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13" w:type="dxa"/>
        <w:tblInd w:w="3808" w:type="dxa"/>
        <w:tblCellMar>
          <w:left w:w="28" w:type="dxa"/>
          <w:right w:w="28" w:type="dxa"/>
        </w:tblCellMar>
        <w:tblLook w:val="0000" w:firstRow="0" w:lastRow="0" w:firstColumn="0" w:lastColumn="0" w:noHBand="0" w:noVBand="0"/>
      </w:tblPr>
      <w:tblGrid>
        <w:gridCol w:w="1389"/>
        <w:gridCol w:w="397"/>
        <w:gridCol w:w="227"/>
        <w:gridCol w:w="2466"/>
        <w:gridCol w:w="397"/>
        <w:gridCol w:w="397"/>
        <w:gridCol w:w="340"/>
      </w:tblGrid>
      <w:tr w:rsidR="005456A8" w:rsidRPr="005456A8" w:rsidTr="001347C3">
        <w:trPr>
          <w:cantSplit/>
        </w:trPr>
        <w:tc>
          <w:tcPr>
            <w:tcW w:w="1389" w:type="dxa"/>
            <w:vAlign w:val="bottom"/>
          </w:tcPr>
          <w:p w:rsidR="007B09D0" w:rsidRPr="005456A8" w:rsidRDefault="007B09D0" w:rsidP="001347C3">
            <w:pPr>
              <w:autoSpaceDE w:val="0"/>
              <w:autoSpaceDN w:val="0"/>
            </w:pPr>
            <w:bookmarkStart w:id="0" w:name="_Toc320629792"/>
            <w:bookmarkStart w:id="1" w:name="_Toc320693574"/>
            <w:r w:rsidRPr="005456A8">
              <w:t>Утвержден “</w:t>
            </w:r>
          </w:p>
        </w:tc>
        <w:tc>
          <w:tcPr>
            <w:tcW w:w="397" w:type="dxa"/>
            <w:tcBorders>
              <w:top w:val="nil"/>
              <w:left w:val="nil"/>
              <w:bottom w:val="single" w:sz="4" w:space="0" w:color="auto"/>
              <w:right w:val="nil"/>
            </w:tcBorders>
            <w:vAlign w:val="bottom"/>
          </w:tcPr>
          <w:p w:rsidR="007B09D0" w:rsidRPr="005456A8" w:rsidRDefault="005B2CE3" w:rsidP="00F6685C">
            <w:pPr>
              <w:autoSpaceDE w:val="0"/>
              <w:autoSpaceDN w:val="0"/>
              <w:jc w:val="center"/>
              <w:rPr>
                <w:lang w:val="en-US"/>
              </w:rPr>
            </w:pPr>
            <w:r>
              <w:rPr>
                <w:lang w:val="en-US"/>
              </w:rPr>
              <w:t>12</w:t>
            </w:r>
          </w:p>
        </w:tc>
        <w:tc>
          <w:tcPr>
            <w:tcW w:w="227" w:type="dxa"/>
            <w:vAlign w:val="bottom"/>
          </w:tcPr>
          <w:p w:rsidR="007B09D0" w:rsidRPr="005456A8" w:rsidRDefault="007B09D0" w:rsidP="001347C3">
            <w:pPr>
              <w:autoSpaceDE w:val="0"/>
              <w:autoSpaceDN w:val="0"/>
              <w:jc w:val="right"/>
            </w:pPr>
            <w:r w:rsidRPr="005456A8">
              <w:t>”</w:t>
            </w:r>
          </w:p>
        </w:tc>
        <w:tc>
          <w:tcPr>
            <w:tcW w:w="2466" w:type="dxa"/>
            <w:tcBorders>
              <w:top w:val="nil"/>
              <w:left w:val="nil"/>
              <w:bottom w:val="single" w:sz="4" w:space="0" w:color="auto"/>
              <w:right w:val="nil"/>
            </w:tcBorders>
            <w:vAlign w:val="bottom"/>
          </w:tcPr>
          <w:p w:rsidR="007B09D0" w:rsidRPr="005456A8" w:rsidRDefault="00781A08" w:rsidP="001347C3">
            <w:pPr>
              <w:autoSpaceDE w:val="0"/>
              <w:autoSpaceDN w:val="0"/>
              <w:jc w:val="center"/>
            </w:pPr>
            <w:r>
              <w:t>августа</w:t>
            </w:r>
          </w:p>
        </w:tc>
        <w:tc>
          <w:tcPr>
            <w:tcW w:w="397" w:type="dxa"/>
            <w:vAlign w:val="bottom"/>
          </w:tcPr>
          <w:p w:rsidR="007B09D0" w:rsidRPr="005456A8" w:rsidRDefault="007B09D0" w:rsidP="001347C3">
            <w:pPr>
              <w:autoSpaceDE w:val="0"/>
              <w:autoSpaceDN w:val="0"/>
              <w:jc w:val="right"/>
            </w:pPr>
            <w:r w:rsidRPr="005456A8">
              <w:t>20</w:t>
            </w:r>
          </w:p>
        </w:tc>
        <w:tc>
          <w:tcPr>
            <w:tcW w:w="397" w:type="dxa"/>
            <w:tcBorders>
              <w:top w:val="nil"/>
              <w:left w:val="nil"/>
              <w:bottom w:val="single" w:sz="4" w:space="0" w:color="auto"/>
              <w:right w:val="nil"/>
            </w:tcBorders>
            <w:vAlign w:val="bottom"/>
          </w:tcPr>
          <w:p w:rsidR="007B09D0" w:rsidRPr="005456A8" w:rsidRDefault="007B09D0" w:rsidP="00F6685C">
            <w:pPr>
              <w:autoSpaceDE w:val="0"/>
              <w:autoSpaceDN w:val="0"/>
              <w:jc w:val="center"/>
            </w:pPr>
            <w:r w:rsidRPr="005456A8">
              <w:rPr>
                <w:lang w:val="en-US"/>
              </w:rPr>
              <w:t>2</w:t>
            </w:r>
            <w:r w:rsidR="00F6685C" w:rsidRPr="005456A8">
              <w:t>1</w:t>
            </w:r>
          </w:p>
        </w:tc>
        <w:tc>
          <w:tcPr>
            <w:tcW w:w="340" w:type="dxa"/>
            <w:vAlign w:val="bottom"/>
          </w:tcPr>
          <w:p w:rsidR="007B09D0" w:rsidRPr="005456A8" w:rsidRDefault="007B09D0" w:rsidP="001347C3">
            <w:pPr>
              <w:autoSpaceDE w:val="0"/>
              <w:autoSpaceDN w:val="0"/>
              <w:ind w:left="57"/>
              <w:jc w:val="right"/>
            </w:pPr>
            <w:r w:rsidRPr="005456A8">
              <w:t>г.</w:t>
            </w:r>
          </w:p>
        </w:tc>
      </w:tr>
    </w:tbl>
    <w:p w:rsidR="007B09D0" w:rsidRPr="005456A8" w:rsidRDefault="007B09D0" w:rsidP="007B09D0">
      <w:pPr>
        <w:tabs>
          <w:tab w:val="left" w:pos="3600"/>
          <w:tab w:val="left" w:pos="3780"/>
        </w:tabs>
        <w:ind w:left="3960" w:hanging="180"/>
        <w:rPr>
          <w:u w:val="single"/>
        </w:rPr>
      </w:pPr>
      <w:r w:rsidRPr="005456A8">
        <w:rPr>
          <w:u w:val="single"/>
        </w:rPr>
        <w:t>Советом директоров Банка «Йошкар-Ола» ПАО)</w:t>
      </w:r>
    </w:p>
    <w:p w:rsidR="007B09D0" w:rsidRPr="005456A8" w:rsidRDefault="007B09D0" w:rsidP="007B09D0">
      <w:pPr>
        <w:ind w:left="2832" w:firstLine="708"/>
        <w:jc w:val="right"/>
        <w:rPr>
          <w:sz w:val="16"/>
          <w:szCs w:val="16"/>
        </w:rPr>
      </w:pPr>
      <w:r w:rsidRPr="005456A8">
        <w:rPr>
          <w:sz w:val="16"/>
          <w:szCs w:val="16"/>
        </w:rPr>
        <w:t>(уполномоченный орган управления кредитной организации -  эмитента,</w:t>
      </w:r>
    </w:p>
    <w:p w:rsidR="007B09D0" w:rsidRPr="005456A8" w:rsidRDefault="007B09D0" w:rsidP="007B09D0">
      <w:pPr>
        <w:tabs>
          <w:tab w:val="left" w:pos="5580"/>
        </w:tabs>
        <w:jc w:val="center"/>
      </w:pPr>
      <w:r w:rsidRPr="005456A8">
        <w:rPr>
          <w:sz w:val="16"/>
          <w:szCs w:val="16"/>
        </w:rPr>
        <w:t xml:space="preserve">                                         утвердивший ежеквартальный отчет)</w:t>
      </w:r>
    </w:p>
    <w:tbl>
      <w:tblPr>
        <w:tblW w:w="5604" w:type="dxa"/>
        <w:tblInd w:w="3780" w:type="dxa"/>
        <w:tblLayout w:type="fixed"/>
        <w:tblCellMar>
          <w:left w:w="28" w:type="dxa"/>
          <w:right w:w="28" w:type="dxa"/>
        </w:tblCellMar>
        <w:tblLook w:val="0000" w:firstRow="0" w:lastRow="0" w:firstColumn="0" w:lastColumn="0" w:noHBand="0" w:noVBand="0"/>
      </w:tblPr>
      <w:tblGrid>
        <w:gridCol w:w="1520"/>
        <w:gridCol w:w="397"/>
        <w:gridCol w:w="227"/>
        <w:gridCol w:w="1247"/>
        <w:gridCol w:w="369"/>
        <w:gridCol w:w="369"/>
        <w:gridCol w:w="624"/>
        <w:gridCol w:w="851"/>
      </w:tblGrid>
      <w:tr w:rsidR="005456A8" w:rsidRPr="005456A8" w:rsidTr="001347C3">
        <w:trPr>
          <w:cantSplit/>
        </w:trPr>
        <w:tc>
          <w:tcPr>
            <w:tcW w:w="1520" w:type="dxa"/>
            <w:vAlign w:val="bottom"/>
          </w:tcPr>
          <w:p w:rsidR="007B09D0" w:rsidRPr="005456A8" w:rsidRDefault="007B09D0" w:rsidP="001347C3">
            <w:pPr>
              <w:autoSpaceDE w:val="0"/>
              <w:autoSpaceDN w:val="0"/>
              <w:jc w:val="right"/>
            </w:pPr>
            <w:r w:rsidRPr="005456A8">
              <w:t>Протокол от “</w:t>
            </w:r>
          </w:p>
        </w:tc>
        <w:tc>
          <w:tcPr>
            <w:tcW w:w="397" w:type="dxa"/>
            <w:tcBorders>
              <w:top w:val="nil"/>
              <w:left w:val="nil"/>
              <w:bottom w:val="single" w:sz="4" w:space="0" w:color="auto"/>
              <w:right w:val="nil"/>
            </w:tcBorders>
            <w:vAlign w:val="bottom"/>
          </w:tcPr>
          <w:p w:rsidR="007B09D0" w:rsidRPr="005456A8" w:rsidRDefault="005B2CE3" w:rsidP="001347C3">
            <w:pPr>
              <w:autoSpaceDE w:val="0"/>
              <w:autoSpaceDN w:val="0"/>
              <w:jc w:val="center"/>
              <w:rPr>
                <w:lang w:val="en-US"/>
              </w:rPr>
            </w:pPr>
            <w:r>
              <w:rPr>
                <w:lang w:val="en-US"/>
              </w:rPr>
              <w:t>12</w:t>
            </w:r>
          </w:p>
        </w:tc>
        <w:tc>
          <w:tcPr>
            <w:tcW w:w="227" w:type="dxa"/>
            <w:vAlign w:val="bottom"/>
          </w:tcPr>
          <w:p w:rsidR="007B09D0" w:rsidRPr="005456A8" w:rsidRDefault="007B09D0" w:rsidP="001347C3">
            <w:pPr>
              <w:autoSpaceDE w:val="0"/>
              <w:autoSpaceDN w:val="0"/>
              <w:jc w:val="right"/>
            </w:pPr>
            <w:r w:rsidRPr="005456A8">
              <w:t>”</w:t>
            </w:r>
          </w:p>
        </w:tc>
        <w:tc>
          <w:tcPr>
            <w:tcW w:w="1247" w:type="dxa"/>
            <w:tcBorders>
              <w:top w:val="nil"/>
              <w:left w:val="nil"/>
              <w:bottom w:val="single" w:sz="4" w:space="0" w:color="auto"/>
              <w:right w:val="nil"/>
            </w:tcBorders>
            <w:vAlign w:val="bottom"/>
          </w:tcPr>
          <w:p w:rsidR="007B09D0" w:rsidRPr="005456A8" w:rsidRDefault="00781A08" w:rsidP="001347C3">
            <w:pPr>
              <w:autoSpaceDE w:val="0"/>
              <w:autoSpaceDN w:val="0"/>
              <w:jc w:val="center"/>
            </w:pPr>
            <w:r>
              <w:t>ав</w:t>
            </w:r>
            <w:bookmarkStart w:id="2" w:name="_GoBack"/>
            <w:bookmarkEnd w:id="2"/>
            <w:r>
              <w:t>густа</w:t>
            </w:r>
          </w:p>
        </w:tc>
        <w:tc>
          <w:tcPr>
            <w:tcW w:w="369" w:type="dxa"/>
            <w:vAlign w:val="bottom"/>
          </w:tcPr>
          <w:p w:rsidR="007B09D0" w:rsidRPr="005456A8" w:rsidRDefault="007B09D0" w:rsidP="001347C3">
            <w:pPr>
              <w:autoSpaceDE w:val="0"/>
              <w:autoSpaceDN w:val="0"/>
              <w:jc w:val="right"/>
            </w:pPr>
            <w:r w:rsidRPr="005456A8">
              <w:t>20</w:t>
            </w:r>
          </w:p>
        </w:tc>
        <w:tc>
          <w:tcPr>
            <w:tcW w:w="369" w:type="dxa"/>
            <w:tcBorders>
              <w:top w:val="nil"/>
              <w:left w:val="nil"/>
              <w:bottom w:val="single" w:sz="4" w:space="0" w:color="auto"/>
              <w:right w:val="nil"/>
            </w:tcBorders>
            <w:vAlign w:val="bottom"/>
          </w:tcPr>
          <w:p w:rsidR="007B09D0" w:rsidRPr="005456A8" w:rsidRDefault="007B09D0" w:rsidP="00F6685C">
            <w:pPr>
              <w:autoSpaceDE w:val="0"/>
              <w:autoSpaceDN w:val="0"/>
              <w:jc w:val="center"/>
            </w:pPr>
            <w:r w:rsidRPr="005456A8">
              <w:rPr>
                <w:lang w:val="en-US"/>
              </w:rPr>
              <w:t>2</w:t>
            </w:r>
            <w:r w:rsidR="00F6685C" w:rsidRPr="005456A8">
              <w:t>1</w:t>
            </w:r>
          </w:p>
        </w:tc>
        <w:tc>
          <w:tcPr>
            <w:tcW w:w="624" w:type="dxa"/>
            <w:vAlign w:val="bottom"/>
          </w:tcPr>
          <w:p w:rsidR="007B09D0" w:rsidRPr="005456A8" w:rsidRDefault="007B09D0" w:rsidP="001347C3">
            <w:pPr>
              <w:autoSpaceDE w:val="0"/>
              <w:autoSpaceDN w:val="0"/>
              <w:jc w:val="right"/>
            </w:pPr>
            <w:r w:rsidRPr="005456A8">
              <w:t>г. №</w:t>
            </w:r>
          </w:p>
        </w:tc>
        <w:tc>
          <w:tcPr>
            <w:tcW w:w="851" w:type="dxa"/>
            <w:tcBorders>
              <w:top w:val="nil"/>
              <w:left w:val="nil"/>
              <w:bottom w:val="single" w:sz="4" w:space="0" w:color="auto"/>
              <w:right w:val="nil"/>
            </w:tcBorders>
            <w:vAlign w:val="bottom"/>
          </w:tcPr>
          <w:p w:rsidR="007B09D0" w:rsidRPr="005456A8" w:rsidRDefault="005B2CE3" w:rsidP="005456A8">
            <w:pPr>
              <w:autoSpaceDE w:val="0"/>
              <w:autoSpaceDN w:val="0"/>
              <w:jc w:val="center"/>
              <w:rPr>
                <w:lang w:val="en-US"/>
              </w:rPr>
            </w:pPr>
            <w:r>
              <w:rPr>
                <w:lang w:val="en-US"/>
              </w:rPr>
              <w:t>10</w:t>
            </w:r>
          </w:p>
        </w:tc>
      </w:tr>
    </w:tbl>
    <w:p w:rsidR="007B09D0" w:rsidRPr="005456A8" w:rsidRDefault="007B09D0" w:rsidP="007B09D0">
      <w:pPr>
        <w:tabs>
          <w:tab w:val="center" w:pos="4960"/>
          <w:tab w:val="right" w:pos="9921"/>
        </w:tabs>
        <w:spacing w:before="240" w:after="240"/>
        <w:jc w:val="right"/>
        <w:rPr>
          <w:b/>
          <w:bCs/>
          <w:sz w:val="36"/>
          <w:szCs w:val="36"/>
        </w:rPr>
      </w:pPr>
    </w:p>
    <w:p w:rsidR="007B09D0" w:rsidRPr="005456A8" w:rsidRDefault="007B09D0" w:rsidP="007B09D0">
      <w:pPr>
        <w:tabs>
          <w:tab w:val="center" w:pos="4960"/>
          <w:tab w:val="right" w:pos="9921"/>
        </w:tabs>
        <w:spacing w:before="240" w:after="240"/>
        <w:jc w:val="center"/>
        <w:rPr>
          <w:b/>
          <w:bCs/>
          <w:sz w:val="36"/>
          <w:szCs w:val="36"/>
        </w:rPr>
      </w:pPr>
    </w:p>
    <w:p w:rsidR="007B09D0" w:rsidRPr="005456A8" w:rsidRDefault="007B09D0" w:rsidP="007B09D0">
      <w:pPr>
        <w:tabs>
          <w:tab w:val="center" w:pos="4960"/>
          <w:tab w:val="right" w:pos="9921"/>
        </w:tabs>
        <w:spacing w:before="240" w:after="240"/>
        <w:jc w:val="center"/>
        <w:rPr>
          <w:b/>
          <w:bCs/>
          <w:sz w:val="36"/>
          <w:szCs w:val="36"/>
        </w:rPr>
      </w:pPr>
      <w:r w:rsidRPr="005456A8">
        <w:rPr>
          <w:b/>
          <w:bCs/>
          <w:sz w:val="36"/>
          <w:szCs w:val="36"/>
        </w:rPr>
        <w:t>ЕЖЕКВАРТАЛЬНЫЙ ОТЧЕТ</w:t>
      </w:r>
    </w:p>
    <w:p w:rsidR="007B09D0" w:rsidRPr="005456A8" w:rsidRDefault="007B09D0" w:rsidP="007B09D0">
      <w:pPr>
        <w:jc w:val="center"/>
      </w:pPr>
      <w:r w:rsidRPr="005456A8">
        <w:rPr>
          <w:b/>
          <w:bCs/>
          <w:sz w:val="30"/>
          <w:szCs w:val="30"/>
          <w:u w:val="single"/>
        </w:rPr>
        <w:t>Банк «Йошкар-Ола» (публичное акционерное общество)</w:t>
      </w:r>
    </w:p>
    <w:p w:rsidR="007B09D0" w:rsidRPr="005456A8" w:rsidRDefault="007B09D0" w:rsidP="007B09D0">
      <w:pPr>
        <w:pBdr>
          <w:top w:val="single" w:sz="4" w:space="1" w:color="auto"/>
        </w:pBdr>
        <w:spacing w:after="240"/>
        <w:jc w:val="center"/>
        <w:rPr>
          <w:sz w:val="18"/>
          <w:szCs w:val="18"/>
        </w:rPr>
      </w:pPr>
      <w:r w:rsidRPr="005456A8">
        <w:rPr>
          <w:sz w:val="18"/>
          <w:szCs w:val="18"/>
        </w:rPr>
        <w:t>(полное фирменное наименование кредитной организации -  эмитента)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1"/>
        <w:gridCol w:w="360"/>
        <w:gridCol w:w="360"/>
        <w:gridCol w:w="360"/>
        <w:gridCol w:w="360"/>
        <w:gridCol w:w="360"/>
        <w:gridCol w:w="360"/>
        <w:gridCol w:w="360"/>
      </w:tblGrid>
      <w:tr w:rsidR="007B09D0" w:rsidRPr="005456A8" w:rsidTr="001347C3">
        <w:trPr>
          <w:cantSplit/>
          <w:jc w:val="center"/>
        </w:trPr>
        <w:tc>
          <w:tcPr>
            <w:tcW w:w="4541" w:type="dxa"/>
            <w:tcBorders>
              <w:top w:val="nil"/>
              <w:left w:val="nil"/>
              <w:bottom w:val="nil"/>
              <w:right w:val="single" w:sz="4" w:space="0" w:color="auto"/>
            </w:tcBorders>
            <w:vAlign w:val="center"/>
          </w:tcPr>
          <w:p w:rsidR="007B09D0" w:rsidRPr="005456A8" w:rsidRDefault="007B09D0" w:rsidP="001347C3">
            <w:pPr>
              <w:autoSpaceDE w:val="0"/>
              <w:autoSpaceDN w:val="0"/>
              <w:rPr>
                <w:b/>
                <w:bCs/>
              </w:rPr>
            </w:pPr>
            <w:r w:rsidRPr="005456A8">
              <w:rPr>
                <w:b/>
                <w:bCs/>
              </w:rPr>
              <w:t>Код кредитной организации - эмитента:</w:t>
            </w:r>
          </w:p>
        </w:tc>
        <w:tc>
          <w:tcPr>
            <w:tcW w:w="360" w:type="dxa"/>
            <w:tcBorders>
              <w:top w:val="single" w:sz="4" w:space="0" w:color="auto"/>
              <w:left w:val="single" w:sz="4" w:space="0" w:color="auto"/>
              <w:bottom w:val="single" w:sz="4" w:space="0" w:color="auto"/>
              <w:right w:val="single" w:sz="4" w:space="0" w:color="auto"/>
            </w:tcBorders>
            <w:vAlign w:val="center"/>
          </w:tcPr>
          <w:p w:rsidR="007B09D0" w:rsidRPr="005456A8" w:rsidRDefault="007B09D0" w:rsidP="001347C3">
            <w:pPr>
              <w:autoSpaceDE w:val="0"/>
              <w:autoSpaceDN w:val="0"/>
              <w:jc w:val="center"/>
              <w:rPr>
                <w:b/>
                <w:bCs/>
                <w:lang w:val="en-US"/>
              </w:rPr>
            </w:pPr>
            <w:r w:rsidRPr="005456A8">
              <w:rPr>
                <w:b/>
                <w:bCs/>
                <w:lang w:val="en-US"/>
              </w:rPr>
              <w:t>0</w:t>
            </w:r>
          </w:p>
        </w:tc>
        <w:tc>
          <w:tcPr>
            <w:tcW w:w="360" w:type="dxa"/>
            <w:tcBorders>
              <w:top w:val="single" w:sz="4" w:space="0" w:color="auto"/>
              <w:left w:val="single" w:sz="4" w:space="0" w:color="auto"/>
              <w:bottom w:val="single" w:sz="4" w:space="0" w:color="auto"/>
              <w:right w:val="single" w:sz="4" w:space="0" w:color="auto"/>
            </w:tcBorders>
            <w:vAlign w:val="center"/>
          </w:tcPr>
          <w:p w:rsidR="007B09D0" w:rsidRPr="005456A8" w:rsidRDefault="007B09D0" w:rsidP="001347C3">
            <w:pPr>
              <w:autoSpaceDE w:val="0"/>
              <w:autoSpaceDN w:val="0"/>
              <w:jc w:val="center"/>
              <w:rPr>
                <w:b/>
                <w:bCs/>
                <w:lang w:val="en-US"/>
              </w:rPr>
            </w:pPr>
            <w:r w:rsidRPr="005456A8">
              <w:rPr>
                <w:b/>
                <w:bCs/>
                <w:lang w:val="en-US"/>
              </w:rPr>
              <w:t>2</w:t>
            </w:r>
          </w:p>
        </w:tc>
        <w:tc>
          <w:tcPr>
            <w:tcW w:w="360" w:type="dxa"/>
            <w:tcBorders>
              <w:top w:val="single" w:sz="4" w:space="0" w:color="auto"/>
              <w:left w:val="single" w:sz="4" w:space="0" w:color="auto"/>
              <w:bottom w:val="single" w:sz="4" w:space="0" w:color="auto"/>
              <w:right w:val="single" w:sz="4" w:space="0" w:color="auto"/>
            </w:tcBorders>
            <w:vAlign w:val="center"/>
          </w:tcPr>
          <w:p w:rsidR="007B09D0" w:rsidRPr="005456A8" w:rsidRDefault="007B09D0" w:rsidP="001347C3">
            <w:pPr>
              <w:autoSpaceDE w:val="0"/>
              <w:autoSpaceDN w:val="0"/>
              <w:jc w:val="center"/>
              <w:rPr>
                <w:b/>
                <w:bCs/>
                <w:lang w:val="en-US"/>
              </w:rPr>
            </w:pPr>
            <w:r w:rsidRPr="005456A8">
              <w:rPr>
                <w:b/>
                <w:bCs/>
                <w:lang w:val="en-US"/>
              </w:rPr>
              <w:t>8</w:t>
            </w:r>
          </w:p>
        </w:tc>
        <w:tc>
          <w:tcPr>
            <w:tcW w:w="360" w:type="dxa"/>
            <w:tcBorders>
              <w:top w:val="single" w:sz="4" w:space="0" w:color="auto"/>
              <w:left w:val="single" w:sz="4" w:space="0" w:color="auto"/>
              <w:bottom w:val="single" w:sz="4" w:space="0" w:color="auto"/>
              <w:right w:val="single" w:sz="4" w:space="0" w:color="auto"/>
            </w:tcBorders>
            <w:vAlign w:val="center"/>
          </w:tcPr>
          <w:p w:rsidR="007B09D0" w:rsidRPr="005456A8" w:rsidRDefault="007B09D0" w:rsidP="001347C3">
            <w:pPr>
              <w:autoSpaceDE w:val="0"/>
              <w:autoSpaceDN w:val="0"/>
              <w:jc w:val="center"/>
              <w:rPr>
                <w:b/>
                <w:bCs/>
                <w:lang w:val="en-US"/>
              </w:rPr>
            </w:pPr>
            <w:r w:rsidRPr="005456A8">
              <w:rPr>
                <w:b/>
                <w:bCs/>
                <w:lang w:val="en-US"/>
              </w:rPr>
              <w:t>0</w:t>
            </w:r>
          </w:p>
        </w:tc>
        <w:tc>
          <w:tcPr>
            <w:tcW w:w="360" w:type="dxa"/>
            <w:tcBorders>
              <w:top w:val="single" w:sz="4" w:space="0" w:color="auto"/>
              <w:left w:val="single" w:sz="4" w:space="0" w:color="auto"/>
              <w:bottom w:val="single" w:sz="4" w:space="0" w:color="auto"/>
              <w:right w:val="single" w:sz="4" w:space="0" w:color="auto"/>
            </w:tcBorders>
            <w:vAlign w:val="center"/>
          </w:tcPr>
          <w:p w:rsidR="007B09D0" w:rsidRPr="005456A8" w:rsidRDefault="007B09D0" w:rsidP="001347C3">
            <w:pPr>
              <w:autoSpaceDE w:val="0"/>
              <w:autoSpaceDN w:val="0"/>
              <w:jc w:val="center"/>
              <w:rPr>
                <w:b/>
                <w:bCs/>
                <w:lang w:val="en-US"/>
              </w:rPr>
            </w:pPr>
            <w:r w:rsidRPr="005456A8">
              <w:rPr>
                <w:b/>
                <w:bCs/>
                <w:lang w:val="en-US"/>
              </w:rPr>
              <w:t>2</w:t>
            </w:r>
          </w:p>
        </w:tc>
        <w:tc>
          <w:tcPr>
            <w:tcW w:w="360" w:type="dxa"/>
            <w:tcBorders>
              <w:top w:val="nil"/>
              <w:left w:val="single" w:sz="4" w:space="0" w:color="auto"/>
              <w:bottom w:val="nil"/>
              <w:right w:val="single" w:sz="4" w:space="0" w:color="auto"/>
            </w:tcBorders>
            <w:vAlign w:val="center"/>
          </w:tcPr>
          <w:p w:rsidR="007B09D0" w:rsidRPr="005456A8" w:rsidRDefault="007B09D0" w:rsidP="001347C3">
            <w:pPr>
              <w:autoSpaceDE w:val="0"/>
              <w:autoSpaceDN w:val="0"/>
              <w:jc w:val="center"/>
              <w:rPr>
                <w:b/>
                <w:bCs/>
              </w:rPr>
            </w:pPr>
            <w:r w:rsidRPr="005456A8">
              <w:rPr>
                <w:b/>
                <w:bCs/>
              </w:rPr>
              <w:t>-</w:t>
            </w:r>
          </w:p>
        </w:tc>
        <w:tc>
          <w:tcPr>
            <w:tcW w:w="360" w:type="dxa"/>
            <w:tcBorders>
              <w:top w:val="single" w:sz="4" w:space="0" w:color="auto"/>
              <w:left w:val="single" w:sz="4" w:space="0" w:color="auto"/>
              <w:bottom w:val="single" w:sz="4" w:space="0" w:color="auto"/>
              <w:right w:val="single" w:sz="4" w:space="0" w:color="auto"/>
            </w:tcBorders>
            <w:vAlign w:val="center"/>
          </w:tcPr>
          <w:p w:rsidR="007B09D0" w:rsidRPr="005456A8" w:rsidRDefault="007B09D0" w:rsidP="001347C3">
            <w:pPr>
              <w:autoSpaceDE w:val="0"/>
              <w:autoSpaceDN w:val="0"/>
              <w:jc w:val="center"/>
              <w:rPr>
                <w:b/>
                <w:bCs/>
              </w:rPr>
            </w:pPr>
            <w:r w:rsidRPr="005456A8">
              <w:rPr>
                <w:b/>
                <w:bCs/>
              </w:rPr>
              <w:t>В</w:t>
            </w:r>
          </w:p>
        </w:tc>
      </w:tr>
    </w:tbl>
    <w:p w:rsidR="007B09D0" w:rsidRPr="005456A8" w:rsidRDefault="007B09D0" w:rsidP="007B09D0">
      <w:pPr>
        <w:spacing w:after="240"/>
        <w:rPr>
          <w:sz w:val="2"/>
          <w:szCs w:val="2"/>
        </w:rPr>
      </w:pPr>
    </w:p>
    <w:tbl>
      <w:tblPr>
        <w:tblW w:w="0" w:type="auto"/>
        <w:jc w:val="center"/>
        <w:tblLayout w:type="fixed"/>
        <w:tblCellMar>
          <w:left w:w="28" w:type="dxa"/>
          <w:right w:w="28" w:type="dxa"/>
        </w:tblCellMar>
        <w:tblLook w:val="0000" w:firstRow="0" w:lastRow="0" w:firstColumn="0" w:lastColumn="0" w:noHBand="0" w:noVBand="0"/>
      </w:tblPr>
      <w:tblGrid>
        <w:gridCol w:w="454"/>
        <w:gridCol w:w="680"/>
        <w:gridCol w:w="1729"/>
        <w:gridCol w:w="567"/>
        <w:gridCol w:w="852"/>
      </w:tblGrid>
      <w:tr w:rsidR="005456A8" w:rsidRPr="005456A8" w:rsidTr="001347C3">
        <w:trPr>
          <w:cantSplit/>
          <w:jc w:val="center"/>
        </w:trPr>
        <w:tc>
          <w:tcPr>
            <w:tcW w:w="454" w:type="dxa"/>
            <w:vAlign w:val="bottom"/>
          </w:tcPr>
          <w:p w:rsidR="007B09D0" w:rsidRPr="005456A8" w:rsidRDefault="007B09D0" w:rsidP="001347C3">
            <w:pPr>
              <w:autoSpaceDE w:val="0"/>
              <w:autoSpaceDN w:val="0"/>
              <w:rPr>
                <w:b/>
                <w:bCs/>
                <w:sz w:val="32"/>
                <w:szCs w:val="32"/>
              </w:rPr>
            </w:pPr>
            <w:r w:rsidRPr="005456A8">
              <w:rPr>
                <w:b/>
                <w:bCs/>
                <w:sz w:val="32"/>
                <w:szCs w:val="32"/>
              </w:rPr>
              <w:t>за</w:t>
            </w:r>
          </w:p>
        </w:tc>
        <w:tc>
          <w:tcPr>
            <w:tcW w:w="680" w:type="dxa"/>
            <w:tcBorders>
              <w:top w:val="nil"/>
              <w:left w:val="nil"/>
              <w:bottom w:val="single" w:sz="4" w:space="0" w:color="auto"/>
              <w:right w:val="nil"/>
            </w:tcBorders>
            <w:vAlign w:val="bottom"/>
          </w:tcPr>
          <w:p w:rsidR="007B09D0" w:rsidRPr="005456A8" w:rsidRDefault="007B09D0" w:rsidP="001347C3">
            <w:pPr>
              <w:autoSpaceDE w:val="0"/>
              <w:autoSpaceDN w:val="0"/>
              <w:jc w:val="center"/>
              <w:rPr>
                <w:b/>
                <w:bCs/>
                <w:sz w:val="32"/>
                <w:szCs w:val="32"/>
                <w:lang w:val="en-US"/>
              </w:rPr>
            </w:pPr>
            <w:r w:rsidRPr="005456A8">
              <w:rPr>
                <w:b/>
                <w:bCs/>
                <w:sz w:val="32"/>
                <w:szCs w:val="32"/>
                <w:lang w:val="en-US"/>
              </w:rPr>
              <w:t>I</w:t>
            </w:r>
            <w:r w:rsidR="00781A08">
              <w:rPr>
                <w:b/>
                <w:bCs/>
                <w:sz w:val="32"/>
                <w:szCs w:val="32"/>
                <w:lang w:val="en-US"/>
              </w:rPr>
              <w:t>I</w:t>
            </w:r>
          </w:p>
        </w:tc>
        <w:tc>
          <w:tcPr>
            <w:tcW w:w="1729" w:type="dxa"/>
            <w:vAlign w:val="bottom"/>
          </w:tcPr>
          <w:p w:rsidR="007B09D0" w:rsidRPr="005456A8" w:rsidRDefault="007B09D0" w:rsidP="001347C3">
            <w:pPr>
              <w:autoSpaceDE w:val="0"/>
              <w:autoSpaceDN w:val="0"/>
              <w:jc w:val="right"/>
              <w:rPr>
                <w:b/>
                <w:bCs/>
                <w:sz w:val="32"/>
                <w:szCs w:val="32"/>
              </w:rPr>
            </w:pPr>
            <w:r w:rsidRPr="005456A8">
              <w:rPr>
                <w:b/>
                <w:bCs/>
                <w:sz w:val="32"/>
                <w:szCs w:val="32"/>
              </w:rPr>
              <w:t>квартал 20</w:t>
            </w:r>
          </w:p>
        </w:tc>
        <w:tc>
          <w:tcPr>
            <w:tcW w:w="567" w:type="dxa"/>
            <w:tcBorders>
              <w:top w:val="nil"/>
              <w:left w:val="nil"/>
              <w:bottom w:val="single" w:sz="4" w:space="0" w:color="auto"/>
              <w:right w:val="nil"/>
            </w:tcBorders>
            <w:vAlign w:val="bottom"/>
          </w:tcPr>
          <w:p w:rsidR="007B09D0" w:rsidRPr="005456A8" w:rsidRDefault="007B09D0" w:rsidP="00F6685C">
            <w:pPr>
              <w:autoSpaceDE w:val="0"/>
              <w:autoSpaceDN w:val="0"/>
              <w:rPr>
                <w:b/>
                <w:bCs/>
                <w:sz w:val="32"/>
                <w:szCs w:val="32"/>
              </w:rPr>
            </w:pPr>
            <w:r w:rsidRPr="005456A8">
              <w:rPr>
                <w:b/>
                <w:bCs/>
                <w:sz w:val="32"/>
                <w:szCs w:val="32"/>
                <w:lang w:val="en-US"/>
              </w:rPr>
              <w:t>2</w:t>
            </w:r>
            <w:r w:rsidR="00F6685C" w:rsidRPr="005456A8">
              <w:rPr>
                <w:b/>
                <w:bCs/>
                <w:sz w:val="32"/>
                <w:szCs w:val="32"/>
              </w:rPr>
              <w:t>1</w:t>
            </w:r>
          </w:p>
        </w:tc>
        <w:tc>
          <w:tcPr>
            <w:tcW w:w="852" w:type="dxa"/>
            <w:vAlign w:val="bottom"/>
          </w:tcPr>
          <w:p w:rsidR="007B09D0" w:rsidRPr="005456A8" w:rsidRDefault="007B09D0" w:rsidP="001347C3">
            <w:pPr>
              <w:autoSpaceDE w:val="0"/>
              <w:autoSpaceDN w:val="0"/>
              <w:ind w:left="57"/>
              <w:rPr>
                <w:b/>
                <w:bCs/>
                <w:sz w:val="32"/>
                <w:szCs w:val="32"/>
              </w:rPr>
            </w:pPr>
            <w:r w:rsidRPr="005456A8">
              <w:rPr>
                <w:b/>
                <w:bCs/>
                <w:sz w:val="32"/>
                <w:szCs w:val="32"/>
              </w:rPr>
              <w:t>года</w:t>
            </w:r>
          </w:p>
        </w:tc>
      </w:tr>
    </w:tbl>
    <w:p w:rsidR="007B09D0" w:rsidRPr="005456A8" w:rsidRDefault="007B09D0" w:rsidP="007B09D0">
      <w:pPr>
        <w:spacing w:before="240"/>
      </w:pPr>
      <w:r w:rsidRPr="005456A8">
        <w:t xml:space="preserve">Адрес кредитной организации - эмитента: </w:t>
      </w:r>
    </w:p>
    <w:p w:rsidR="007B09D0" w:rsidRPr="005456A8" w:rsidRDefault="007B09D0" w:rsidP="007B09D0">
      <w:r w:rsidRPr="005456A8">
        <w:t xml:space="preserve">ул. Панфилова, д. </w:t>
      </w:r>
      <w:smartTag w:uri="urn:schemas-microsoft-com:office:smarttags" w:element="metricconverter">
        <w:smartTagPr>
          <w:attr w:name="ProductID" w:val="39 г"/>
        </w:smartTagPr>
        <w:r w:rsidRPr="005456A8">
          <w:t>39 г</w:t>
        </w:r>
      </w:smartTag>
      <w:r w:rsidRPr="005456A8">
        <w:t>, г. Йошкар-Ола, Республика Марий Эл, 424006</w:t>
      </w:r>
    </w:p>
    <w:p w:rsidR="007B09D0" w:rsidRPr="005456A8" w:rsidRDefault="007B09D0" w:rsidP="007B09D0">
      <w:pPr>
        <w:pBdr>
          <w:top w:val="single" w:sz="4" w:space="1" w:color="auto"/>
        </w:pBdr>
        <w:spacing w:after="120"/>
        <w:jc w:val="center"/>
        <w:rPr>
          <w:sz w:val="20"/>
          <w:szCs w:val="20"/>
        </w:rPr>
      </w:pPr>
      <w:r w:rsidRPr="005456A8">
        <w:rPr>
          <w:sz w:val="20"/>
          <w:szCs w:val="20"/>
        </w:rPr>
        <w:t>(адрес кредитной организации -  эмитента, указанный в едином государственном реестре юридических лиц, по которому находится орган или представитель кредитной организации - эмитента)</w:t>
      </w:r>
    </w:p>
    <w:p w:rsidR="007B09D0" w:rsidRPr="005456A8" w:rsidRDefault="007B09D0" w:rsidP="007B09D0">
      <w:pPr>
        <w:spacing w:after="240"/>
        <w:ind w:firstLine="567"/>
        <w:jc w:val="both"/>
      </w:pPr>
      <w:r w:rsidRPr="005456A8">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96"/>
        <w:gridCol w:w="329"/>
        <w:gridCol w:w="202"/>
        <w:gridCol w:w="28"/>
        <w:gridCol w:w="322"/>
        <w:gridCol w:w="880"/>
        <w:gridCol w:w="161"/>
        <w:gridCol w:w="360"/>
        <w:gridCol w:w="227"/>
        <w:gridCol w:w="133"/>
        <w:gridCol w:w="1980"/>
        <w:gridCol w:w="1139"/>
        <w:gridCol w:w="283"/>
        <w:gridCol w:w="1276"/>
        <w:gridCol w:w="283"/>
        <w:gridCol w:w="1843"/>
        <w:gridCol w:w="36"/>
        <w:gridCol w:w="108"/>
      </w:tblGrid>
      <w:tr w:rsidR="005456A8" w:rsidRPr="005456A8" w:rsidTr="001347C3">
        <w:trPr>
          <w:cantSplit/>
          <w:trHeight w:val="360"/>
        </w:trPr>
        <w:tc>
          <w:tcPr>
            <w:tcW w:w="170" w:type="dxa"/>
            <w:tcBorders>
              <w:top w:val="single" w:sz="4" w:space="0" w:color="auto"/>
              <w:left w:val="single" w:sz="4" w:space="0" w:color="auto"/>
              <w:bottom w:val="nil"/>
              <w:right w:val="nil"/>
            </w:tcBorders>
            <w:vAlign w:val="bottom"/>
          </w:tcPr>
          <w:p w:rsidR="007B09D0" w:rsidRPr="005456A8" w:rsidRDefault="007B09D0" w:rsidP="001347C3">
            <w:pPr>
              <w:autoSpaceDE w:val="0"/>
              <w:autoSpaceDN w:val="0"/>
              <w:ind w:left="57"/>
            </w:pPr>
          </w:p>
        </w:tc>
        <w:tc>
          <w:tcPr>
            <w:tcW w:w="5857" w:type="dxa"/>
            <w:gridSpan w:val="12"/>
            <w:tcBorders>
              <w:top w:val="single" w:sz="4" w:space="0" w:color="auto"/>
              <w:left w:val="nil"/>
              <w:bottom w:val="single" w:sz="4" w:space="0" w:color="auto"/>
              <w:right w:val="nil"/>
            </w:tcBorders>
            <w:vAlign w:val="bottom"/>
          </w:tcPr>
          <w:p w:rsidR="007B09D0" w:rsidRPr="005456A8" w:rsidRDefault="00781A08" w:rsidP="001347C3">
            <w:pPr>
              <w:autoSpaceDE w:val="0"/>
              <w:autoSpaceDN w:val="0"/>
            </w:pPr>
            <w:r>
              <w:t xml:space="preserve">И.о. </w:t>
            </w:r>
            <w:r w:rsidR="007B09D0" w:rsidRPr="005456A8">
              <w:t>Президент</w:t>
            </w:r>
            <w:r>
              <w:t>а</w:t>
            </w:r>
            <w:r w:rsidR="007B09D0" w:rsidRPr="005456A8">
              <w:t xml:space="preserve"> Банка «Йошкар-Ола» (ПАО)</w:t>
            </w:r>
          </w:p>
        </w:tc>
        <w:tc>
          <w:tcPr>
            <w:tcW w:w="283" w:type="dxa"/>
            <w:tcBorders>
              <w:top w:val="single" w:sz="4" w:space="0" w:color="auto"/>
              <w:left w:val="nil"/>
              <w:bottom w:val="nil"/>
              <w:right w:val="nil"/>
            </w:tcBorders>
            <w:vAlign w:val="bottom"/>
          </w:tcPr>
          <w:p w:rsidR="007B09D0" w:rsidRPr="005456A8" w:rsidRDefault="007B09D0" w:rsidP="001347C3">
            <w:pPr>
              <w:autoSpaceDE w:val="0"/>
              <w:autoSpaceDN w:val="0"/>
            </w:pPr>
          </w:p>
        </w:tc>
        <w:tc>
          <w:tcPr>
            <w:tcW w:w="1276" w:type="dxa"/>
            <w:tcBorders>
              <w:top w:val="single" w:sz="4" w:space="0" w:color="auto"/>
              <w:left w:val="nil"/>
              <w:bottom w:val="single" w:sz="4" w:space="0" w:color="auto"/>
              <w:right w:val="nil"/>
            </w:tcBorders>
            <w:vAlign w:val="bottom"/>
          </w:tcPr>
          <w:p w:rsidR="007B09D0" w:rsidRPr="005456A8" w:rsidRDefault="007B09D0" w:rsidP="001347C3">
            <w:pPr>
              <w:autoSpaceDE w:val="0"/>
              <w:autoSpaceDN w:val="0"/>
              <w:jc w:val="center"/>
            </w:pPr>
          </w:p>
        </w:tc>
        <w:tc>
          <w:tcPr>
            <w:tcW w:w="283" w:type="dxa"/>
            <w:tcBorders>
              <w:top w:val="single" w:sz="4" w:space="0" w:color="auto"/>
              <w:left w:val="nil"/>
              <w:bottom w:val="nil"/>
              <w:right w:val="nil"/>
            </w:tcBorders>
            <w:vAlign w:val="bottom"/>
          </w:tcPr>
          <w:p w:rsidR="007B09D0" w:rsidRPr="005456A8" w:rsidRDefault="007B09D0" w:rsidP="001347C3">
            <w:pPr>
              <w:autoSpaceDE w:val="0"/>
              <w:autoSpaceDN w:val="0"/>
            </w:pPr>
          </w:p>
        </w:tc>
        <w:tc>
          <w:tcPr>
            <w:tcW w:w="1843" w:type="dxa"/>
            <w:tcBorders>
              <w:top w:val="single" w:sz="4" w:space="0" w:color="auto"/>
              <w:left w:val="nil"/>
              <w:bottom w:val="single" w:sz="4" w:space="0" w:color="auto"/>
              <w:right w:val="nil"/>
            </w:tcBorders>
            <w:vAlign w:val="bottom"/>
          </w:tcPr>
          <w:p w:rsidR="007B09D0" w:rsidRPr="005456A8" w:rsidRDefault="00781A08" w:rsidP="00781A08">
            <w:pPr>
              <w:autoSpaceDE w:val="0"/>
              <w:autoSpaceDN w:val="0"/>
              <w:jc w:val="center"/>
            </w:pPr>
            <w:r>
              <w:t>Малахов</w:t>
            </w:r>
            <w:r w:rsidR="007B09D0" w:rsidRPr="005456A8">
              <w:t xml:space="preserve"> О.</w:t>
            </w:r>
            <w:r>
              <w:t>В</w:t>
            </w:r>
            <w:r w:rsidR="007B09D0" w:rsidRPr="005456A8">
              <w:t>.</w:t>
            </w:r>
          </w:p>
        </w:tc>
        <w:tc>
          <w:tcPr>
            <w:tcW w:w="144" w:type="dxa"/>
            <w:gridSpan w:val="2"/>
            <w:tcBorders>
              <w:top w:val="single" w:sz="4" w:space="0" w:color="auto"/>
              <w:left w:val="nil"/>
              <w:bottom w:val="nil"/>
              <w:right w:val="single" w:sz="4" w:space="0" w:color="auto"/>
            </w:tcBorders>
            <w:vAlign w:val="bottom"/>
          </w:tcPr>
          <w:p w:rsidR="007B09D0" w:rsidRPr="005456A8" w:rsidRDefault="007B09D0" w:rsidP="001347C3">
            <w:pPr>
              <w:autoSpaceDE w:val="0"/>
              <w:autoSpaceDN w:val="0"/>
            </w:pPr>
          </w:p>
        </w:tc>
      </w:tr>
      <w:tr w:rsidR="005456A8" w:rsidRPr="005456A8" w:rsidTr="001347C3">
        <w:trPr>
          <w:cantSplit/>
        </w:trPr>
        <w:tc>
          <w:tcPr>
            <w:tcW w:w="170" w:type="dxa"/>
            <w:tcBorders>
              <w:top w:val="nil"/>
              <w:left w:val="single" w:sz="4" w:space="0" w:color="auto"/>
              <w:bottom w:val="nil"/>
              <w:right w:val="nil"/>
            </w:tcBorders>
            <w:vAlign w:val="bottom"/>
          </w:tcPr>
          <w:p w:rsidR="007B09D0" w:rsidRPr="005456A8" w:rsidRDefault="007B09D0" w:rsidP="001347C3">
            <w:pPr>
              <w:autoSpaceDE w:val="0"/>
              <w:autoSpaceDN w:val="0"/>
              <w:ind w:left="57"/>
              <w:rPr>
                <w:sz w:val="18"/>
                <w:szCs w:val="18"/>
              </w:rPr>
            </w:pPr>
          </w:p>
        </w:tc>
        <w:tc>
          <w:tcPr>
            <w:tcW w:w="5857" w:type="dxa"/>
            <w:gridSpan w:val="12"/>
            <w:tcBorders>
              <w:top w:val="nil"/>
              <w:left w:val="nil"/>
              <w:bottom w:val="nil"/>
              <w:right w:val="nil"/>
            </w:tcBorders>
          </w:tcPr>
          <w:p w:rsidR="007B09D0" w:rsidRPr="005456A8" w:rsidRDefault="007B09D0" w:rsidP="001347C3">
            <w:pPr>
              <w:autoSpaceDE w:val="0"/>
              <w:autoSpaceDN w:val="0"/>
              <w:jc w:val="center"/>
              <w:rPr>
                <w:sz w:val="16"/>
                <w:szCs w:val="16"/>
              </w:rPr>
            </w:pPr>
            <w:r w:rsidRPr="005456A8">
              <w:rPr>
                <w:sz w:val="16"/>
                <w:szCs w:val="16"/>
              </w:rPr>
              <w:t>(наименование должности руководителя кредитной организации - эмитента)</w:t>
            </w:r>
          </w:p>
        </w:tc>
        <w:tc>
          <w:tcPr>
            <w:tcW w:w="283" w:type="dxa"/>
            <w:tcBorders>
              <w:top w:val="nil"/>
              <w:left w:val="nil"/>
              <w:bottom w:val="nil"/>
              <w:right w:val="nil"/>
            </w:tcBorders>
          </w:tcPr>
          <w:p w:rsidR="007B09D0" w:rsidRPr="005456A8" w:rsidRDefault="007B09D0" w:rsidP="001347C3">
            <w:pPr>
              <w:autoSpaceDE w:val="0"/>
              <w:autoSpaceDN w:val="0"/>
              <w:rPr>
                <w:sz w:val="18"/>
                <w:szCs w:val="18"/>
              </w:rPr>
            </w:pPr>
          </w:p>
        </w:tc>
        <w:tc>
          <w:tcPr>
            <w:tcW w:w="1276" w:type="dxa"/>
            <w:tcBorders>
              <w:top w:val="nil"/>
              <w:left w:val="nil"/>
              <w:bottom w:val="nil"/>
              <w:right w:val="nil"/>
            </w:tcBorders>
          </w:tcPr>
          <w:p w:rsidR="007B09D0" w:rsidRPr="005456A8" w:rsidRDefault="007B09D0" w:rsidP="001347C3">
            <w:pPr>
              <w:autoSpaceDE w:val="0"/>
              <w:autoSpaceDN w:val="0"/>
              <w:jc w:val="center"/>
              <w:rPr>
                <w:sz w:val="18"/>
                <w:szCs w:val="18"/>
              </w:rPr>
            </w:pPr>
            <w:r w:rsidRPr="005456A8">
              <w:rPr>
                <w:sz w:val="18"/>
                <w:szCs w:val="18"/>
              </w:rPr>
              <w:t>(подпись)</w:t>
            </w:r>
          </w:p>
        </w:tc>
        <w:tc>
          <w:tcPr>
            <w:tcW w:w="283" w:type="dxa"/>
            <w:tcBorders>
              <w:top w:val="nil"/>
              <w:left w:val="nil"/>
              <w:bottom w:val="nil"/>
              <w:right w:val="nil"/>
            </w:tcBorders>
          </w:tcPr>
          <w:p w:rsidR="007B09D0" w:rsidRPr="005456A8" w:rsidRDefault="007B09D0" w:rsidP="001347C3">
            <w:pPr>
              <w:autoSpaceDE w:val="0"/>
              <w:autoSpaceDN w:val="0"/>
              <w:rPr>
                <w:sz w:val="18"/>
                <w:szCs w:val="18"/>
              </w:rPr>
            </w:pPr>
          </w:p>
        </w:tc>
        <w:tc>
          <w:tcPr>
            <w:tcW w:w="1843" w:type="dxa"/>
            <w:tcBorders>
              <w:top w:val="nil"/>
              <w:left w:val="nil"/>
              <w:bottom w:val="nil"/>
              <w:right w:val="nil"/>
            </w:tcBorders>
          </w:tcPr>
          <w:p w:rsidR="007B09D0" w:rsidRPr="005456A8" w:rsidRDefault="007B09D0" w:rsidP="001347C3">
            <w:pPr>
              <w:autoSpaceDE w:val="0"/>
              <w:autoSpaceDN w:val="0"/>
              <w:jc w:val="center"/>
              <w:rPr>
                <w:sz w:val="18"/>
                <w:szCs w:val="18"/>
              </w:rPr>
            </w:pPr>
            <w:r w:rsidRPr="00781A08">
              <w:rPr>
                <w:sz w:val="18"/>
                <w:szCs w:val="18"/>
              </w:rPr>
              <w:t>(</w:t>
            </w:r>
            <w:r w:rsidRPr="005456A8">
              <w:rPr>
                <w:sz w:val="18"/>
                <w:szCs w:val="18"/>
              </w:rPr>
              <w:t>И.О. Фамилия)</w:t>
            </w:r>
          </w:p>
        </w:tc>
        <w:tc>
          <w:tcPr>
            <w:tcW w:w="144" w:type="dxa"/>
            <w:gridSpan w:val="2"/>
            <w:tcBorders>
              <w:top w:val="nil"/>
              <w:left w:val="nil"/>
              <w:bottom w:val="nil"/>
              <w:right w:val="single" w:sz="4" w:space="0" w:color="auto"/>
            </w:tcBorders>
          </w:tcPr>
          <w:p w:rsidR="007B09D0" w:rsidRPr="005456A8" w:rsidRDefault="007B09D0" w:rsidP="001347C3">
            <w:pPr>
              <w:autoSpaceDE w:val="0"/>
              <w:autoSpaceDN w:val="0"/>
              <w:rPr>
                <w:sz w:val="18"/>
                <w:szCs w:val="18"/>
              </w:rPr>
            </w:pPr>
          </w:p>
        </w:tc>
      </w:tr>
      <w:tr w:rsidR="005456A8" w:rsidRPr="005456A8" w:rsidTr="001347C3">
        <w:trPr>
          <w:cantSplit/>
        </w:trPr>
        <w:tc>
          <w:tcPr>
            <w:tcW w:w="266" w:type="dxa"/>
            <w:gridSpan w:val="2"/>
            <w:tcBorders>
              <w:top w:val="nil"/>
              <w:left w:val="single" w:sz="4" w:space="0" w:color="auto"/>
              <w:bottom w:val="nil"/>
              <w:right w:val="nil"/>
            </w:tcBorders>
            <w:vAlign w:val="bottom"/>
          </w:tcPr>
          <w:p w:rsidR="007B09D0" w:rsidRPr="005456A8" w:rsidRDefault="007B09D0" w:rsidP="001347C3">
            <w:pPr>
              <w:autoSpaceDE w:val="0"/>
              <w:autoSpaceDN w:val="0"/>
              <w:ind w:left="57"/>
              <w:jc w:val="right"/>
            </w:pPr>
            <w:r w:rsidRPr="005456A8">
              <w:t>“</w:t>
            </w:r>
          </w:p>
        </w:tc>
        <w:tc>
          <w:tcPr>
            <w:tcW w:w="329" w:type="dxa"/>
            <w:tcBorders>
              <w:top w:val="nil"/>
              <w:left w:val="nil"/>
              <w:bottom w:val="single" w:sz="4" w:space="0" w:color="auto"/>
              <w:right w:val="nil"/>
            </w:tcBorders>
            <w:vAlign w:val="bottom"/>
          </w:tcPr>
          <w:p w:rsidR="007B09D0" w:rsidRPr="005B2CE3" w:rsidRDefault="005B2CE3" w:rsidP="00B36A03">
            <w:pPr>
              <w:autoSpaceDE w:val="0"/>
              <w:autoSpaceDN w:val="0"/>
              <w:jc w:val="center"/>
              <w:rPr>
                <w:lang w:val="en-US"/>
              </w:rPr>
            </w:pPr>
            <w:r>
              <w:rPr>
                <w:lang w:val="en-US"/>
              </w:rPr>
              <w:t>12</w:t>
            </w:r>
          </w:p>
        </w:tc>
        <w:tc>
          <w:tcPr>
            <w:tcW w:w="230" w:type="dxa"/>
            <w:gridSpan w:val="2"/>
            <w:tcBorders>
              <w:top w:val="nil"/>
              <w:left w:val="nil"/>
              <w:bottom w:val="nil"/>
              <w:right w:val="nil"/>
            </w:tcBorders>
            <w:vAlign w:val="bottom"/>
          </w:tcPr>
          <w:p w:rsidR="007B09D0" w:rsidRPr="005456A8" w:rsidRDefault="007B09D0" w:rsidP="001347C3">
            <w:pPr>
              <w:autoSpaceDE w:val="0"/>
              <w:autoSpaceDN w:val="0"/>
            </w:pPr>
            <w:r w:rsidRPr="005456A8">
              <w:t>”</w:t>
            </w:r>
          </w:p>
        </w:tc>
        <w:tc>
          <w:tcPr>
            <w:tcW w:w="1363" w:type="dxa"/>
            <w:gridSpan w:val="3"/>
            <w:tcBorders>
              <w:top w:val="nil"/>
              <w:left w:val="nil"/>
              <w:bottom w:val="single" w:sz="4" w:space="0" w:color="auto"/>
              <w:right w:val="nil"/>
            </w:tcBorders>
            <w:vAlign w:val="bottom"/>
          </w:tcPr>
          <w:p w:rsidR="007B09D0" w:rsidRPr="005456A8" w:rsidRDefault="00B36A03" w:rsidP="001347C3">
            <w:pPr>
              <w:autoSpaceDE w:val="0"/>
              <w:autoSpaceDN w:val="0"/>
              <w:jc w:val="center"/>
            </w:pPr>
            <w:r>
              <w:t>августа</w:t>
            </w:r>
          </w:p>
        </w:tc>
        <w:tc>
          <w:tcPr>
            <w:tcW w:w="360" w:type="dxa"/>
            <w:tcBorders>
              <w:top w:val="nil"/>
              <w:left w:val="nil"/>
              <w:bottom w:val="nil"/>
              <w:right w:val="nil"/>
            </w:tcBorders>
            <w:vAlign w:val="bottom"/>
          </w:tcPr>
          <w:p w:rsidR="007B09D0" w:rsidRPr="005456A8" w:rsidRDefault="007B09D0" w:rsidP="001347C3">
            <w:pPr>
              <w:autoSpaceDE w:val="0"/>
              <w:autoSpaceDN w:val="0"/>
              <w:jc w:val="right"/>
            </w:pPr>
            <w:r w:rsidRPr="005456A8">
              <w:t>20</w:t>
            </w:r>
          </w:p>
        </w:tc>
        <w:tc>
          <w:tcPr>
            <w:tcW w:w="360" w:type="dxa"/>
            <w:gridSpan w:val="2"/>
            <w:tcBorders>
              <w:top w:val="nil"/>
              <w:left w:val="nil"/>
              <w:bottom w:val="single" w:sz="4" w:space="0" w:color="auto"/>
              <w:right w:val="nil"/>
            </w:tcBorders>
            <w:vAlign w:val="bottom"/>
          </w:tcPr>
          <w:p w:rsidR="007B09D0" w:rsidRPr="005456A8" w:rsidRDefault="007B09D0" w:rsidP="00F6685C">
            <w:pPr>
              <w:autoSpaceDE w:val="0"/>
              <w:autoSpaceDN w:val="0"/>
            </w:pPr>
            <w:r w:rsidRPr="005456A8">
              <w:rPr>
                <w:lang w:val="en-US"/>
              </w:rPr>
              <w:t>2</w:t>
            </w:r>
            <w:r w:rsidR="00F6685C" w:rsidRPr="005456A8">
              <w:t>1</w:t>
            </w:r>
          </w:p>
        </w:tc>
        <w:tc>
          <w:tcPr>
            <w:tcW w:w="6948" w:type="dxa"/>
            <w:gridSpan w:val="8"/>
            <w:tcBorders>
              <w:top w:val="nil"/>
              <w:left w:val="nil"/>
              <w:bottom w:val="nil"/>
              <w:right w:val="single" w:sz="4" w:space="0" w:color="auto"/>
            </w:tcBorders>
            <w:vAlign w:val="bottom"/>
          </w:tcPr>
          <w:p w:rsidR="007B09D0" w:rsidRPr="005456A8" w:rsidRDefault="007B09D0" w:rsidP="001347C3">
            <w:pPr>
              <w:autoSpaceDE w:val="0"/>
              <w:autoSpaceDN w:val="0"/>
              <w:ind w:left="57"/>
            </w:pPr>
            <w:r w:rsidRPr="005456A8">
              <w:t>г.</w:t>
            </w:r>
          </w:p>
        </w:tc>
      </w:tr>
      <w:tr w:rsidR="005456A8" w:rsidRPr="005456A8" w:rsidTr="001347C3">
        <w:trPr>
          <w:cantSplit/>
          <w:trHeight w:val="360"/>
        </w:trPr>
        <w:tc>
          <w:tcPr>
            <w:tcW w:w="170" w:type="dxa"/>
            <w:tcBorders>
              <w:top w:val="nil"/>
              <w:left w:val="single" w:sz="4" w:space="0" w:color="auto"/>
              <w:bottom w:val="nil"/>
              <w:right w:val="nil"/>
            </w:tcBorders>
            <w:vAlign w:val="bottom"/>
          </w:tcPr>
          <w:p w:rsidR="007B09D0" w:rsidRPr="005456A8" w:rsidRDefault="007B09D0" w:rsidP="001347C3">
            <w:pPr>
              <w:autoSpaceDE w:val="0"/>
              <w:autoSpaceDN w:val="0"/>
              <w:ind w:left="57"/>
            </w:pPr>
          </w:p>
        </w:tc>
        <w:tc>
          <w:tcPr>
            <w:tcW w:w="5857" w:type="dxa"/>
            <w:gridSpan w:val="12"/>
            <w:tcBorders>
              <w:top w:val="nil"/>
              <w:left w:val="nil"/>
              <w:bottom w:val="single" w:sz="4" w:space="0" w:color="auto"/>
              <w:right w:val="nil"/>
            </w:tcBorders>
            <w:vAlign w:val="bottom"/>
          </w:tcPr>
          <w:p w:rsidR="007B09D0" w:rsidRPr="005456A8" w:rsidRDefault="007B09D0" w:rsidP="00D66F1C">
            <w:pPr>
              <w:autoSpaceDE w:val="0"/>
              <w:autoSpaceDN w:val="0"/>
            </w:pPr>
            <w:r w:rsidRPr="005456A8">
              <w:t>Главный бухгалтер</w:t>
            </w:r>
            <w:r w:rsidR="00D66F1C">
              <w:t xml:space="preserve"> </w:t>
            </w:r>
            <w:r w:rsidRPr="005456A8">
              <w:t>Банка «Йошкар-Ола» (ПАО)</w:t>
            </w:r>
          </w:p>
        </w:tc>
        <w:tc>
          <w:tcPr>
            <w:tcW w:w="283" w:type="dxa"/>
            <w:tcBorders>
              <w:top w:val="nil"/>
              <w:left w:val="nil"/>
              <w:bottom w:val="nil"/>
              <w:right w:val="nil"/>
            </w:tcBorders>
            <w:vAlign w:val="bottom"/>
          </w:tcPr>
          <w:p w:rsidR="007B09D0" w:rsidRPr="005456A8" w:rsidRDefault="007B09D0" w:rsidP="001347C3">
            <w:pPr>
              <w:autoSpaceDE w:val="0"/>
              <w:autoSpaceDN w:val="0"/>
            </w:pPr>
          </w:p>
        </w:tc>
        <w:tc>
          <w:tcPr>
            <w:tcW w:w="1276" w:type="dxa"/>
            <w:tcBorders>
              <w:top w:val="nil"/>
              <w:left w:val="nil"/>
              <w:bottom w:val="single" w:sz="4" w:space="0" w:color="auto"/>
              <w:right w:val="nil"/>
            </w:tcBorders>
            <w:vAlign w:val="bottom"/>
          </w:tcPr>
          <w:p w:rsidR="007B09D0" w:rsidRPr="005456A8" w:rsidRDefault="007B09D0" w:rsidP="001347C3">
            <w:pPr>
              <w:autoSpaceDE w:val="0"/>
              <w:autoSpaceDN w:val="0"/>
              <w:jc w:val="center"/>
            </w:pPr>
          </w:p>
        </w:tc>
        <w:tc>
          <w:tcPr>
            <w:tcW w:w="283" w:type="dxa"/>
            <w:tcBorders>
              <w:top w:val="nil"/>
              <w:left w:val="nil"/>
              <w:bottom w:val="nil"/>
              <w:right w:val="nil"/>
            </w:tcBorders>
            <w:vAlign w:val="bottom"/>
          </w:tcPr>
          <w:p w:rsidR="007B09D0" w:rsidRPr="005456A8" w:rsidRDefault="007B09D0" w:rsidP="001347C3">
            <w:pPr>
              <w:autoSpaceDE w:val="0"/>
              <w:autoSpaceDN w:val="0"/>
            </w:pPr>
          </w:p>
        </w:tc>
        <w:tc>
          <w:tcPr>
            <w:tcW w:w="1843" w:type="dxa"/>
            <w:tcBorders>
              <w:top w:val="nil"/>
              <w:left w:val="nil"/>
              <w:bottom w:val="single" w:sz="4" w:space="0" w:color="auto"/>
              <w:right w:val="nil"/>
            </w:tcBorders>
            <w:vAlign w:val="bottom"/>
          </w:tcPr>
          <w:p w:rsidR="007B09D0" w:rsidRPr="005456A8" w:rsidRDefault="007B09D0" w:rsidP="001347C3">
            <w:pPr>
              <w:autoSpaceDE w:val="0"/>
              <w:autoSpaceDN w:val="0"/>
              <w:jc w:val="center"/>
            </w:pPr>
            <w:r w:rsidRPr="005456A8">
              <w:t>Москвичева О.В.</w:t>
            </w:r>
          </w:p>
        </w:tc>
        <w:tc>
          <w:tcPr>
            <w:tcW w:w="144" w:type="dxa"/>
            <w:gridSpan w:val="2"/>
            <w:tcBorders>
              <w:top w:val="nil"/>
              <w:left w:val="nil"/>
              <w:bottom w:val="nil"/>
              <w:right w:val="single" w:sz="4" w:space="0" w:color="auto"/>
            </w:tcBorders>
            <w:vAlign w:val="bottom"/>
          </w:tcPr>
          <w:p w:rsidR="007B09D0" w:rsidRPr="005456A8" w:rsidRDefault="007B09D0" w:rsidP="001347C3">
            <w:pPr>
              <w:autoSpaceDE w:val="0"/>
              <w:autoSpaceDN w:val="0"/>
            </w:pPr>
          </w:p>
        </w:tc>
      </w:tr>
      <w:tr w:rsidR="005456A8" w:rsidRPr="005456A8" w:rsidTr="001347C3">
        <w:trPr>
          <w:cantSplit/>
        </w:trPr>
        <w:tc>
          <w:tcPr>
            <w:tcW w:w="170" w:type="dxa"/>
            <w:tcBorders>
              <w:top w:val="nil"/>
              <w:left w:val="single" w:sz="4" w:space="0" w:color="auto"/>
              <w:bottom w:val="nil"/>
              <w:right w:val="nil"/>
            </w:tcBorders>
            <w:vAlign w:val="bottom"/>
          </w:tcPr>
          <w:p w:rsidR="007B09D0" w:rsidRPr="005456A8" w:rsidRDefault="007B09D0" w:rsidP="001347C3">
            <w:pPr>
              <w:autoSpaceDE w:val="0"/>
              <w:autoSpaceDN w:val="0"/>
              <w:ind w:left="57"/>
              <w:rPr>
                <w:sz w:val="18"/>
                <w:szCs w:val="18"/>
              </w:rPr>
            </w:pPr>
          </w:p>
        </w:tc>
        <w:tc>
          <w:tcPr>
            <w:tcW w:w="5857" w:type="dxa"/>
            <w:gridSpan w:val="12"/>
            <w:tcBorders>
              <w:top w:val="nil"/>
              <w:left w:val="nil"/>
              <w:bottom w:val="nil"/>
              <w:right w:val="nil"/>
            </w:tcBorders>
          </w:tcPr>
          <w:p w:rsidR="007B09D0" w:rsidRPr="005456A8" w:rsidRDefault="007B09D0" w:rsidP="001347C3">
            <w:pPr>
              <w:autoSpaceDE w:val="0"/>
              <w:autoSpaceDN w:val="0"/>
              <w:jc w:val="center"/>
              <w:rPr>
                <w:sz w:val="16"/>
                <w:szCs w:val="16"/>
              </w:rPr>
            </w:pPr>
            <w:r w:rsidRPr="005456A8">
              <w:rPr>
                <w:sz w:val="16"/>
                <w:szCs w:val="16"/>
              </w:rPr>
              <w:t>(наименование должности лица, осуществляющего функции</w:t>
            </w:r>
            <w:r w:rsidRPr="005456A8">
              <w:rPr>
                <w:sz w:val="16"/>
                <w:szCs w:val="16"/>
              </w:rPr>
              <w:br/>
              <w:t>главного бухгалтера кредитной организации - эмитента)</w:t>
            </w:r>
          </w:p>
        </w:tc>
        <w:tc>
          <w:tcPr>
            <w:tcW w:w="283" w:type="dxa"/>
            <w:tcBorders>
              <w:top w:val="nil"/>
              <w:left w:val="nil"/>
              <w:bottom w:val="nil"/>
              <w:right w:val="nil"/>
            </w:tcBorders>
          </w:tcPr>
          <w:p w:rsidR="007B09D0" w:rsidRPr="005456A8" w:rsidRDefault="007B09D0" w:rsidP="001347C3">
            <w:pPr>
              <w:autoSpaceDE w:val="0"/>
              <w:autoSpaceDN w:val="0"/>
              <w:rPr>
                <w:sz w:val="18"/>
                <w:szCs w:val="18"/>
              </w:rPr>
            </w:pPr>
          </w:p>
        </w:tc>
        <w:tc>
          <w:tcPr>
            <w:tcW w:w="1276" w:type="dxa"/>
            <w:tcBorders>
              <w:top w:val="nil"/>
              <w:left w:val="nil"/>
              <w:bottom w:val="nil"/>
              <w:right w:val="nil"/>
            </w:tcBorders>
          </w:tcPr>
          <w:p w:rsidR="007B09D0" w:rsidRPr="005456A8" w:rsidRDefault="007B09D0" w:rsidP="001347C3">
            <w:pPr>
              <w:autoSpaceDE w:val="0"/>
              <w:autoSpaceDN w:val="0"/>
              <w:jc w:val="center"/>
              <w:rPr>
                <w:sz w:val="18"/>
                <w:szCs w:val="18"/>
              </w:rPr>
            </w:pPr>
            <w:r w:rsidRPr="005456A8">
              <w:rPr>
                <w:sz w:val="18"/>
                <w:szCs w:val="18"/>
              </w:rPr>
              <w:t>(подпись)</w:t>
            </w:r>
            <w:r w:rsidRPr="005456A8">
              <w:rPr>
                <w:sz w:val="18"/>
                <w:szCs w:val="18"/>
              </w:rPr>
              <w:br/>
              <w:t>М.П.</w:t>
            </w:r>
          </w:p>
        </w:tc>
        <w:tc>
          <w:tcPr>
            <w:tcW w:w="283" w:type="dxa"/>
            <w:tcBorders>
              <w:top w:val="nil"/>
              <w:left w:val="nil"/>
              <w:bottom w:val="nil"/>
              <w:right w:val="nil"/>
            </w:tcBorders>
          </w:tcPr>
          <w:p w:rsidR="007B09D0" w:rsidRPr="005456A8" w:rsidRDefault="007B09D0" w:rsidP="001347C3">
            <w:pPr>
              <w:autoSpaceDE w:val="0"/>
              <w:autoSpaceDN w:val="0"/>
              <w:rPr>
                <w:sz w:val="18"/>
                <w:szCs w:val="18"/>
              </w:rPr>
            </w:pPr>
          </w:p>
        </w:tc>
        <w:tc>
          <w:tcPr>
            <w:tcW w:w="1843" w:type="dxa"/>
            <w:tcBorders>
              <w:top w:val="nil"/>
              <w:left w:val="nil"/>
              <w:bottom w:val="nil"/>
              <w:right w:val="nil"/>
            </w:tcBorders>
          </w:tcPr>
          <w:p w:rsidR="007B09D0" w:rsidRPr="005456A8" w:rsidRDefault="007B09D0" w:rsidP="001347C3">
            <w:pPr>
              <w:autoSpaceDE w:val="0"/>
              <w:autoSpaceDN w:val="0"/>
              <w:jc w:val="center"/>
              <w:rPr>
                <w:sz w:val="18"/>
                <w:szCs w:val="18"/>
              </w:rPr>
            </w:pPr>
            <w:r w:rsidRPr="005456A8">
              <w:rPr>
                <w:sz w:val="18"/>
                <w:szCs w:val="18"/>
                <w:lang w:val="en-US"/>
              </w:rPr>
              <w:t>(</w:t>
            </w:r>
            <w:r w:rsidRPr="005456A8">
              <w:rPr>
                <w:sz w:val="18"/>
                <w:szCs w:val="18"/>
              </w:rPr>
              <w:t>И.О. Фамилия)</w:t>
            </w:r>
          </w:p>
        </w:tc>
        <w:tc>
          <w:tcPr>
            <w:tcW w:w="144" w:type="dxa"/>
            <w:gridSpan w:val="2"/>
            <w:tcBorders>
              <w:top w:val="nil"/>
              <w:left w:val="nil"/>
              <w:bottom w:val="nil"/>
              <w:right w:val="single" w:sz="4" w:space="0" w:color="auto"/>
            </w:tcBorders>
          </w:tcPr>
          <w:p w:rsidR="007B09D0" w:rsidRPr="005456A8" w:rsidRDefault="007B09D0" w:rsidP="001347C3">
            <w:pPr>
              <w:autoSpaceDE w:val="0"/>
              <w:autoSpaceDN w:val="0"/>
              <w:rPr>
                <w:sz w:val="18"/>
                <w:szCs w:val="18"/>
              </w:rPr>
            </w:pPr>
          </w:p>
        </w:tc>
      </w:tr>
      <w:tr w:rsidR="005456A8" w:rsidRPr="005456A8" w:rsidTr="001347C3">
        <w:trPr>
          <w:cantSplit/>
        </w:trPr>
        <w:tc>
          <w:tcPr>
            <w:tcW w:w="266" w:type="dxa"/>
            <w:gridSpan w:val="2"/>
            <w:tcBorders>
              <w:top w:val="nil"/>
              <w:left w:val="single" w:sz="4" w:space="0" w:color="auto"/>
              <w:bottom w:val="nil"/>
              <w:right w:val="nil"/>
            </w:tcBorders>
            <w:vAlign w:val="bottom"/>
          </w:tcPr>
          <w:p w:rsidR="007B09D0" w:rsidRPr="005456A8" w:rsidRDefault="007B09D0" w:rsidP="001347C3">
            <w:pPr>
              <w:autoSpaceDE w:val="0"/>
              <w:autoSpaceDN w:val="0"/>
              <w:ind w:left="57"/>
              <w:jc w:val="right"/>
            </w:pPr>
            <w:r w:rsidRPr="005456A8">
              <w:t>“</w:t>
            </w:r>
          </w:p>
        </w:tc>
        <w:tc>
          <w:tcPr>
            <w:tcW w:w="329" w:type="dxa"/>
            <w:tcBorders>
              <w:top w:val="nil"/>
              <w:left w:val="nil"/>
              <w:bottom w:val="single" w:sz="4" w:space="0" w:color="auto"/>
              <w:right w:val="nil"/>
            </w:tcBorders>
            <w:vAlign w:val="bottom"/>
          </w:tcPr>
          <w:p w:rsidR="007B09D0" w:rsidRPr="005456A8" w:rsidRDefault="005B2CE3" w:rsidP="001347C3">
            <w:pPr>
              <w:autoSpaceDE w:val="0"/>
              <w:autoSpaceDN w:val="0"/>
              <w:jc w:val="center"/>
              <w:rPr>
                <w:lang w:val="en-US"/>
              </w:rPr>
            </w:pPr>
            <w:r>
              <w:rPr>
                <w:lang w:val="en-US"/>
              </w:rPr>
              <w:t>12</w:t>
            </w:r>
          </w:p>
        </w:tc>
        <w:tc>
          <w:tcPr>
            <w:tcW w:w="230" w:type="dxa"/>
            <w:gridSpan w:val="2"/>
            <w:tcBorders>
              <w:top w:val="nil"/>
              <w:left w:val="nil"/>
              <w:bottom w:val="nil"/>
              <w:right w:val="nil"/>
            </w:tcBorders>
            <w:vAlign w:val="bottom"/>
          </w:tcPr>
          <w:p w:rsidR="007B09D0" w:rsidRPr="005456A8" w:rsidRDefault="007B09D0" w:rsidP="001347C3">
            <w:pPr>
              <w:autoSpaceDE w:val="0"/>
              <w:autoSpaceDN w:val="0"/>
            </w:pPr>
            <w:r w:rsidRPr="005456A8">
              <w:t>”</w:t>
            </w:r>
          </w:p>
        </w:tc>
        <w:tc>
          <w:tcPr>
            <w:tcW w:w="1363" w:type="dxa"/>
            <w:gridSpan w:val="3"/>
            <w:tcBorders>
              <w:top w:val="nil"/>
              <w:left w:val="nil"/>
              <w:bottom w:val="single" w:sz="4" w:space="0" w:color="auto"/>
              <w:right w:val="nil"/>
            </w:tcBorders>
            <w:vAlign w:val="bottom"/>
          </w:tcPr>
          <w:p w:rsidR="007B09D0" w:rsidRPr="005456A8" w:rsidRDefault="00781A08" w:rsidP="001347C3">
            <w:pPr>
              <w:autoSpaceDE w:val="0"/>
              <w:autoSpaceDN w:val="0"/>
              <w:jc w:val="center"/>
            </w:pPr>
            <w:r>
              <w:t>августа</w:t>
            </w:r>
          </w:p>
        </w:tc>
        <w:tc>
          <w:tcPr>
            <w:tcW w:w="360" w:type="dxa"/>
            <w:tcBorders>
              <w:top w:val="nil"/>
              <w:left w:val="nil"/>
              <w:bottom w:val="nil"/>
              <w:right w:val="nil"/>
            </w:tcBorders>
            <w:vAlign w:val="bottom"/>
          </w:tcPr>
          <w:p w:rsidR="007B09D0" w:rsidRPr="005456A8" w:rsidRDefault="007B09D0" w:rsidP="001347C3">
            <w:pPr>
              <w:autoSpaceDE w:val="0"/>
              <w:autoSpaceDN w:val="0"/>
              <w:jc w:val="right"/>
            </w:pPr>
            <w:r w:rsidRPr="005456A8">
              <w:t>20</w:t>
            </w:r>
          </w:p>
        </w:tc>
        <w:tc>
          <w:tcPr>
            <w:tcW w:w="360" w:type="dxa"/>
            <w:gridSpan w:val="2"/>
            <w:tcBorders>
              <w:top w:val="nil"/>
              <w:left w:val="nil"/>
              <w:bottom w:val="single" w:sz="4" w:space="0" w:color="auto"/>
              <w:right w:val="nil"/>
            </w:tcBorders>
            <w:vAlign w:val="bottom"/>
          </w:tcPr>
          <w:p w:rsidR="007B09D0" w:rsidRPr="005456A8" w:rsidRDefault="007B09D0" w:rsidP="00F6685C">
            <w:pPr>
              <w:autoSpaceDE w:val="0"/>
              <w:autoSpaceDN w:val="0"/>
            </w:pPr>
            <w:r w:rsidRPr="005456A8">
              <w:t>2</w:t>
            </w:r>
            <w:r w:rsidR="00F6685C" w:rsidRPr="005456A8">
              <w:t>1</w:t>
            </w:r>
          </w:p>
        </w:tc>
        <w:tc>
          <w:tcPr>
            <w:tcW w:w="6948" w:type="dxa"/>
            <w:gridSpan w:val="8"/>
            <w:tcBorders>
              <w:top w:val="nil"/>
              <w:left w:val="nil"/>
              <w:bottom w:val="nil"/>
              <w:right w:val="single" w:sz="4" w:space="0" w:color="auto"/>
            </w:tcBorders>
            <w:vAlign w:val="bottom"/>
          </w:tcPr>
          <w:p w:rsidR="007B09D0" w:rsidRPr="005456A8" w:rsidRDefault="007B09D0" w:rsidP="001347C3">
            <w:pPr>
              <w:autoSpaceDE w:val="0"/>
              <w:autoSpaceDN w:val="0"/>
              <w:ind w:left="57"/>
            </w:pPr>
            <w:r w:rsidRPr="005456A8">
              <w:t>г.</w:t>
            </w:r>
          </w:p>
        </w:tc>
      </w:tr>
      <w:tr w:rsidR="005456A8" w:rsidRPr="005456A8" w:rsidTr="001347C3">
        <w:trPr>
          <w:cantSplit/>
        </w:trPr>
        <w:tc>
          <w:tcPr>
            <w:tcW w:w="9856" w:type="dxa"/>
            <w:gridSpan w:val="19"/>
            <w:tcBorders>
              <w:top w:val="nil"/>
              <w:left w:val="single" w:sz="4" w:space="0" w:color="auto"/>
              <w:bottom w:val="nil"/>
              <w:right w:val="single" w:sz="4" w:space="0" w:color="auto"/>
            </w:tcBorders>
            <w:vAlign w:val="bottom"/>
          </w:tcPr>
          <w:p w:rsidR="007B09D0" w:rsidRPr="005456A8" w:rsidRDefault="007B09D0" w:rsidP="001347C3">
            <w:pPr>
              <w:autoSpaceDE w:val="0"/>
              <w:autoSpaceDN w:val="0"/>
            </w:pPr>
          </w:p>
        </w:tc>
      </w:tr>
      <w:tr w:rsidR="005456A8" w:rsidRPr="005456A8" w:rsidTr="001347C3">
        <w:trPr>
          <w:trHeight w:val="400"/>
        </w:trPr>
        <w:tc>
          <w:tcPr>
            <w:tcW w:w="2027" w:type="dxa"/>
            <w:gridSpan w:val="7"/>
            <w:tcBorders>
              <w:top w:val="nil"/>
              <w:left w:val="single" w:sz="4" w:space="0" w:color="auto"/>
              <w:bottom w:val="nil"/>
              <w:right w:val="nil"/>
            </w:tcBorders>
            <w:vAlign w:val="bottom"/>
          </w:tcPr>
          <w:p w:rsidR="007B09D0" w:rsidRPr="005456A8" w:rsidRDefault="007B09D0" w:rsidP="001347C3">
            <w:pPr>
              <w:autoSpaceDE w:val="0"/>
              <w:autoSpaceDN w:val="0"/>
              <w:ind w:left="57"/>
            </w:pPr>
            <w:r w:rsidRPr="005456A8">
              <w:t>Контактное лицо:</w:t>
            </w:r>
          </w:p>
        </w:tc>
        <w:tc>
          <w:tcPr>
            <w:tcW w:w="7721" w:type="dxa"/>
            <w:gridSpan w:val="11"/>
            <w:tcBorders>
              <w:top w:val="nil"/>
              <w:left w:val="nil"/>
              <w:bottom w:val="single" w:sz="4" w:space="0" w:color="auto"/>
              <w:right w:val="nil"/>
            </w:tcBorders>
            <w:vAlign w:val="bottom"/>
          </w:tcPr>
          <w:p w:rsidR="007B09D0" w:rsidRPr="005456A8" w:rsidRDefault="007B09D0" w:rsidP="001347C3">
            <w:pPr>
              <w:autoSpaceDE w:val="0"/>
              <w:autoSpaceDN w:val="0"/>
            </w:pPr>
            <w:r w:rsidRPr="005456A8">
              <w:rPr>
                <w:u w:val="single"/>
              </w:rPr>
              <w:t xml:space="preserve">Ведущий экономист экономического управления </w:t>
            </w:r>
            <w:r w:rsidRPr="005456A8">
              <w:rPr>
                <w:u w:val="single"/>
              </w:rPr>
              <w:br/>
              <w:t>Субботина Татьяна Вячеславовна</w:t>
            </w:r>
          </w:p>
        </w:tc>
        <w:tc>
          <w:tcPr>
            <w:tcW w:w="108" w:type="dxa"/>
            <w:tcBorders>
              <w:top w:val="nil"/>
              <w:left w:val="nil"/>
              <w:bottom w:val="nil"/>
              <w:right w:val="single" w:sz="4" w:space="0" w:color="auto"/>
            </w:tcBorders>
            <w:vAlign w:val="bottom"/>
          </w:tcPr>
          <w:p w:rsidR="007B09D0" w:rsidRPr="005456A8" w:rsidRDefault="007B09D0" w:rsidP="001347C3">
            <w:pPr>
              <w:autoSpaceDE w:val="0"/>
              <w:autoSpaceDN w:val="0"/>
            </w:pPr>
          </w:p>
        </w:tc>
      </w:tr>
      <w:tr w:rsidR="005456A8" w:rsidRPr="005456A8" w:rsidTr="001347C3">
        <w:tc>
          <w:tcPr>
            <w:tcW w:w="2027" w:type="dxa"/>
            <w:gridSpan w:val="7"/>
            <w:tcBorders>
              <w:top w:val="nil"/>
              <w:left w:val="single" w:sz="4" w:space="0" w:color="auto"/>
              <w:bottom w:val="nil"/>
              <w:right w:val="nil"/>
            </w:tcBorders>
          </w:tcPr>
          <w:p w:rsidR="007B09D0" w:rsidRPr="005456A8" w:rsidRDefault="007B09D0" w:rsidP="001347C3">
            <w:pPr>
              <w:autoSpaceDE w:val="0"/>
              <w:autoSpaceDN w:val="0"/>
              <w:rPr>
                <w:sz w:val="18"/>
                <w:szCs w:val="18"/>
              </w:rPr>
            </w:pPr>
          </w:p>
        </w:tc>
        <w:tc>
          <w:tcPr>
            <w:tcW w:w="7721" w:type="dxa"/>
            <w:gridSpan w:val="11"/>
            <w:tcBorders>
              <w:top w:val="nil"/>
              <w:left w:val="nil"/>
              <w:bottom w:val="nil"/>
              <w:right w:val="nil"/>
            </w:tcBorders>
          </w:tcPr>
          <w:p w:rsidR="007B09D0" w:rsidRPr="005456A8" w:rsidRDefault="007B09D0" w:rsidP="001347C3">
            <w:pPr>
              <w:autoSpaceDE w:val="0"/>
              <w:autoSpaceDN w:val="0"/>
              <w:jc w:val="center"/>
              <w:rPr>
                <w:sz w:val="16"/>
                <w:szCs w:val="16"/>
              </w:rPr>
            </w:pPr>
            <w:r w:rsidRPr="005456A8">
              <w:rPr>
                <w:sz w:val="16"/>
                <w:szCs w:val="16"/>
              </w:rPr>
              <w:t>(должность, фамилия, имя, отчество (если имеется) контактного лица кредитной организации - эмитента)</w:t>
            </w:r>
          </w:p>
        </w:tc>
        <w:tc>
          <w:tcPr>
            <w:tcW w:w="108" w:type="dxa"/>
            <w:tcBorders>
              <w:top w:val="nil"/>
              <w:left w:val="nil"/>
              <w:bottom w:val="nil"/>
              <w:right w:val="single" w:sz="4" w:space="0" w:color="auto"/>
            </w:tcBorders>
          </w:tcPr>
          <w:p w:rsidR="007B09D0" w:rsidRPr="005456A8" w:rsidRDefault="007B09D0" w:rsidP="001347C3">
            <w:pPr>
              <w:autoSpaceDE w:val="0"/>
              <w:autoSpaceDN w:val="0"/>
              <w:rPr>
                <w:sz w:val="18"/>
                <w:szCs w:val="18"/>
              </w:rPr>
            </w:pPr>
          </w:p>
        </w:tc>
      </w:tr>
      <w:tr w:rsidR="005456A8" w:rsidRPr="005456A8" w:rsidTr="001347C3">
        <w:trPr>
          <w:trHeight w:val="440"/>
        </w:trPr>
        <w:tc>
          <w:tcPr>
            <w:tcW w:w="1147" w:type="dxa"/>
            <w:gridSpan w:val="6"/>
            <w:tcBorders>
              <w:top w:val="nil"/>
              <w:left w:val="single" w:sz="4" w:space="0" w:color="auto"/>
              <w:bottom w:val="nil"/>
              <w:right w:val="nil"/>
            </w:tcBorders>
            <w:vAlign w:val="bottom"/>
          </w:tcPr>
          <w:p w:rsidR="007B09D0" w:rsidRPr="005456A8" w:rsidRDefault="007B09D0" w:rsidP="001347C3">
            <w:pPr>
              <w:autoSpaceDE w:val="0"/>
              <w:autoSpaceDN w:val="0"/>
              <w:ind w:left="57"/>
            </w:pPr>
            <w:r w:rsidRPr="005456A8">
              <w:t>Телефон:</w:t>
            </w:r>
          </w:p>
        </w:tc>
        <w:tc>
          <w:tcPr>
            <w:tcW w:w="8601" w:type="dxa"/>
            <w:gridSpan w:val="12"/>
            <w:tcBorders>
              <w:top w:val="nil"/>
              <w:left w:val="nil"/>
              <w:bottom w:val="single" w:sz="4" w:space="0" w:color="auto"/>
              <w:right w:val="nil"/>
            </w:tcBorders>
            <w:vAlign w:val="bottom"/>
          </w:tcPr>
          <w:p w:rsidR="007B09D0" w:rsidRPr="005456A8" w:rsidRDefault="007B09D0" w:rsidP="001347C3">
            <w:pPr>
              <w:autoSpaceDE w:val="0"/>
              <w:autoSpaceDN w:val="0"/>
              <w:jc w:val="center"/>
            </w:pPr>
            <w:r w:rsidRPr="005456A8">
              <w:rPr>
                <w:sz w:val="22"/>
                <w:szCs w:val="22"/>
                <w:u w:val="single"/>
              </w:rPr>
              <w:t>(8362) 42-99-08</w:t>
            </w:r>
          </w:p>
        </w:tc>
        <w:tc>
          <w:tcPr>
            <w:tcW w:w="108" w:type="dxa"/>
            <w:tcBorders>
              <w:top w:val="nil"/>
              <w:left w:val="nil"/>
              <w:bottom w:val="nil"/>
              <w:right w:val="single" w:sz="4" w:space="0" w:color="auto"/>
            </w:tcBorders>
            <w:vAlign w:val="bottom"/>
          </w:tcPr>
          <w:p w:rsidR="007B09D0" w:rsidRPr="005456A8" w:rsidRDefault="007B09D0" w:rsidP="001347C3">
            <w:pPr>
              <w:autoSpaceDE w:val="0"/>
              <w:autoSpaceDN w:val="0"/>
            </w:pPr>
          </w:p>
        </w:tc>
      </w:tr>
      <w:tr w:rsidR="005456A8" w:rsidRPr="005456A8" w:rsidTr="001347C3">
        <w:tc>
          <w:tcPr>
            <w:tcW w:w="1147" w:type="dxa"/>
            <w:gridSpan w:val="6"/>
            <w:tcBorders>
              <w:top w:val="nil"/>
              <w:left w:val="single" w:sz="4" w:space="0" w:color="auto"/>
              <w:bottom w:val="nil"/>
              <w:right w:val="nil"/>
            </w:tcBorders>
          </w:tcPr>
          <w:p w:rsidR="007B09D0" w:rsidRPr="005456A8" w:rsidRDefault="007B09D0" w:rsidP="001347C3">
            <w:pPr>
              <w:autoSpaceDE w:val="0"/>
              <w:autoSpaceDN w:val="0"/>
              <w:rPr>
                <w:sz w:val="18"/>
                <w:szCs w:val="18"/>
              </w:rPr>
            </w:pPr>
          </w:p>
        </w:tc>
        <w:tc>
          <w:tcPr>
            <w:tcW w:w="8601" w:type="dxa"/>
            <w:gridSpan w:val="12"/>
            <w:tcBorders>
              <w:top w:val="nil"/>
              <w:left w:val="nil"/>
              <w:bottom w:val="nil"/>
              <w:right w:val="nil"/>
            </w:tcBorders>
          </w:tcPr>
          <w:p w:rsidR="007B09D0" w:rsidRPr="005456A8" w:rsidRDefault="007B09D0" w:rsidP="001347C3">
            <w:pPr>
              <w:autoSpaceDE w:val="0"/>
              <w:autoSpaceDN w:val="0"/>
              <w:jc w:val="center"/>
              <w:rPr>
                <w:sz w:val="18"/>
                <w:szCs w:val="18"/>
              </w:rPr>
            </w:pPr>
            <w:r w:rsidRPr="005456A8">
              <w:rPr>
                <w:sz w:val="18"/>
                <w:szCs w:val="18"/>
              </w:rPr>
              <w:t>(номер (номера) телефона контактного лица)</w:t>
            </w:r>
          </w:p>
        </w:tc>
        <w:tc>
          <w:tcPr>
            <w:tcW w:w="108" w:type="dxa"/>
            <w:tcBorders>
              <w:top w:val="nil"/>
              <w:left w:val="nil"/>
              <w:bottom w:val="nil"/>
              <w:right w:val="single" w:sz="4" w:space="0" w:color="auto"/>
            </w:tcBorders>
          </w:tcPr>
          <w:p w:rsidR="007B09D0" w:rsidRPr="005456A8" w:rsidRDefault="007B09D0" w:rsidP="001347C3">
            <w:pPr>
              <w:autoSpaceDE w:val="0"/>
              <w:autoSpaceDN w:val="0"/>
              <w:rPr>
                <w:sz w:val="18"/>
                <w:szCs w:val="18"/>
              </w:rPr>
            </w:pPr>
          </w:p>
        </w:tc>
      </w:tr>
      <w:tr w:rsidR="005456A8" w:rsidRPr="005456A8" w:rsidTr="001347C3">
        <w:trPr>
          <w:trHeight w:val="320"/>
        </w:trPr>
        <w:tc>
          <w:tcPr>
            <w:tcW w:w="797" w:type="dxa"/>
            <w:gridSpan w:val="4"/>
            <w:tcBorders>
              <w:top w:val="nil"/>
              <w:left w:val="single" w:sz="4" w:space="0" w:color="auto"/>
              <w:bottom w:val="nil"/>
              <w:right w:val="nil"/>
            </w:tcBorders>
            <w:vAlign w:val="bottom"/>
          </w:tcPr>
          <w:p w:rsidR="007B09D0" w:rsidRPr="005456A8" w:rsidRDefault="007B09D0" w:rsidP="001347C3">
            <w:pPr>
              <w:autoSpaceDE w:val="0"/>
              <w:autoSpaceDN w:val="0"/>
              <w:ind w:left="57"/>
            </w:pPr>
            <w:r w:rsidRPr="005456A8">
              <w:t>Факс:</w:t>
            </w:r>
          </w:p>
        </w:tc>
        <w:tc>
          <w:tcPr>
            <w:tcW w:w="8951" w:type="dxa"/>
            <w:gridSpan w:val="14"/>
            <w:tcBorders>
              <w:top w:val="nil"/>
              <w:left w:val="nil"/>
              <w:bottom w:val="single" w:sz="4" w:space="0" w:color="auto"/>
              <w:right w:val="nil"/>
            </w:tcBorders>
            <w:vAlign w:val="bottom"/>
          </w:tcPr>
          <w:p w:rsidR="007B09D0" w:rsidRPr="005456A8" w:rsidRDefault="007B09D0" w:rsidP="001347C3">
            <w:pPr>
              <w:autoSpaceDE w:val="0"/>
              <w:autoSpaceDN w:val="0"/>
              <w:jc w:val="center"/>
            </w:pPr>
            <w:r w:rsidRPr="005456A8">
              <w:rPr>
                <w:sz w:val="22"/>
                <w:szCs w:val="22"/>
                <w:u w:val="single"/>
              </w:rPr>
              <w:t>(8362) 42-97-93</w:t>
            </w:r>
          </w:p>
        </w:tc>
        <w:tc>
          <w:tcPr>
            <w:tcW w:w="108" w:type="dxa"/>
            <w:tcBorders>
              <w:top w:val="nil"/>
              <w:left w:val="nil"/>
              <w:bottom w:val="nil"/>
              <w:right w:val="single" w:sz="4" w:space="0" w:color="auto"/>
            </w:tcBorders>
            <w:vAlign w:val="bottom"/>
          </w:tcPr>
          <w:p w:rsidR="007B09D0" w:rsidRPr="005456A8" w:rsidRDefault="007B09D0" w:rsidP="001347C3">
            <w:pPr>
              <w:autoSpaceDE w:val="0"/>
              <w:autoSpaceDN w:val="0"/>
            </w:pPr>
          </w:p>
        </w:tc>
      </w:tr>
      <w:tr w:rsidR="005456A8" w:rsidRPr="005456A8" w:rsidTr="001347C3">
        <w:tc>
          <w:tcPr>
            <w:tcW w:w="797" w:type="dxa"/>
            <w:gridSpan w:val="4"/>
            <w:tcBorders>
              <w:top w:val="nil"/>
              <w:left w:val="single" w:sz="4" w:space="0" w:color="auto"/>
              <w:bottom w:val="nil"/>
              <w:right w:val="nil"/>
            </w:tcBorders>
          </w:tcPr>
          <w:p w:rsidR="007B09D0" w:rsidRPr="005456A8" w:rsidRDefault="007B09D0" w:rsidP="001347C3">
            <w:pPr>
              <w:autoSpaceDE w:val="0"/>
              <w:autoSpaceDN w:val="0"/>
              <w:rPr>
                <w:sz w:val="18"/>
                <w:szCs w:val="18"/>
              </w:rPr>
            </w:pPr>
          </w:p>
        </w:tc>
        <w:tc>
          <w:tcPr>
            <w:tcW w:w="8951" w:type="dxa"/>
            <w:gridSpan w:val="14"/>
            <w:tcBorders>
              <w:top w:val="nil"/>
              <w:left w:val="nil"/>
              <w:bottom w:val="nil"/>
              <w:right w:val="nil"/>
            </w:tcBorders>
          </w:tcPr>
          <w:p w:rsidR="007B09D0" w:rsidRPr="005456A8" w:rsidRDefault="007B09D0" w:rsidP="001347C3">
            <w:pPr>
              <w:autoSpaceDE w:val="0"/>
              <w:autoSpaceDN w:val="0"/>
              <w:jc w:val="center"/>
              <w:rPr>
                <w:sz w:val="18"/>
                <w:szCs w:val="18"/>
              </w:rPr>
            </w:pPr>
            <w:r w:rsidRPr="005456A8">
              <w:rPr>
                <w:sz w:val="18"/>
                <w:szCs w:val="18"/>
              </w:rPr>
              <w:t>(номер (номера) факса кредитной организации - эмитента)</w:t>
            </w:r>
          </w:p>
        </w:tc>
        <w:tc>
          <w:tcPr>
            <w:tcW w:w="108" w:type="dxa"/>
            <w:tcBorders>
              <w:top w:val="nil"/>
              <w:left w:val="nil"/>
              <w:bottom w:val="nil"/>
              <w:right w:val="single" w:sz="4" w:space="0" w:color="auto"/>
            </w:tcBorders>
          </w:tcPr>
          <w:p w:rsidR="007B09D0" w:rsidRPr="005456A8" w:rsidRDefault="007B09D0" w:rsidP="001347C3">
            <w:pPr>
              <w:autoSpaceDE w:val="0"/>
              <w:autoSpaceDN w:val="0"/>
              <w:rPr>
                <w:sz w:val="18"/>
                <w:szCs w:val="18"/>
              </w:rPr>
            </w:pPr>
          </w:p>
        </w:tc>
      </w:tr>
      <w:tr w:rsidR="005456A8" w:rsidRPr="005456A8" w:rsidTr="001347C3">
        <w:trPr>
          <w:trHeight w:val="400"/>
        </w:trPr>
        <w:tc>
          <w:tcPr>
            <w:tcW w:w="2775" w:type="dxa"/>
            <w:gridSpan w:val="10"/>
            <w:tcBorders>
              <w:top w:val="nil"/>
              <w:left w:val="single" w:sz="4" w:space="0" w:color="auto"/>
              <w:bottom w:val="nil"/>
              <w:right w:val="nil"/>
            </w:tcBorders>
            <w:vAlign w:val="bottom"/>
          </w:tcPr>
          <w:p w:rsidR="007B09D0" w:rsidRPr="005456A8" w:rsidRDefault="007B09D0" w:rsidP="001347C3">
            <w:pPr>
              <w:autoSpaceDE w:val="0"/>
              <w:autoSpaceDN w:val="0"/>
              <w:ind w:left="57"/>
            </w:pPr>
            <w:r w:rsidRPr="005456A8">
              <w:t>Адрес электронной почты:</w:t>
            </w:r>
          </w:p>
        </w:tc>
        <w:tc>
          <w:tcPr>
            <w:tcW w:w="6973" w:type="dxa"/>
            <w:gridSpan w:val="8"/>
            <w:tcBorders>
              <w:top w:val="nil"/>
              <w:left w:val="nil"/>
              <w:bottom w:val="single" w:sz="4" w:space="0" w:color="auto"/>
              <w:right w:val="nil"/>
            </w:tcBorders>
            <w:vAlign w:val="bottom"/>
          </w:tcPr>
          <w:p w:rsidR="007B09D0" w:rsidRPr="005456A8" w:rsidRDefault="005B2CE3" w:rsidP="001347C3">
            <w:pPr>
              <w:autoSpaceDE w:val="0"/>
              <w:autoSpaceDN w:val="0"/>
              <w:adjustRightInd w:val="0"/>
              <w:jc w:val="center"/>
              <w:rPr>
                <w:u w:val="single"/>
              </w:rPr>
            </w:pPr>
            <w:hyperlink r:id="rId8" w:history="1">
              <w:r w:rsidR="007B09D0" w:rsidRPr="005456A8">
                <w:rPr>
                  <w:rStyle w:val="af2"/>
                  <w:color w:val="auto"/>
                  <w:sz w:val="22"/>
                  <w:szCs w:val="22"/>
                  <w:lang w:val="en-US"/>
                </w:rPr>
                <w:t>eku</w:t>
              </w:r>
              <w:r w:rsidR="007B09D0" w:rsidRPr="005456A8">
                <w:rPr>
                  <w:rStyle w:val="af2"/>
                  <w:color w:val="auto"/>
                  <w:sz w:val="22"/>
                  <w:szCs w:val="22"/>
                </w:rPr>
                <w:t>@</w:t>
              </w:r>
              <w:r w:rsidR="007B09D0" w:rsidRPr="005456A8">
                <w:rPr>
                  <w:rStyle w:val="af2"/>
                  <w:color w:val="auto"/>
                  <w:sz w:val="22"/>
                  <w:szCs w:val="22"/>
                  <w:lang w:val="en-US"/>
                </w:rPr>
                <w:t>olabank</w:t>
              </w:r>
              <w:r w:rsidR="007B09D0" w:rsidRPr="005456A8">
                <w:rPr>
                  <w:rStyle w:val="af2"/>
                  <w:color w:val="auto"/>
                  <w:sz w:val="22"/>
                  <w:szCs w:val="22"/>
                </w:rPr>
                <w:t>.</w:t>
              </w:r>
              <w:r w:rsidR="007B09D0" w:rsidRPr="005456A8">
                <w:rPr>
                  <w:rStyle w:val="af2"/>
                  <w:color w:val="auto"/>
                  <w:sz w:val="22"/>
                  <w:szCs w:val="22"/>
                  <w:lang w:val="en-US"/>
                </w:rPr>
                <w:t>ru</w:t>
              </w:r>
            </w:hyperlink>
            <w:r w:rsidR="007B09D0" w:rsidRPr="005456A8">
              <w:rPr>
                <w:sz w:val="22"/>
                <w:szCs w:val="22"/>
                <w:u w:val="single"/>
              </w:rPr>
              <w:t xml:space="preserve">, </w:t>
            </w:r>
            <w:hyperlink r:id="rId9" w:history="1">
              <w:r w:rsidR="007B09D0" w:rsidRPr="005456A8">
                <w:rPr>
                  <w:rStyle w:val="af2"/>
                  <w:color w:val="auto"/>
                  <w:sz w:val="22"/>
                  <w:szCs w:val="22"/>
                  <w:lang w:val="en-US"/>
                </w:rPr>
                <w:t>eku</w:t>
              </w:r>
              <w:r w:rsidR="007B09D0" w:rsidRPr="005456A8">
                <w:rPr>
                  <w:rStyle w:val="af2"/>
                  <w:color w:val="auto"/>
                  <w:sz w:val="22"/>
                  <w:szCs w:val="22"/>
                </w:rPr>
                <w:t>1@</w:t>
              </w:r>
              <w:r w:rsidR="007B09D0" w:rsidRPr="005456A8">
                <w:rPr>
                  <w:rStyle w:val="af2"/>
                  <w:color w:val="auto"/>
                  <w:sz w:val="22"/>
                  <w:szCs w:val="22"/>
                  <w:lang w:val="en-US"/>
                </w:rPr>
                <w:t>olabank</w:t>
              </w:r>
              <w:r w:rsidR="007B09D0" w:rsidRPr="005456A8">
                <w:rPr>
                  <w:rStyle w:val="af2"/>
                  <w:color w:val="auto"/>
                  <w:sz w:val="22"/>
                  <w:szCs w:val="22"/>
                </w:rPr>
                <w:t>.</w:t>
              </w:r>
              <w:r w:rsidR="007B09D0" w:rsidRPr="005456A8">
                <w:rPr>
                  <w:rStyle w:val="af2"/>
                  <w:color w:val="auto"/>
                  <w:sz w:val="22"/>
                  <w:szCs w:val="22"/>
                  <w:lang w:val="en-US"/>
                </w:rPr>
                <w:t>ru</w:t>
              </w:r>
            </w:hyperlink>
            <w:r w:rsidR="007B09D0" w:rsidRPr="005456A8">
              <w:rPr>
                <w:sz w:val="22"/>
                <w:szCs w:val="22"/>
                <w:u w:val="single"/>
              </w:rPr>
              <w:t xml:space="preserve">, </w:t>
            </w:r>
          </w:p>
          <w:p w:rsidR="007B09D0" w:rsidRPr="005456A8" w:rsidRDefault="005B2CE3" w:rsidP="001347C3">
            <w:pPr>
              <w:autoSpaceDE w:val="0"/>
              <w:autoSpaceDN w:val="0"/>
              <w:jc w:val="center"/>
            </w:pPr>
            <w:hyperlink r:id="rId10" w:history="1">
              <w:r w:rsidR="007B09D0" w:rsidRPr="005456A8">
                <w:rPr>
                  <w:u w:val="single"/>
                </w:rPr>
                <w:t>postmaster@olabank.ru</w:t>
              </w:r>
            </w:hyperlink>
          </w:p>
        </w:tc>
        <w:tc>
          <w:tcPr>
            <w:tcW w:w="108" w:type="dxa"/>
            <w:tcBorders>
              <w:top w:val="nil"/>
              <w:left w:val="nil"/>
              <w:bottom w:val="nil"/>
              <w:right w:val="single" w:sz="4" w:space="0" w:color="auto"/>
            </w:tcBorders>
            <w:vAlign w:val="bottom"/>
          </w:tcPr>
          <w:p w:rsidR="007B09D0" w:rsidRPr="005456A8" w:rsidRDefault="007B09D0" w:rsidP="001347C3">
            <w:pPr>
              <w:autoSpaceDE w:val="0"/>
              <w:autoSpaceDN w:val="0"/>
            </w:pPr>
          </w:p>
        </w:tc>
      </w:tr>
      <w:tr w:rsidR="005456A8" w:rsidRPr="005456A8" w:rsidTr="001347C3">
        <w:tc>
          <w:tcPr>
            <w:tcW w:w="2775" w:type="dxa"/>
            <w:gridSpan w:val="10"/>
            <w:tcBorders>
              <w:top w:val="nil"/>
              <w:left w:val="single" w:sz="4" w:space="0" w:color="auto"/>
              <w:bottom w:val="nil"/>
              <w:right w:val="nil"/>
            </w:tcBorders>
          </w:tcPr>
          <w:p w:rsidR="007B09D0" w:rsidRPr="005456A8" w:rsidRDefault="007B09D0" w:rsidP="001347C3">
            <w:pPr>
              <w:autoSpaceDE w:val="0"/>
              <w:autoSpaceDN w:val="0"/>
              <w:rPr>
                <w:sz w:val="18"/>
                <w:szCs w:val="18"/>
              </w:rPr>
            </w:pPr>
          </w:p>
        </w:tc>
        <w:tc>
          <w:tcPr>
            <w:tcW w:w="6973" w:type="dxa"/>
            <w:gridSpan w:val="8"/>
            <w:tcBorders>
              <w:top w:val="nil"/>
              <w:left w:val="nil"/>
              <w:bottom w:val="nil"/>
              <w:right w:val="nil"/>
            </w:tcBorders>
          </w:tcPr>
          <w:p w:rsidR="007B09D0" w:rsidRPr="005456A8" w:rsidRDefault="007B09D0" w:rsidP="001347C3">
            <w:pPr>
              <w:autoSpaceDE w:val="0"/>
              <w:autoSpaceDN w:val="0"/>
              <w:jc w:val="center"/>
              <w:rPr>
                <w:sz w:val="18"/>
                <w:szCs w:val="18"/>
              </w:rPr>
            </w:pPr>
            <w:r w:rsidRPr="005456A8">
              <w:rPr>
                <w:sz w:val="18"/>
                <w:szCs w:val="18"/>
              </w:rPr>
              <w:t>(адрес электронной почты контактного лица (если имеется))</w:t>
            </w:r>
          </w:p>
        </w:tc>
        <w:tc>
          <w:tcPr>
            <w:tcW w:w="108" w:type="dxa"/>
            <w:tcBorders>
              <w:top w:val="nil"/>
              <w:left w:val="nil"/>
              <w:bottom w:val="nil"/>
              <w:right w:val="single" w:sz="4" w:space="0" w:color="auto"/>
            </w:tcBorders>
          </w:tcPr>
          <w:p w:rsidR="007B09D0" w:rsidRPr="005456A8" w:rsidRDefault="007B09D0" w:rsidP="001347C3">
            <w:pPr>
              <w:autoSpaceDE w:val="0"/>
              <w:autoSpaceDN w:val="0"/>
              <w:rPr>
                <w:sz w:val="18"/>
                <w:szCs w:val="18"/>
              </w:rPr>
            </w:pPr>
          </w:p>
        </w:tc>
      </w:tr>
      <w:tr w:rsidR="005456A8" w:rsidRPr="005456A8" w:rsidTr="001347C3">
        <w:tc>
          <w:tcPr>
            <w:tcW w:w="4888" w:type="dxa"/>
            <w:gridSpan w:val="12"/>
            <w:tcBorders>
              <w:top w:val="nil"/>
              <w:left w:val="single" w:sz="4" w:space="0" w:color="auto"/>
              <w:bottom w:val="nil"/>
              <w:right w:val="nil"/>
            </w:tcBorders>
            <w:vAlign w:val="bottom"/>
          </w:tcPr>
          <w:p w:rsidR="007B09D0" w:rsidRPr="005456A8" w:rsidRDefault="007B09D0" w:rsidP="001347C3">
            <w:pPr>
              <w:autoSpaceDE w:val="0"/>
              <w:autoSpaceDN w:val="0"/>
              <w:spacing w:before="120"/>
              <w:ind w:left="57"/>
            </w:pPr>
            <w:r w:rsidRPr="005456A8">
              <w:t>Адрес страницы в сети Интернет,</w:t>
            </w:r>
            <w:r w:rsidRPr="005456A8">
              <w:br/>
              <w:t>на которой раскрывается информация, содержащаяся в настоящем ежеквартальном отчете</w:t>
            </w:r>
          </w:p>
        </w:tc>
        <w:tc>
          <w:tcPr>
            <w:tcW w:w="4860" w:type="dxa"/>
            <w:gridSpan w:val="6"/>
            <w:tcBorders>
              <w:top w:val="nil"/>
              <w:left w:val="nil"/>
              <w:bottom w:val="single" w:sz="4" w:space="0" w:color="auto"/>
              <w:right w:val="nil"/>
            </w:tcBorders>
            <w:vAlign w:val="center"/>
          </w:tcPr>
          <w:p w:rsidR="007B09D0" w:rsidRPr="005456A8" w:rsidRDefault="007B09D0" w:rsidP="001347C3">
            <w:pPr>
              <w:autoSpaceDE w:val="0"/>
              <w:autoSpaceDN w:val="0"/>
              <w:adjustRightInd w:val="0"/>
              <w:jc w:val="center"/>
              <w:rPr>
                <w:u w:val="single"/>
              </w:rPr>
            </w:pPr>
            <w:r w:rsidRPr="005456A8">
              <w:rPr>
                <w:sz w:val="22"/>
                <w:szCs w:val="22"/>
                <w:u w:val="single"/>
                <w:lang w:val="en-US"/>
              </w:rPr>
              <w:t>www</w:t>
            </w:r>
            <w:r w:rsidRPr="005456A8">
              <w:rPr>
                <w:sz w:val="22"/>
                <w:szCs w:val="22"/>
                <w:u w:val="single"/>
              </w:rPr>
              <w:t>.</w:t>
            </w:r>
            <w:r w:rsidRPr="005456A8">
              <w:rPr>
                <w:sz w:val="22"/>
                <w:szCs w:val="22"/>
                <w:u w:val="single"/>
                <w:lang w:val="en-US"/>
              </w:rPr>
              <w:t>e</w:t>
            </w:r>
            <w:r w:rsidRPr="005456A8">
              <w:rPr>
                <w:sz w:val="22"/>
                <w:szCs w:val="22"/>
                <w:u w:val="single"/>
              </w:rPr>
              <w:t>-</w:t>
            </w:r>
            <w:r w:rsidRPr="005456A8">
              <w:rPr>
                <w:sz w:val="22"/>
                <w:szCs w:val="22"/>
                <w:u w:val="single"/>
                <w:lang w:val="en-US"/>
              </w:rPr>
              <w:t>disclosure</w:t>
            </w:r>
            <w:r w:rsidRPr="005456A8">
              <w:rPr>
                <w:sz w:val="22"/>
                <w:szCs w:val="22"/>
                <w:u w:val="single"/>
              </w:rPr>
              <w:t>.</w:t>
            </w:r>
            <w:r w:rsidRPr="005456A8">
              <w:rPr>
                <w:sz w:val="22"/>
                <w:szCs w:val="22"/>
                <w:u w:val="single"/>
                <w:lang w:val="en-US"/>
              </w:rPr>
              <w:t>ru</w:t>
            </w:r>
            <w:r w:rsidRPr="005456A8">
              <w:rPr>
                <w:sz w:val="22"/>
                <w:szCs w:val="22"/>
                <w:u w:val="single"/>
              </w:rPr>
              <w:t>/</w:t>
            </w:r>
            <w:r w:rsidRPr="005456A8">
              <w:rPr>
                <w:sz w:val="22"/>
                <w:szCs w:val="22"/>
                <w:u w:val="single"/>
                <w:lang w:val="en-US"/>
              </w:rPr>
              <w:t>portal</w:t>
            </w:r>
            <w:r w:rsidRPr="005456A8">
              <w:rPr>
                <w:sz w:val="22"/>
                <w:szCs w:val="22"/>
                <w:u w:val="single"/>
              </w:rPr>
              <w:t>/</w:t>
            </w:r>
            <w:r w:rsidRPr="005456A8">
              <w:rPr>
                <w:sz w:val="22"/>
                <w:szCs w:val="22"/>
                <w:u w:val="single"/>
                <w:lang w:val="en-US"/>
              </w:rPr>
              <w:t>company</w:t>
            </w:r>
            <w:r w:rsidRPr="005456A8">
              <w:rPr>
                <w:sz w:val="22"/>
                <w:szCs w:val="22"/>
                <w:u w:val="single"/>
              </w:rPr>
              <w:t>.</w:t>
            </w:r>
            <w:r w:rsidRPr="005456A8">
              <w:rPr>
                <w:sz w:val="22"/>
                <w:szCs w:val="22"/>
                <w:u w:val="single"/>
                <w:lang w:val="en-US"/>
              </w:rPr>
              <w:t>aspx</w:t>
            </w:r>
            <w:r w:rsidRPr="005456A8">
              <w:rPr>
                <w:sz w:val="22"/>
                <w:szCs w:val="22"/>
                <w:u w:val="single"/>
              </w:rPr>
              <w:t>?</w:t>
            </w:r>
            <w:r w:rsidRPr="005456A8">
              <w:rPr>
                <w:sz w:val="22"/>
                <w:szCs w:val="22"/>
                <w:u w:val="single"/>
                <w:lang w:val="en-US"/>
              </w:rPr>
              <w:t>id</w:t>
            </w:r>
            <w:r w:rsidRPr="005456A8">
              <w:rPr>
                <w:sz w:val="22"/>
                <w:szCs w:val="22"/>
                <w:u w:val="single"/>
              </w:rPr>
              <w:t>= 3712;</w:t>
            </w:r>
          </w:p>
          <w:p w:rsidR="007B09D0" w:rsidRPr="005456A8" w:rsidRDefault="007B09D0" w:rsidP="001347C3">
            <w:pPr>
              <w:autoSpaceDE w:val="0"/>
              <w:autoSpaceDN w:val="0"/>
              <w:jc w:val="center"/>
            </w:pPr>
            <w:r w:rsidRPr="005456A8">
              <w:rPr>
                <w:sz w:val="22"/>
                <w:szCs w:val="22"/>
                <w:u w:val="single"/>
                <w:lang w:val="en-US"/>
              </w:rPr>
              <w:t>www. olabank.ru</w:t>
            </w:r>
          </w:p>
        </w:tc>
        <w:tc>
          <w:tcPr>
            <w:tcW w:w="108" w:type="dxa"/>
            <w:tcBorders>
              <w:top w:val="nil"/>
              <w:left w:val="nil"/>
              <w:bottom w:val="nil"/>
              <w:right w:val="single" w:sz="4" w:space="0" w:color="auto"/>
            </w:tcBorders>
            <w:vAlign w:val="bottom"/>
          </w:tcPr>
          <w:p w:rsidR="007B09D0" w:rsidRPr="005456A8" w:rsidRDefault="007B09D0" w:rsidP="001347C3">
            <w:pPr>
              <w:autoSpaceDE w:val="0"/>
              <w:autoSpaceDN w:val="0"/>
            </w:pPr>
          </w:p>
        </w:tc>
      </w:tr>
      <w:tr w:rsidR="007B09D0" w:rsidRPr="005456A8" w:rsidTr="001347C3">
        <w:trPr>
          <w:cantSplit/>
        </w:trPr>
        <w:tc>
          <w:tcPr>
            <w:tcW w:w="9856" w:type="dxa"/>
            <w:gridSpan w:val="19"/>
            <w:tcBorders>
              <w:top w:val="nil"/>
              <w:left w:val="single" w:sz="4" w:space="0" w:color="auto"/>
              <w:bottom w:val="single" w:sz="4" w:space="0" w:color="auto"/>
              <w:right w:val="single" w:sz="4" w:space="0" w:color="auto"/>
            </w:tcBorders>
          </w:tcPr>
          <w:p w:rsidR="007B09D0" w:rsidRPr="005456A8" w:rsidRDefault="007B09D0" w:rsidP="001347C3">
            <w:pPr>
              <w:autoSpaceDE w:val="0"/>
              <w:autoSpaceDN w:val="0"/>
              <w:spacing w:after="40"/>
              <w:ind w:left="57"/>
            </w:pPr>
          </w:p>
        </w:tc>
      </w:tr>
    </w:tbl>
    <w:p w:rsidR="007B09D0" w:rsidRPr="005456A8" w:rsidRDefault="007B09D0" w:rsidP="007B09D0">
      <w:pPr>
        <w:rPr>
          <w:sz w:val="2"/>
          <w:szCs w:val="2"/>
        </w:rPr>
      </w:pPr>
    </w:p>
    <w:p w:rsidR="007B09D0" w:rsidRPr="005456A8" w:rsidRDefault="007B09D0" w:rsidP="007B09D0">
      <w:pPr>
        <w:sectPr w:rsidR="007B09D0" w:rsidRPr="005456A8" w:rsidSect="004D2419">
          <w:footerReference w:type="even" r:id="rId11"/>
          <w:footerReference w:type="default" r:id="rId12"/>
          <w:footerReference w:type="first" r:id="rId13"/>
          <w:pgSz w:w="11907" w:h="16840" w:code="9"/>
          <w:pgMar w:top="1134" w:right="851" w:bottom="1134" w:left="1134" w:header="709" w:footer="397" w:gutter="0"/>
          <w:pgNumType w:start="1"/>
          <w:cols w:space="708"/>
          <w:titlePg/>
          <w:docGrid w:linePitch="360"/>
        </w:sectPr>
      </w:pPr>
    </w:p>
    <w:p w:rsidR="007B09D0" w:rsidRPr="005456A8" w:rsidRDefault="007B09D0" w:rsidP="007B09D0">
      <w:pPr>
        <w:pStyle w:val="16"/>
        <w:rPr>
          <w:sz w:val="12"/>
          <w:szCs w:val="12"/>
        </w:rPr>
      </w:pPr>
      <w:r w:rsidRPr="005456A8">
        <w:lastRenderedPageBreak/>
        <w:t>ОГЛАВЛЕНИЕ</w:t>
      </w:r>
      <w:r w:rsidRPr="005456A8">
        <w:br w:type="textWrapping" w:clear="all"/>
      </w:r>
    </w:p>
    <w:tbl>
      <w:tblPr>
        <w:tblW w:w="9687" w:type="dxa"/>
        <w:tblLook w:val="01E0" w:firstRow="1" w:lastRow="1" w:firstColumn="1" w:lastColumn="1" w:noHBand="0" w:noVBand="0"/>
      </w:tblPr>
      <w:tblGrid>
        <w:gridCol w:w="1908"/>
        <w:gridCol w:w="6660"/>
        <w:gridCol w:w="1119"/>
      </w:tblGrid>
      <w:tr w:rsidR="007B09D0" w:rsidRPr="005456A8" w:rsidTr="001347C3">
        <w:tc>
          <w:tcPr>
            <w:tcW w:w="1908" w:type="dxa"/>
            <w:shd w:val="clear" w:color="auto" w:fill="auto"/>
            <w:vAlign w:val="center"/>
          </w:tcPr>
          <w:p w:rsidR="007B09D0" w:rsidRPr="005456A8" w:rsidRDefault="007B09D0" w:rsidP="001347C3">
            <w:pPr>
              <w:autoSpaceDE w:val="0"/>
              <w:autoSpaceDN w:val="0"/>
              <w:adjustRightInd w:val="0"/>
              <w:jc w:val="center"/>
            </w:pPr>
            <w:r w:rsidRPr="005456A8">
              <w:rPr>
                <w:sz w:val="22"/>
                <w:szCs w:val="22"/>
              </w:rPr>
              <w:t>Номер раздела, подраздела, приложения</w:t>
            </w:r>
          </w:p>
        </w:tc>
        <w:tc>
          <w:tcPr>
            <w:tcW w:w="6660" w:type="dxa"/>
            <w:shd w:val="clear" w:color="auto" w:fill="auto"/>
            <w:vAlign w:val="center"/>
          </w:tcPr>
          <w:p w:rsidR="007B09D0" w:rsidRPr="005456A8" w:rsidRDefault="007B09D0" w:rsidP="001347C3">
            <w:pPr>
              <w:autoSpaceDE w:val="0"/>
              <w:autoSpaceDN w:val="0"/>
              <w:adjustRightInd w:val="0"/>
              <w:jc w:val="center"/>
            </w:pPr>
            <w:r w:rsidRPr="005456A8">
              <w:rPr>
                <w:sz w:val="22"/>
                <w:szCs w:val="22"/>
              </w:rPr>
              <w:t>Название раздела, подраздела, приложения</w:t>
            </w:r>
          </w:p>
        </w:tc>
        <w:tc>
          <w:tcPr>
            <w:tcW w:w="1119" w:type="dxa"/>
            <w:shd w:val="clear" w:color="auto" w:fill="auto"/>
            <w:vAlign w:val="center"/>
          </w:tcPr>
          <w:p w:rsidR="007B09D0" w:rsidRPr="005456A8" w:rsidRDefault="007B09D0" w:rsidP="001347C3">
            <w:pPr>
              <w:autoSpaceDE w:val="0"/>
              <w:autoSpaceDN w:val="0"/>
              <w:adjustRightInd w:val="0"/>
              <w:jc w:val="center"/>
            </w:pPr>
            <w:r w:rsidRPr="005456A8">
              <w:rPr>
                <w:sz w:val="22"/>
                <w:szCs w:val="22"/>
              </w:rPr>
              <w:t>Номер страницы</w:t>
            </w:r>
          </w:p>
        </w:tc>
      </w:tr>
    </w:tbl>
    <w:p w:rsidR="007B09D0" w:rsidRPr="005456A8" w:rsidRDefault="007B09D0" w:rsidP="007B09D0">
      <w:pPr>
        <w:pStyle w:val="16"/>
        <w:rPr>
          <w:sz w:val="22"/>
          <w:szCs w:val="22"/>
          <w:lang w:val="ru-RU"/>
        </w:rPr>
      </w:pPr>
    </w:p>
    <w:p w:rsidR="00296BD5" w:rsidRPr="003809A3" w:rsidRDefault="0022179D">
      <w:pPr>
        <w:pStyle w:val="37"/>
        <w:rPr>
          <w:rFonts w:asciiTheme="minorHAnsi" w:eastAsiaTheme="minorEastAsia" w:hAnsiTheme="minorHAnsi" w:cstheme="minorBidi"/>
          <w:sz w:val="22"/>
          <w:szCs w:val="22"/>
        </w:rPr>
      </w:pPr>
      <w:r w:rsidRPr="003809A3">
        <w:rPr>
          <w:sz w:val="22"/>
          <w:szCs w:val="22"/>
        </w:rPr>
        <w:fldChar w:fldCharType="begin"/>
      </w:r>
      <w:r w:rsidR="007B09D0" w:rsidRPr="003809A3">
        <w:rPr>
          <w:sz w:val="22"/>
          <w:szCs w:val="22"/>
        </w:rPr>
        <w:instrText xml:space="preserve"> TOC \o "1-5" \h \z \t "em-подраздел;2;em-пункт;3;em-п-пункт;4" </w:instrText>
      </w:r>
      <w:r w:rsidRPr="003809A3">
        <w:rPr>
          <w:sz w:val="22"/>
          <w:szCs w:val="22"/>
        </w:rPr>
        <w:fldChar w:fldCharType="separate"/>
      </w:r>
      <w:hyperlink w:anchor="_Toc79055606" w:history="1">
        <w:r w:rsidR="00296BD5" w:rsidRPr="003809A3">
          <w:rPr>
            <w:rStyle w:val="af2"/>
            <w:sz w:val="22"/>
            <w:szCs w:val="22"/>
          </w:rPr>
          <w:t>Введение</w:t>
        </w:r>
        <w:r w:rsidR="00296BD5" w:rsidRPr="003809A3">
          <w:rPr>
            <w:webHidden/>
            <w:sz w:val="22"/>
            <w:szCs w:val="22"/>
          </w:rPr>
          <w:tab/>
        </w:r>
        <w:r w:rsidRPr="003809A3">
          <w:rPr>
            <w:webHidden/>
            <w:sz w:val="22"/>
            <w:szCs w:val="22"/>
          </w:rPr>
          <w:fldChar w:fldCharType="begin"/>
        </w:r>
        <w:r w:rsidR="00296BD5" w:rsidRPr="003809A3">
          <w:rPr>
            <w:webHidden/>
            <w:sz w:val="22"/>
            <w:szCs w:val="22"/>
          </w:rPr>
          <w:instrText xml:space="preserve"> PAGEREF _Toc79055606 \h </w:instrText>
        </w:r>
        <w:r w:rsidRPr="003809A3">
          <w:rPr>
            <w:webHidden/>
            <w:sz w:val="22"/>
            <w:szCs w:val="22"/>
          </w:rPr>
        </w:r>
        <w:r w:rsidRPr="003809A3">
          <w:rPr>
            <w:webHidden/>
            <w:sz w:val="22"/>
            <w:szCs w:val="22"/>
          </w:rPr>
          <w:fldChar w:fldCharType="separate"/>
        </w:r>
        <w:r w:rsidR="00903918">
          <w:rPr>
            <w:webHidden/>
            <w:sz w:val="22"/>
            <w:szCs w:val="22"/>
          </w:rPr>
          <w:t>6</w:t>
        </w:r>
        <w:r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08" w:history="1">
        <w:r w:rsidR="00296BD5" w:rsidRPr="003809A3">
          <w:rPr>
            <w:rStyle w:val="af2"/>
            <w:sz w:val="22"/>
            <w:szCs w:val="22"/>
          </w:rPr>
          <w:t>I. Сведения о банковских счетах, об аудиторе (аудиторской организации), оценщике и о финансовом консультанте кредитной организации - эмитента, а также о лицах, подписавших ежеквартальный отчёт</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_Toc79055608 \h </w:instrText>
        </w:r>
        <w:r w:rsidR="0022179D" w:rsidRPr="003809A3">
          <w:rPr>
            <w:webHidden/>
            <w:sz w:val="22"/>
            <w:szCs w:val="22"/>
          </w:rPr>
        </w:r>
        <w:r w:rsidR="0022179D" w:rsidRPr="003809A3">
          <w:rPr>
            <w:webHidden/>
            <w:sz w:val="22"/>
            <w:szCs w:val="22"/>
          </w:rPr>
          <w:fldChar w:fldCharType="separate"/>
        </w:r>
        <w:r w:rsidR="00903918">
          <w:rPr>
            <w:webHidden/>
            <w:sz w:val="22"/>
            <w:szCs w:val="22"/>
          </w:rPr>
          <w:t>7</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09" w:history="1">
        <w:r w:rsidR="00296BD5" w:rsidRPr="003809A3">
          <w:rPr>
            <w:rStyle w:val="af2"/>
            <w:sz w:val="22"/>
            <w:szCs w:val="22"/>
          </w:rPr>
          <w:t>1.1. Сведения о банковских счетах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_Toc79055609 \h </w:instrText>
        </w:r>
        <w:r w:rsidR="0022179D" w:rsidRPr="003809A3">
          <w:rPr>
            <w:webHidden/>
            <w:sz w:val="22"/>
            <w:szCs w:val="22"/>
          </w:rPr>
        </w:r>
        <w:r w:rsidR="0022179D" w:rsidRPr="003809A3">
          <w:rPr>
            <w:webHidden/>
            <w:sz w:val="22"/>
            <w:szCs w:val="22"/>
          </w:rPr>
          <w:fldChar w:fldCharType="separate"/>
        </w:r>
        <w:r w:rsidR="00903918">
          <w:rPr>
            <w:webHidden/>
            <w:sz w:val="22"/>
            <w:szCs w:val="22"/>
          </w:rPr>
          <w:t>7</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10" w:history="1">
        <w:r w:rsidR="00296BD5" w:rsidRPr="003809A3">
          <w:rPr>
            <w:rStyle w:val="af2"/>
            <w:sz w:val="22"/>
            <w:szCs w:val="22"/>
          </w:rPr>
          <w:t>1.2. Сведения об аудиторе (аудиторской организации)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_Toc79055610 \h </w:instrText>
        </w:r>
        <w:r w:rsidR="0022179D" w:rsidRPr="003809A3">
          <w:rPr>
            <w:webHidden/>
            <w:sz w:val="22"/>
            <w:szCs w:val="22"/>
          </w:rPr>
        </w:r>
        <w:r w:rsidR="0022179D" w:rsidRPr="003809A3">
          <w:rPr>
            <w:webHidden/>
            <w:sz w:val="22"/>
            <w:szCs w:val="22"/>
          </w:rPr>
          <w:fldChar w:fldCharType="separate"/>
        </w:r>
        <w:r w:rsidR="00903918">
          <w:rPr>
            <w:webHidden/>
            <w:sz w:val="22"/>
            <w:szCs w:val="22"/>
          </w:rPr>
          <w:t>7</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11" w:history="1">
        <w:r w:rsidR="00296BD5" w:rsidRPr="003809A3">
          <w:rPr>
            <w:rStyle w:val="af2"/>
            <w:sz w:val="22"/>
            <w:szCs w:val="22"/>
          </w:rPr>
          <w:t>1.3. Сведения об оценщике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_Toc79055611 \h </w:instrText>
        </w:r>
        <w:r w:rsidR="0022179D" w:rsidRPr="003809A3">
          <w:rPr>
            <w:webHidden/>
            <w:sz w:val="22"/>
            <w:szCs w:val="22"/>
          </w:rPr>
        </w:r>
        <w:r w:rsidR="0022179D" w:rsidRPr="003809A3">
          <w:rPr>
            <w:webHidden/>
            <w:sz w:val="22"/>
            <w:szCs w:val="22"/>
          </w:rPr>
          <w:fldChar w:fldCharType="separate"/>
        </w:r>
        <w:r w:rsidR="00903918">
          <w:rPr>
            <w:webHidden/>
            <w:sz w:val="22"/>
            <w:szCs w:val="22"/>
          </w:rPr>
          <w:t>7</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12" w:history="1">
        <w:r w:rsidR="00296BD5" w:rsidRPr="003809A3">
          <w:rPr>
            <w:rStyle w:val="af2"/>
            <w:sz w:val="22"/>
            <w:szCs w:val="22"/>
          </w:rPr>
          <w:t>1.4. Сведения о консультантах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_Toc79055612 \h </w:instrText>
        </w:r>
        <w:r w:rsidR="0022179D" w:rsidRPr="003809A3">
          <w:rPr>
            <w:webHidden/>
            <w:sz w:val="22"/>
            <w:szCs w:val="22"/>
          </w:rPr>
        </w:r>
        <w:r w:rsidR="0022179D" w:rsidRPr="003809A3">
          <w:rPr>
            <w:webHidden/>
            <w:sz w:val="22"/>
            <w:szCs w:val="22"/>
          </w:rPr>
          <w:fldChar w:fldCharType="separate"/>
        </w:r>
        <w:r w:rsidR="00903918">
          <w:rPr>
            <w:webHidden/>
            <w:sz w:val="22"/>
            <w:szCs w:val="22"/>
          </w:rPr>
          <w:t>7</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13" w:history="1">
        <w:r w:rsidR="00296BD5" w:rsidRPr="003809A3">
          <w:rPr>
            <w:rStyle w:val="af2"/>
            <w:sz w:val="22"/>
            <w:szCs w:val="22"/>
          </w:rPr>
          <w:t>1.5. Сведения о лицах, подписавших ежеквартальный отчет</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_Toc79055613 \h </w:instrText>
        </w:r>
        <w:r w:rsidR="0022179D" w:rsidRPr="003809A3">
          <w:rPr>
            <w:webHidden/>
            <w:sz w:val="22"/>
            <w:szCs w:val="22"/>
          </w:rPr>
        </w:r>
        <w:r w:rsidR="0022179D" w:rsidRPr="003809A3">
          <w:rPr>
            <w:webHidden/>
            <w:sz w:val="22"/>
            <w:szCs w:val="22"/>
          </w:rPr>
          <w:fldChar w:fldCharType="separate"/>
        </w:r>
        <w:r w:rsidR="00903918">
          <w:rPr>
            <w:webHidden/>
            <w:sz w:val="22"/>
            <w:szCs w:val="22"/>
          </w:rPr>
          <w:t>7</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14" w:history="1">
        <w:r w:rsidR="00296BD5" w:rsidRPr="003809A3">
          <w:rPr>
            <w:rStyle w:val="af2"/>
            <w:sz w:val="22"/>
            <w:szCs w:val="22"/>
          </w:rPr>
          <w:t>II. Основная информация о финансово-экономическом состоянии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_Toc79055614 \h </w:instrText>
        </w:r>
        <w:r w:rsidR="0022179D" w:rsidRPr="003809A3">
          <w:rPr>
            <w:webHidden/>
            <w:sz w:val="22"/>
            <w:szCs w:val="22"/>
          </w:rPr>
        </w:r>
        <w:r w:rsidR="0022179D" w:rsidRPr="003809A3">
          <w:rPr>
            <w:webHidden/>
            <w:sz w:val="22"/>
            <w:szCs w:val="22"/>
          </w:rPr>
          <w:fldChar w:fldCharType="separate"/>
        </w:r>
        <w:r w:rsidR="00903918">
          <w:rPr>
            <w:webHidden/>
            <w:sz w:val="22"/>
            <w:szCs w:val="22"/>
          </w:rPr>
          <w:t>8</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15" w:history="1">
        <w:r w:rsidR="00296BD5" w:rsidRPr="003809A3">
          <w:rPr>
            <w:rStyle w:val="af2"/>
            <w:sz w:val="22"/>
            <w:szCs w:val="22"/>
          </w:rPr>
          <w:t>2.1. Показатели финансово-экономической деятельности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_Toc79055615 \h </w:instrText>
        </w:r>
        <w:r w:rsidR="0022179D" w:rsidRPr="003809A3">
          <w:rPr>
            <w:webHidden/>
            <w:sz w:val="22"/>
            <w:szCs w:val="22"/>
          </w:rPr>
        </w:r>
        <w:r w:rsidR="0022179D" w:rsidRPr="003809A3">
          <w:rPr>
            <w:webHidden/>
            <w:sz w:val="22"/>
            <w:szCs w:val="22"/>
          </w:rPr>
          <w:fldChar w:fldCharType="separate"/>
        </w:r>
        <w:r w:rsidR="00903918">
          <w:rPr>
            <w:webHidden/>
            <w:sz w:val="22"/>
            <w:szCs w:val="22"/>
          </w:rPr>
          <w:t>8</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16" w:history="1">
        <w:r w:rsidR="00296BD5" w:rsidRPr="003809A3">
          <w:rPr>
            <w:rStyle w:val="af2"/>
            <w:sz w:val="22"/>
            <w:szCs w:val="22"/>
          </w:rPr>
          <w:t>2.2. Рыночная капитализация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_Toc79055616 \h </w:instrText>
        </w:r>
        <w:r w:rsidR="0022179D" w:rsidRPr="003809A3">
          <w:rPr>
            <w:webHidden/>
            <w:sz w:val="22"/>
            <w:szCs w:val="22"/>
          </w:rPr>
        </w:r>
        <w:r w:rsidR="0022179D" w:rsidRPr="003809A3">
          <w:rPr>
            <w:webHidden/>
            <w:sz w:val="22"/>
            <w:szCs w:val="22"/>
          </w:rPr>
          <w:fldChar w:fldCharType="separate"/>
        </w:r>
        <w:r w:rsidR="00903918">
          <w:rPr>
            <w:webHidden/>
            <w:sz w:val="22"/>
            <w:szCs w:val="22"/>
          </w:rPr>
          <w:t>8</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17" w:history="1">
        <w:r w:rsidR="00296BD5" w:rsidRPr="003809A3">
          <w:rPr>
            <w:rStyle w:val="af2"/>
            <w:sz w:val="22"/>
            <w:szCs w:val="22"/>
          </w:rPr>
          <w:t>2.3. Обязательства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_Toc79055617 \h </w:instrText>
        </w:r>
        <w:r w:rsidR="0022179D" w:rsidRPr="003809A3">
          <w:rPr>
            <w:webHidden/>
            <w:sz w:val="22"/>
            <w:szCs w:val="22"/>
          </w:rPr>
        </w:r>
        <w:r w:rsidR="0022179D" w:rsidRPr="003809A3">
          <w:rPr>
            <w:webHidden/>
            <w:sz w:val="22"/>
            <w:szCs w:val="22"/>
          </w:rPr>
          <w:fldChar w:fldCharType="separate"/>
        </w:r>
        <w:r w:rsidR="00903918">
          <w:rPr>
            <w:webHidden/>
            <w:sz w:val="22"/>
            <w:szCs w:val="22"/>
          </w:rPr>
          <w:t>8</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18" w:history="1">
        <w:r w:rsidR="00296BD5" w:rsidRPr="003809A3">
          <w:rPr>
            <w:rStyle w:val="af2"/>
            <w:sz w:val="22"/>
            <w:szCs w:val="22"/>
          </w:rPr>
          <w:t>2.3.1. Заёмные средства и кредиторская задолженность</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_Toc79055618 \h </w:instrText>
        </w:r>
        <w:r w:rsidR="0022179D" w:rsidRPr="003809A3">
          <w:rPr>
            <w:webHidden/>
            <w:sz w:val="22"/>
            <w:szCs w:val="22"/>
          </w:rPr>
        </w:r>
        <w:r w:rsidR="0022179D" w:rsidRPr="003809A3">
          <w:rPr>
            <w:webHidden/>
            <w:sz w:val="22"/>
            <w:szCs w:val="22"/>
          </w:rPr>
          <w:fldChar w:fldCharType="separate"/>
        </w:r>
        <w:r w:rsidR="00903918">
          <w:rPr>
            <w:webHidden/>
            <w:sz w:val="22"/>
            <w:szCs w:val="22"/>
          </w:rPr>
          <w:t>8</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19" w:history="1">
        <w:r w:rsidR="00296BD5" w:rsidRPr="003809A3">
          <w:rPr>
            <w:rStyle w:val="af2"/>
            <w:sz w:val="22"/>
            <w:szCs w:val="22"/>
          </w:rPr>
          <w:t>2.3.2. Кредитная история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_Toc79055619 \h </w:instrText>
        </w:r>
        <w:r w:rsidR="0022179D" w:rsidRPr="003809A3">
          <w:rPr>
            <w:webHidden/>
            <w:sz w:val="22"/>
            <w:szCs w:val="22"/>
          </w:rPr>
        </w:r>
        <w:r w:rsidR="0022179D" w:rsidRPr="003809A3">
          <w:rPr>
            <w:webHidden/>
            <w:sz w:val="22"/>
            <w:szCs w:val="22"/>
          </w:rPr>
          <w:fldChar w:fldCharType="separate"/>
        </w:r>
        <w:r w:rsidR="00903918">
          <w:rPr>
            <w:webHidden/>
            <w:sz w:val="22"/>
            <w:szCs w:val="22"/>
          </w:rPr>
          <w:t>8</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20" w:history="1">
        <w:r w:rsidR="00296BD5" w:rsidRPr="003809A3">
          <w:rPr>
            <w:rStyle w:val="af2"/>
            <w:sz w:val="22"/>
            <w:szCs w:val="22"/>
          </w:rPr>
          <w:t>2.3.3. Обязательства кредитной организации - эмитента из предоставленного им обеспечения</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_Toc79055620 \h </w:instrText>
        </w:r>
        <w:r w:rsidR="0022179D" w:rsidRPr="003809A3">
          <w:rPr>
            <w:webHidden/>
            <w:sz w:val="22"/>
            <w:szCs w:val="22"/>
          </w:rPr>
        </w:r>
        <w:r w:rsidR="0022179D" w:rsidRPr="003809A3">
          <w:rPr>
            <w:webHidden/>
            <w:sz w:val="22"/>
            <w:szCs w:val="22"/>
          </w:rPr>
          <w:fldChar w:fldCharType="separate"/>
        </w:r>
        <w:r w:rsidR="00903918">
          <w:rPr>
            <w:webHidden/>
            <w:sz w:val="22"/>
            <w:szCs w:val="22"/>
          </w:rPr>
          <w:t>8</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21" w:history="1">
        <w:r w:rsidR="00296BD5" w:rsidRPr="003809A3">
          <w:rPr>
            <w:rStyle w:val="af2"/>
            <w:sz w:val="22"/>
            <w:szCs w:val="22"/>
          </w:rPr>
          <w:t>2.3.4.</w:t>
        </w:r>
        <w:r w:rsidR="00296BD5" w:rsidRPr="003809A3">
          <w:rPr>
            <w:rStyle w:val="af2"/>
            <w:sz w:val="22"/>
            <w:szCs w:val="22"/>
            <w:lang w:val="en-US"/>
          </w:rPr>
          <w:t> </w:t>
        </w:r>
        <w:r w:rsidR="00296BD5" w:rsidRPr="003809A3">
          <w:rPr>
            <w:rStyle w:val="af2"/>
            <w:sz w:val="22"/>
            <w:szCs w:val="22"/>
          </w:rPr>
          <w:t>Прочие обязательства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_Toc79055621 \h </w:instrText>
        </w:r>
        <w:r w:rsidR="0022179D" w:rsidRPr="003809A3">
          <w:rPr>
            <w:webHidden/>
            <w:sz w:val="22"/>
            <w:szCs w:val="22"/>
          </w:rPr>
        </w:r>
        <w:r w:rsidR="0022179D" w:rsidRPr="003809A3">
          <w:rPr>
            <w:webHidden/>
            <w:sz w:val="22"/>
            <w:szCs w:val="22"/>
          </w:rPr>
          <w:fldChar w:fldCharType="separate"/>
        </w:r>
        <w:r w:rsidR="00903918">
          <w:rPr>
            <w:webHidden/>
            <w:sz w:val="22"/>
            <w:szCs w:val="22"/>
          </w:rPr>
          <w:t>8</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22" w:history="1">
        <w:r w:rsidR="00296BD5" w:rsidRPr="003809A3">
          <w:rPr>
            <w:rStyle w:val="af2"/>
            <w:sz w:val="22"/>
            <w:szCs w:val="22"/>
          </w:rPr>
          <w:t>2.4.</w:t>
        </w:r>
        <w:r w:rsidR="00296BD5" w:rsidRPr="003809A3">
          <w:rPr>
            <w:rStyle w:val="af2"/>
            <w:sz w:val="22"/>
            <w:szCs w:val="22"/>
            <w:lang w:val="en-US"/>
          </w:rPr>
          <w:t> </w:t>
        </w:r>
        <w:r w:rsidR="00296BD5" w:rsidRPr="003809A3">
          <w:rPr>
            <w:rStyle w:val="af2"/>
            <w:sz w:val="22"/>
            <w:szCs w:val="22"/>
          </w:rPr>
          <w:t>Риски, связанные с приобретением размещаемых (размещенных) ценных бумаг</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_Toc79055622 \h </w:instrText>
        </w:r>
        <w:r w:rsidR="0022179D" w:rsidRPr="003809A3">
          <w:rPr>
            <w:webHidden/>
            <w:sz w:val="22"/>
            <w:szCs w:val="22"/>
          </w:rPr>
        </w:r>
        <w:r w:rsidR="0022179D" w:rsidRPr="003809A3">
          <w:rPr>
            <w:webHidden/>
            <w:sz w:val="22"/>
            <w:szCs w:val="22"/>
          </w:rPr>
          <w:fldChar w:fldCharType="separate"/>
        </w:r>
        <w:r w:rsidR="00903918">
          <w:rPr>
            <w:webHidden/>
            <w:sz w:val="22"/>
            <w:szCs w:val="22"/>
          </w:rPr>
          <w:t>9</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23" w:history="1">
        <w:r w:rsidR="00296BD5" w:rsidRPr="003809A3">
          <w:rPr>
            <w:rStyle w:val="af2"/>
            <w:sz w:val="22"/>
            <w:szCs w:val="22"/>
          </w:rPr>
          <w:t>2.4.1. – 2.4.5. кредитными организациями информация не указывается</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_Toc79055623 \h </w:instrText>
        </w:r>
        <w:r w:rsidR="0022179D" w:rsidRPr="003809A3">
          <w:rPr>
            <w:webHidden/>
            <w:sz w:val="22"/>
            <w:szCs w:val="22"/>
          </w:rPr>
        </w:r>
        <w:r w:rsidR="0022179D" w:rsidRPr="003809A3">
          <w:rPr>
            <w:webHidden/>
            <w:sz w:val="22"/>
            <w:szCs w:val="22"/>
          </w:rPr>
          <w:fldChar w:fldCharType="separate"/>
        </w:r>
        <w:r w:rsidR="00903918">
          <w:rPr>
            <w:webHidden/>
            <w:sz w:val="22"/>
            <w:szCs w:val="22"/>
          </w:rPr>
          <w:t>9</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24" w:history="1">
        <w:r w:rsidR="00296BD5" w:rsidRPr="003809A3">
          <w:rPr>
            <w:rStyle w:val="af2"/>
            <w:sz w:val="22"/>
            <w:szCs w:val="22"/>
          </w:rPr>
          <w:t>2.4.6. Стратегический риск</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_Toc79055624 \h </w:instrText>
        </w:r>
        <w:r w:rsidR="0022179D" w:rsidRPr="003809A3">
          <w:rPr>
            <w:webHidden/>
            <w:sz w:val="22"/>
            <w:szCs w:val="22"/>
          </w:rPr>
        </w:r>
        <w:r w:rsidR="0022179D" w:rsidRPr="003809A3">
          <w:rPr>
            <w:webHidden/>
            <w:sz w:val="22"/>
            <w:szCs w:val="22"/>
          </w:rPr>
          <w:fldChar w:fldCharType="separate"/>
        </w:r>
        <w:r w:rsidR="00903918">
          <w:rPr>
            <w:webHidden/>
            <w:sz w:val="22"/>
            <w:szCs w:val="22"/>
          </w:rPr>
          <w:t>9</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25" w:history="1">
        <w:r w:rsidR="00296BD5" w:rsidRPr="003809A3">
          <w:rPr>
            <w:rStyle w:val="af2"/>
            <w:sz w:val="22"/>
            <w:szCs w:val="22"/>
          </w:rPr>
          <w:t>2.4.7. Риски, связанные с деятельностью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_Toc79055625 \h </w:instrText>
        </w:r>
        <w:r w:rsidR="0022179D" w:rsidRPr="003809A3">
          <w:rPr>
            <w:webHidden/>
            <w:sz w:val="22"/>
            <w:szCs w:val="22"/>
          </w:rPr>
        </w:r>
        <w:r w:rsidR="0022179D" w:rsidRPr="003809A3">
          <w:rPr>
            <w:webHidden/>
            <w:sz w:val="22"/>
            <w:szCs w:val="22"/>
          </w:rPr>
          <w:fldChar w:fldCharType="separate"/>
        </w:r>
        <w:r w:rsidR="00903918">
          <w:rPr>
            <w:webHidden/>
            <w:sz w:val="22"/>
            <w:szCs w:val="22"/>
          </w:rPr>
          <w:t>9</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26" w:history="1">
        <w:r w:rsidR="00296BD5" w:rsidRPr="003809A3">
          <w:rPr>
            <w:rStyle w:val="af2"/>
            <w:sz w:val="22"/>
            <w:szCs w:val="22"/>
          </w:rPr>
          <w:t>2.4.8. Банковские риски</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_Toc79055626 \h </w:instrText>
        </w:r>
        <w:r w:rsidR="0022179D" w:rsidRPr="003809A3">
          <w:rPr>
            <w:webHidden/>
            <w:sz w:val="22"/>
            <w:szCs w:val="22"/>
          </w:rPr>
        </w:r>
        <w:r w:rsidR="0022179D" w:rsidRPr="003809A3">
          <w:rPr>
            <w:webHidden/>
            <w:sz w:val="22"/>
            <w:szCs w:val="22"/>
          </w:rPr>
          <w:fldChar w:fldCharType="separate"/>
        </w:r>
        <w:r w:rsidR="00903918">
          <w:rPr>
            <w:webHidden/>
            <w:sz w:val="22"/>
            <w:szCs w:val="22"/>
          </w:rPr>
          <w:t>9</w:t>
        </w:r>
        <w:r w:rsidR="0022179D" w:rsidRPr="003809A3">
          <w:rPr>
            <w:webHidden/>
            <w:sz w:val="22"/>
            <w:szCs w:val="22"/>
          </w:rPr>
          <w:fldChar w:fldCharType="end"/>
        </w:r>
      </w:hyperlink>
    </w:p>
    <w:p w:rsidR="00296BD5" w:rsidRPr="003809A3" w:rsidRDefault="005B2CE3">
      <w:pPr>
        <w:pStyle w:val="16"/>
        <w:rPr>
          <w:rFonts w:asciiTheme="minorHAnsi" w:eastAsiaTheme="minorEastAsia" w:hAnsiTheme="minorHAnsi" w:cstheme="minorBidi"/>
          <w:sz w:val="22"/>
          <w:szCs w:val="22"/>
          <w:lang w:val="ru-RU"/>
        </w:rPr>
      </w:pPr>
      <w:hyperlink w:anchor="_Toc79055627" w:history="1">
        <w:r w:rsidR="00296BD5" w:rsidRPr="003809A3">
          <w:rPr>
            <w:rStyle w:val="af2"/>
            <w:sz w:val="22"/>
            <w:szCs w:val="22"/>
          </w:rPr>
          <w:t>III. Подробная информация о кредитной организации -  эмитенте</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_Toc79055627 \h </w:instrText>
        </w:r>
        <w:r w:rsidR="0022179D" w:rsidRPr="003809A3">
          <w:rPr>
            <w:webHidden/>
            <w:sz w:val="22"/>
            <w:szCs w:val="22"/>
          </w:rPr>
        </w:r>
        <w:r w:rsidR="0022179D" w:rsidRPr="003809A3">
          <w:rPr>
            <w:webHidden/>
            <w:sz w:val="22"/>
            <w:szCs w:val="22"/>
          </w:rPr>
          <w:fldChar w:fldCharType="separate"/>
        </w:r>
        <w:r w:rsidR="00903918">
          <w:rPr>
            <w:webHidden/>
            <w:sz w:val="22"/>
            <w:szCs w:val="22"/>
          </w:rPr>
          <w:t>10</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28" w:history="1">
        <w:r w:rsidR="00296BD5" w:rsidRPr="003809A3">
          <w:rPr>
            <w:rStyle w:val="af2"/>
            <w:sz w:val="22"/>
            <w:szCs w:val="22"/>
          </w:rPr>
          <w:t>3.1. История создания и развитие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_Toc79055628 \h </w:instrText>
        </w:r>
        <w:r w:rsidR="0022179D" w:rsidRPr="003809A3">
          <w:rPr>
            <w:webHidden/>
            <w:sz w:val="22"/>
            <w:szCs w:val="22"/>
          </w:rPr>
        </w:r>
        <w:r w:rsidR="0022179D" w:rsidRPr="003809A3">
          <w:rPr>
            <w:webHidden/>
            <w:sz w:val="22"/>
            <w:szCs w:val="22"/>
          </w:rPr>
          <w:fldChar w:fldCharType="separate"/>
        </w:r>
        <w:r w:rsidR="00903918">
          <w:rPr>
            <w:webHidden/>
            <w:sz w:val="22"/>
            <w:szCs w:val="22"/>
          </w:rPr>
          <w:t>10</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29" w:history="1">
        <w:r w:rsidR="00296BD5" w:rsidRPr="003809A3">
          <w:rPr>
            <w:rStyle w:val="af2"/>
            <w:sz w:val="22"/>
            <w:szCs w:val="22"/>
          </w:rPr>
          <w:t>3.1.1. Данные о фирменном наименовании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_Toc79055629 \h </w:instrText>
        </w:r>
        <w:r w:rsidR="0022179D" w:rsidRPr="003809A3">
          <w:rPr>
            <w:webHidden/>
            <w:sz w:val="22"/>
            <w:szCs w:val="22"/>
          </w:rPr>
        </w:r>
        <w:r w:rsidR="0022179D" w:rsidRPr="003809A3">
          <w:rPr>
            <w:webHidden/>
            <w:sz w:val="22"/>
            <w:szCs w:val="22"/>
          </w:rPr>
          <w:fldChar w:fldCharType="separate"/>
        </w:r>
        <w:r w:rsidR="00903918">
          <w:rPr>
            <w:webHidden/>
            <w:sz w:val="22"/>
            <w:szCs w:val="22"/>
          </w:rPr>
          <w:t>10</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30" w:history="1">
        <w:r w:rsidR="00296BD5" w:rsidRPr="003809A3">
          <w:rPr>
            <w:rStyle w:val="af2"/>
            <w:sz w:val="22"/>
            <w:szCs w:val="22"/>
          </w:rPr>
          <w:t>3.1.2. Сведения о государственной регистрации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_Toc79055630 \h </w:instrText>
        </w:r>
        <w:r w:rsidR="0022179D" w:rsidRPr="003809A3">
          <w:rPr>
            <w:webHidden/>
            <w:sz w:val="22"/>
            <w:szCs w:val="22"/>
          </w:rPr>
        </w:r>
        <w:r w:rsidR="0022179D" w:rsidRPr="003809A3">
          <w:rPr>
            <w:webHidden/>
            <w:sz w:val="22"/>
            <w:szCs w:val="22"/>
          </w:rPr>
          <w:fldChar w:fldCharType="separate"/>
        </w:r>
        <w:r w:rsidR="00903918">
          <w:rPr>
            <w:webHidden/>
            <w:sz w:val="22"/>
            <w:szCs w:val="22"/>
          </w:rPr>
          <w:t>10</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31" w:history="1">
        <w:r w:rsidR="00296BD5" w:rsidRPr="003809A3">
          <w:rPr>
            <w:rStyle w:val="af2"/>
            <w:sz w:val="22"/>
            <w:szCs w:val="22"/>
          </w:rPr>
          <w:t>3.1.3. Сведения о создании и развитии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_Toc79055631 \h </w:instrText>
        </w:r>
        <w:r w:rsidR="0022179D" w:rsidRPr="003809A3">
          <w:rPr>
            <w:webHidden/>
            <w:sz w:val="22"/>
            <w:szCs w:val="22"/>
          </w:rPr>
        </w:r>
        <w:r w:rsidR="0022179D" w:rsidRPr="003809A3">
          <w:rPr>
            <w:webHidden/>
            <w:sz w:val="22"/>
            <w:szCs w:val="22"/>
          </w:rPr>
          <w:fldChar w:fldCharType="separate"/>
        </w:r>
        <w:r w:rsidR="00903918">
          <w:rPr>
            <w:webHidden/>
            <w:sz w:val="22"/>
            <w:szCs w:val="22"/>
          </w:rPr>
          <w:t>11</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32" w:history="1">
        <w:r w:rsidR="00296BD5" w:rsidRPr="003809A3">
          <w:rPr>
            <w:rStyle w:val="af2"/>
            <w:sz w:val="22"/>
            <w:szCs w:val="22"/>
          </w:rPr>
          <w:t>3.1.4. Контактная информация</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_Toc79055632 \h </w:instrText>
        </w:r>
        <w:r w:rsidR="0022179D" w:rsidRPr="003809A3">
          <w:rPr>
            <w:webHidden/>
            <w:sz w:val="22"/>
            <w:szCs w:val="22"/>
          </w:rPr>
        </w:r>
        <w:r w:rsidR="0022179D" w:rsidRPr="003809A3">
          <w:rPr>
            <w:webHidden/>
            <w:sz w:val="22"/>
            <w:szCs w:val="22"/>
          </w:rPr>
          <w:fldChar w:fldCharType="separate"/>
        </w:r>
        <w:r w:rsidR="00903918">
          <w:rPr>
            <w:webHidden/>
            <w:sz w:val="22"/>
            <w:szCs w:val="22"/>
          </w:rPr>
          <w:t>11</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33" w:history="1">
        <w:r w:rsidR="00296BD5" w:rsidRPr="003809A3">
          <w:rPr>
            <w:rStyle w:val="af2"/>
            <w:sz w:val="22"/>
            <w:szCs w:val="22"/>
          </w:rPr>
          <w:t>3.1.5. Идентификационный номер налогоплательщика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_Toc79055633 \h </w:instrText>
        </w:r>
        <w:r w:rsidR="0022179D" w:rsidRPr="003809A3">
          <w:rPr>
            <w:webHidden/>
            <w:sz w:val="22"/>
            <w:szCs w:val="22"/>
          </w:rPr>
        </w:r>
        <w:r w:rsidR="0022179D" w:rsidRPr="003809A3">
          <w:rPr>
            <w:webHidden/>
            <w:sz w:val="22"/>
            <w:szCs w:val="22"/>
          </w:rPr>
          <w:fldChar w:fldCharType="separate"/>
        </w:r>
        <w:r w:rsidR="00903918">
          <w:rPr>
            <w:webHidden/>
            <w:sz w:val="22"/>
            <w:szCs w:val="22"/>
          </w:rPr>
          <w:t>12</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34" w:history="1">
        <w:r w:rsidR="00296BD5" w:rsidRPr="003809A3">
          <w:rPr>
            <w:rStyle w:val="af2"/>
            <w:sz w:val="22"/>
            <w:szCs w:val="22"/>
          </w:rPr>
          <w:t>3.1.6. Филиалы и представительства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_Toc79055634 \h </w:instrText>
        </w:r>
        <w:r w:rsidR="0022179D" w:rsidRPr="003809A3">
          <w:rPr>
            <w:webHidden/>
            <w:sz w:val="22"/>
            <w:szCs w:val="22"/>
          </w:rPr>
        </w:r>
        <w:r w:rsidR="0022179D" w:rsidRPr="003809A3">
          <w:rPr>
            <w:webHidden/>
            <w:sz w:val="22"/>
            <w:szCs w:val="22"/>
          </w:rPr>
          <w:fldChar w:fldCharType="separate"/>
        </w:r>
        <w:r w:rsidR="00903918">
          <w:rPr>
            <w:webHidden/>
            <w:sz w:val="22"/>
            <w:szCs w:val="22"/>
          </w:rPr>
          <w:t>12</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35" w:history="1">
        <w:r w:rsidR="00296BD5" w:rsidRPr="003809A3">
          <w:rPr>
            <w:rStyle w:val="af2"/>
            <w:sz w:val="22"/>
            <w:szCs w:val="22"/>
          </w:rPr>
          <w:t>3.2. Основная хозяйственная деятельность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_Toc79055635 \h </w:instrText>
        </w:r>
        <w:r w:rsidR="0022179D" w:rsidRPr="003809A3">
          <w:rPr>
            <w:webHidden/>
            <w:sz w:val="22"/>
            <w:szCs w:val="22"/>
          </w:rPr>
        </w:r>
        <w:r w:rsidR="0022179D" w:rsidRPr="003809A3">
          <w:rPr>
            <w:webHidden/>
            <w:sz w:val="22"/>
            <w:szCs w:val="22"/>
          </w:rPr>
          <w:fldChar w:fldCharType="separate"/>
        </w:r>
        <w:r w:rsidR="00903918">
          <w:rPr>
            <w:webHidden/>
            <w:sz w:val="22"/>
            <w:szCs w:val="22"/>
          </w:rPr>
          <w:t>12</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36" w:history="1">
        <w:r w:rsidR="00296BD5" w:rsidRPr="003809A3">
          <w:rPr>
            <w:rStyle w:val="af2"/>
            <w:sz w:val="22"/>
            <w:szCs w:val="22"/>
          </w:rPr>
          <w:t>3.2.1. Основные виды экономической деятельности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_Toc79055636 \h </w:instrText>
        </w:r>
        <w:r w:rsidR="0022179D" w:rsidRPr="003809A3">
          <w:rPr>
            <w:webHidden/>
            <w:sz w:val="22"/>
            <w:szCs w:val="22"/>
          </w:rPr>
        </w:r>
        <w:r w:rsidR="0022179D" w:rsidRPr="003809A3">
          <w:rPr>
            <w:webHidden/>
            <w:sz w:val="22"/>
            <w:szCs w:val="22"/>
          </w:rPr>
          <w:fldChar w:fldCharType="separate"/>
        </w:r>
        <w:r w:rsidR="00903918">
          <w:rPr>
            <w:webHidden/>
            <w:sz w:val="22"/>
            <w:szCs w:val="22"/>
          </w:rPr>
          <w:t>12</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37" w:history="1">
        <w:r w:rsidR="00296BD5" w:rsidRPr="003809A3">
          <w:rPr>
            <w:rStyle w:val="af2"/>
            <w:sz w:val="22"/>
            <w:szCs w:val="22"/>
          </w:rPr>
          <w:t>3.2.2. Основная хозяйственная деятельность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_Toc79055637 \h </w:instrText>
        </w:r>
        <w:r w:rsidR="0022179D" w:rsidRPr="003809A3">
          <w:rPr>
            <w:webHidden/>
            <w:sz w:val="22"/>
            <w:szCs w:val="22"/>
          </w:rPr>
        </w:r>
        <w:r w:rsidR="0022179D" w:rsidRPr="003809A3">
          <w:rPr>
            <w:webHidden/>
            <w:sz w:val="22"/>
            <w:szCs w:val="22"/>
          </w:rPr>
          <w:fldChar w:fldCharType="separate"/>
        </w:r>
        <w:r w:rsidR="00903918">
          <w:rPr>
            <w:webHidden/>
            <w:sz w:val="22"/>
            <w:szCs w:val="22"/>
          </w:rPr>
          <w:t>12</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38" w:history="1">
        <w:r w:rsidR="00296BD5" w:rsidRPr="003809A3">
          <w:rPr>
            <w:rStyle w:val="af2"/>
            <w:sz w:val="22"/>
            <w:szCs w:val="22"/>
          </w:rPr>
          <w:t>3.2.3. Материалы, товары (сырье) и поставщики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_Toc79055638 \h </w:instrText>
        </w:r>
        <w:r w:rsidR="0022179D" w:rsidRPr="003809A3">
          <w:rPr>
            <w:webHidden/>
            <w:sz w:val="22"/>
            <w:szCs w:val="22"/>
          </w:rPr>
        </w:r>
        <w:r w:rsidR="0022179D" w:rsidRPr="003809A3">
          <w:rPr>
            <w:webHidden/>
            <w:sz w:val="22"/>
            <w:szCs w:val="22"/>
          </w:rPr>
          <w:fldChar w:fldCharType="separate"/>
        </w:r>
        <w:r w:rsidR="00903918">
          <w:rPr>
            <w:webHidden/>
            <w:sz w:val="22"/>
            <w:szCs w:val="22"/>
          </w:rPr>
          <w:t>12</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39" w:history="1">
        <w:r w:rsidR="00296BD5" w:rsidRPr="003809A3">
          <w:rPr>
            <w:rStyle w:val="af2"/>
            <w:sz w:val="22"/>
            <w:szCs w:val="22"/>
          </w:rPr>
          <w:t>3.2.4. Рынки сбыта продукции (работ, услуг)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_Toc79055639 \h </w:instrText>
        </w:r>
        <w:r w:rsidR="0022179D" w:rsidRPr="003809A3">
          <w:rPr>
            <w:webHidden/>
            <w:sz w:val="22"/>
            <w:szCs w:val="22"/>
          </w:rPr>
        </w:r>
        <w:r w:rsidR="0022179D" w:rsidRPr="003809A3">
          <w:rPr>
            <w:webHidden/>
            <w:sz w:val="22"/>
            <w:szCs w:val="22"/>
          </w:rPr>
          <w:fldChar w:fldCharType="separate"/>
        </w:r>
        <w:r w:rsidR="00903918">
          <w:rPr>
            <w:webHidden/>
            <w:sz w:val="22"/>
            <w:szCs w:val="22"/>
          </w:rPr>
          <w:t>12</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40" w:history="1">
        <w:r w:rsidR="00296BD5" w:rsidRPr="003809A3">
          <w:rPr>
            <w:rStyle w:val="af2"/>
            <w:sz w:val="22"/>
            <w:szCs w:val="22"/>
          </w:rPr>
          <w:t>3.2.5. Сведения о наличии у кредитной организации - эмитента разрешений (лицензий) или допусков к отдельным видам работ</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_Toc79055640 \h </w:instrText>
        </w:r>
        <w:r w:rsidR="0022179D" w:rsidRPr="003809A3">
          <w:rPr>
            <w:webHidden/>
            <w:sz w:val="22"/>
            <w:szCs w:val="22"/>
          </w:rPr>
        </w:r>
        <w:r w:rsidR="0022179D" w:rsidRPr="003809A3">
          <w:rPr>
            <w:webHidden/>
            <w:sz w:val="22"/>
            <w:szCs w:val="22"/>
          </w:rPr>
          <w:fldChar w:fldCharType="separate"/>
        </w:r>
        <w:r w:rsidR="00903918">
          <w:rPr>
            <w:webHidden/>
            <w:sz w:val="22"/>
            <w:szCs w:val="22"/>
          </w:rPr>
          <w:t>12</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41" w:history="1">
        <w:r w:rsidR="00296BD5" w:rsidRPr="003809A3">
          <w:rPr>
            <w:rStyle w:val="af2"/>
            <w:sz w:val="22"/>
            <w:szCs w:val="22"/>
          </w:rPr>
          <w:t>3.2.6. Сведения о деятельности отдельных категорий эмитентов</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_Toc79055641 \h </w:instrText>
        </w:r>
        <w:r w:rsidR="0022179D" w:rsidRPr="003809A3">
          <w:rPr>
            <w:webHidden/>
            <w:sz w:val="22"/>
            <w:szCs w:val="22"/>
          </w:rPr>
        </w:r>
        <w:r w:rsidR="0022179D" w:rsidRPr="003809A3">
          <w:rPr>
            <w:webHidden/>
            <w:sz w:val="22"/>
            <w:szCs w:val="22"/>
          </w:rPr>
          <w:fldChar w:fldCharType="separate"/>
        </w:r>
        <w:r w:rsidR="00903918">
          <w:rPr>
            <w:webHidden/>
            <w:sz w:val="22"/>
            <w:szCs w:val="22"/>
          </w:rPr>
          <w:t>13</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42" w:history="1">
        <w:r w:rsidR="00296BD5" w:rsidRPr="003809A3">
          <w:rPr>
            <w:rStyle w:val="af2"/>
            <w:sz w:val="22"/>
            <w:szCs w:val="22"/>
          </w:rPr>
          <w:t>3.2.6.3. Сведения о деятельности эмитентов, являющихся кредитными организациями</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_Toc79055642 \h </w:instrText>
        </w:r>
        <w:r w:rsidR="0022179D" w:rsidRPr="003809A3">
          <w:rPr>
            <w:webHidden/>
            <w:sz w:val="22"/>
            <w:szCs w:val="22"/>
          </w:rPr>
        </w:r>
        <w:r w:rsidR="0022179D" w:rsidRPr="003809A3">
          <w:rPr>
            <w:webHidden/>
            <w:sz w:val="22"/>
            <w:szCs w:val="22"/>
          </w:rPr>
          <w:fldChar w:fldCharType="separate"/>
        </w:r>
        <w:r w:rsidR="00903918">
          <w:rPr>
            <w:webHidden/>
            <w:sz w:val="22"/>
            <w:szCs w:val="22"/>
          </w:rPr>
          <w:t>13</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43" w:history="1">
        <w:r w:rsidR="00296BD5" w:rsidRPr="003809A3">
          <w:rPr>
            <w:rStyle w:val="af2"/>
            <w:sz w:val="22"/>
            <w:szCs w:val="22"/>
          </w:rPr>
          <w:t>3.3. Планы будущей деятельности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_Toc79055643 \h </w:instrText>
        </w:r>
        <w:r w:rsidR="0022179D" w:rsidRPr="003809A3">
          <w:rPr>
            <w:webHidden/>
            <w:sz w:val="22"/>
            <w:szCs w:val="22"/>
          </w:rPr>
        </w:r>
        <w:r w:rsidR="0022179D" w:rsidRPr="003809A3">
          <w:rPr>
            <w:webHidden/>
            <w:sz w:val="22"/>
            <w:szCs w:val="22"/>
          </w:rPr>
          <w:fldChar w:fldCharType="separate"/>
        </w:r>
        <w:r w:rsidR="00903918">
          <w:rPr>
            <w:webHidden/>
            <w:sz w:val="22"/>
            <w:szCs w:val="22"/>
          </w:rPr>
          <w:t>13</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44" w:history="1">
        <w:r w:rsidR="00296BD5" w:rsidRPr="003809A3">
          <w:rPr>
            <w:rStyle w:val="af2"/>
            <w:sz w:val="22"/>
            <w:szCs w:val="22"/>
          </w:rPr>
          <w:t>3.4. Участие кредитной организации - эмитента в банковских группах, банковских холдингах, холдингах и ассоциациях</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_Toc79055644 \h </w:instrText>
        </w:r>
        <w:r w:rsidR="0022179D" w:rsidRPr="003809A3">
          <w:rPr>
            <w:webHidden/>
            <w:sz w:val="22"/>
            <w:szCs w:val="22"/>
          </w:rPr>
        </w:r>
        <w:r w:rsidR="0022179D" w:rsidRPr="003809A3">
          <w:rPr>
            <w:webHidden/>
            <w:sz w:val="22"/>
            <w:szCs w:val="22"/>
          </w:rPr>
          <w:fldChar w:fldCharType="separate"/>
        </w:r>
        <w:r w:rsidR="00903918">
          <w:rPr>
            <w:webHidden/>
            <w:sz w:val="22"/>
            <w:szCs w:val="22"/>
          </w:rPr>
          <w:t>13</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45" w:history="1">
        <w:r w:rsidR="00296BD5" w:rsidRPr="003809A3">
          <w:rPr>
            <w:rStyle w:val="af2"/>
            <w:bCs/>
            <w:sz w:val="22"/>
            <w:szCs w:val="22"/>
          </w:rPr>
          <w:t>3.5. </w:t>
        </w:r>
        <w:r w:rsidR="00296BD5" w:rsidRPr="003809A3">
          <w:rPr>
            <w:rStyle w:val="af2"/>
            <w:sz w:val="22"/>
            <w:szCs w:val="22"/>
          </w:rPr>
          <w:t>Подконтрольные кредитной организации - эмитенту организации, имеющие для него существенное значение</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_Toc79055645 \h </w:instrText>
        </w:r>
        <w:r w:rsidR="0022179D" w:rsidRPr="003809A3">
          <w:rPr>
            <w:webHidden/>
            <w:sz w:val="22"/>
            <w:szCs w:val="22"/>
          </w:rPr>
        </w:r>
        <w:r w:rsidR="0022179D" w:rsidRPr="003809A3">
          <w:rPr>
            <w:webHidden/>
            <w:sz w:val="22"/>
            <w:szCs w:val="22"/>
          </w:rPr>
          <w:fldChar w:fldCharType="separate"/>
        </w:r>
        <w:r w:rsidR="00903918">
          <w:rPr>
            <w:webHidden/>
            <w:sz w:val="22"/>
            <w:szCs w:val="22"/>
          </w:rPr>
          <w:t>13</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46" w:history="1">
        <w:r w:rsidR="00296BD5" w:rsidRPr="003809A3">
          <w:rPr>
            <w:rStyle w:val="af2"/>
            <w:sz w:val="22"/>
            <w:szCs w:val="22"/>
          </w:rPr>
          <w:t>3.6. Состав, структура и стоимость основных средств кредитной организации -  эмитента, информация о планах по приобретению, замене, выбытию основных средств, а также обо всех фактах обременения основных средств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_Toc79055646 \h </w:instrText>
        </w:r>
        <w:r w:rsidR="0022179D" w:rsidRPr="003809A3">
          <w:rPr>
            <w:webHidden/>
            <w:sz w:val="22"/>
            <w:szCs w:val="22"/>
          </w:rPr>
        </w:r>
        <w:r w:rsidR="0022179D" w:rsidRPr="003809A3">
          <w:rPr>
            <w:webHidden/>
            <w:sz w:val="22"/>
            <w:szCs w:val="22"/>
          </w:rPr>
          <w:fldChar w:fldCharType="separate"/>
        </w:r>
        <w:r w:rsidR="00903918">
          <w:rPr>
            <w:webHidden/>
            <w:sz w:val="22"/>
            <w:szCs w:val="22"/>
          </w:rPr>
          <w:t>13</w:t>
        </w:r>
        <w:r w:rsidR="0022179D" w:rsidRPr="003809A3">
          <w:rPr>
            <w:webHidden/>
            <w:sz w:val="22"/>
            <w:szCs w:val="22"/>
          </w:rPr>
          <w:fldChar w:fldCharType="end"/>
        </w:r>
      </w:hyperlink>
    </w:p>
    <w:p w:rsidR="00296BD5" w:rsidRPr="003809A3" w:rsidRDefault="005B2CE3">
      <w:pPr>
        <w:pStyle w:val="16"/>
        <w:rPr>
          <w:rFonts w:asciiTheme="minorHAnsi" w:eastAsiaTheme="minorEastAsia" w:hAnsiTheme="minorHAnsi" w:cstheme="minorBidi"/>
          <w:sz w:val="22"/>
          <w:szCs w:val="22"/>
          <w:lang w:val="ru-RU"/>
        </w:rPr>
      </w:pPr>
      <w:hyperlink w:anchor="_Toc79055647" w:history="1">
        <w:r w:rsidR="00296BD5" w:rsidRPr="003809A3">
          <w:rPr>
            <w:rStyle w:val="af2"/>
            <w:sz w:val="22"/>
            <w:szCs w:val="22"/>
          </w:rPr>
          <w:t>IV. Сведения о финансово-хозяйственной деятельности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_Toc79055647 \h </w:instrText>
        </w:r>
        <w:r w:rsidR="0022179D" w:rsidRPr="003809A3">
          <w:rPr>
            <w:webHidden/>
            <w:sz w:val="22"/>
            <w:szCs w:val="22"/>
          </w:rPr>
        </w:r>
        <w:r w:rsidR="0022179D" w:rsidRPr="003809A3">
          <w:rPr>
            <w:webHidden/>
            <w:sz w:val="22"/>
            <w:szCs w:val="22"/>
          </w:rPr>
          <w:fldChar w:fldCharType="separate"/>
        </w:r>
        <w:r w:rsidR="00903918">
          <w:rPr>
            <w:webHidden/>
            <w:sz w:val="22"/>
            <w:szCs w:val="22"/>
          </w:rPr>
          <w:t>14</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48" w:history="1">
        <w:r w:rsidR="00296BD5" w:rsidRPr="003809A3">
          <w:rPr>
            <w:rStyle w:val="af2"/>
            <w:bCs/>
            <w:sz w:val="22"/>
            <w:szCs w:val="22"/>
          </w:rPr>
          <w:t>4.1. Результаты финансово-хозяйственной деятельности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_Toc79055648 \h </w:instrText>
        </w:r>
        <w:r w:rsidR="0022179D" w:rsidRPr="003809A3">
          <w:rPr>
            <w:webHidden/>
            <w:sz w:val="22"/>
            <w:szCs w:val="22"/>
          </w:rPr>
        </w:r>
        <w:r w:rsidR="0022179D" w:rsidRPr="003809A3">
          <w:rPr>
            <w:webHidden/>
            <w:sz w:val="22"/>
            <w:szCs w:val="22"/>
          </w:rPr>
          <w:fldChar w:fldCharType="separate"/>
        </w:r>
        <w:r w:rsidR="00903918">
          <w:rPr>
            <w:webHidden/>
            <w:sz w:val="22"/>
            <w:szCs w:val="22"/>
          </w:rPr>
          <w:t>14</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49" w:history="1">
        <w:r w:rsidR="00296BD5" w:rsidRPr="003809A3">
          <w:rPr>
            <w:rStyle w:val="af2"/>
            <w:sz w:val="22"/>
            <w:szCs w:val="22"/>
          </w:rPr>
          <w:t>4.2. Ликвидность кредитной организации - эмитента, достаточность собственных средств (капитала)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_Toc79055649 \h </w:instrText>
        </w:r>
        <w:r w:rsidR="0022179D" w:rsidRPr="003809A3">
          <w:rPr>
            <w:webHidden/>
            <w:sz w:val="22"/>
            <w:szCs w:val="22"/>
          </w:rPr>
        </w:r>
        <w:r w:rsidR="0022179D" w:rsidRPr="003809A3">
          <w:rPr>
            <w:webHidden/>
            <w:sz w:val="22"/>
            <w:szCs w:val="22"/>
          </w:rPr>
          <w:fldChar w:fldCharType="separate"/>
        </w:r>
        <w:r w:rsidR="00903918">
          <w:rPr>
            <w:webHidden/>
            <w:sz w:val="22"/>
            <w:szCs w:val="22"/>
          </w:rPr>
          <w:t>14</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50" w:history="1">
        <w:r w:rsidR="00296BD5" w:rsidRPr="003809A3">
          <w:rPr>
            <w:rStyle w:val="af2"/>
            <w:sz w:val="22"/>
            <w:szCs w:val="22"/>
          </w:rPr>
          <w:t>4.3. Финансовые вложения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_Toc79055650 \h </w:instrText>
        </w:r>
        <w:r w:rsidR="0022179D" w:rsidRPr="003809A3">
          <w:rPr>
            <w:webHidden/>
            <w:sz w:val="22"/>
            <w:szCs w:val="22"/>
          </w:rPr>
        </w:r>
        <w:r w:rsidR="0022179D" w:rsidRPr="003809A3">
          <w:rPr>
            <w:webHidden/>
            <w:sz w:val="22"/>
            <w:szCs w:val="22"/>
          </w:rPr>
          <w:fldChar w:fldCharType="separate"/>
        </w:r>
        <w:r w:rsidR="00903918">
          <w:rPr>
            <w:webHidden/>
            <w:sz w:val="22"/>
            <w:szCs w:val="22"/>
          </w:rPr>
          <w:t>14</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51" w:history="1">
        <w:r w:rsidR="00296BD5" w:rsidRPr="003809A3">
          <w:rPr>
            <w:rStyle w:val="af2"/>
            <w:sz w:val="22"/>
            <w:szCs w:val="22"/>
          </w:rPr>
          <w:t>4.4. Нематериальные активы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_Toc79055651 \h </w:instrText>
        </w:r>
        <w:r w:rsidR="0022179D" w:rsidRPr="003809A3">
          <w:rPr>
            <w:webHidden/>
            <w:sz w:val="22"/>
            <w:szCs w:val="22"/>
          </w:rPr>
        </w:r>
        <w:r w:rsidR="0022179D" w:rsidRPr="003809A3">
          <w:rPr>
            <w:webHidden/>
            <w:sz w:val="22"/>
            <w:szCs w:val="22"/>
          </w:rPr>
          <w:fldChar w:fldCharType="separate"/>
        </w:r>
        <w:r w:rsidR="00903918">
          <w:rPr>
            <w:webHidden/>
            <w:sz w:val="22"/>
            <w:szCs w:val="22"/>
          </w:rPr>
          <w:t>14</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52" w:history="1">
        <w:r w:rsidR="00296BD5" w:rsidRPr="003809A3">
          <w:rPr>
            <w:rStyle w:val="af2"/>
            <w:sz w:val="22"/>
            <w:szCs w:val="22"/>
          </w:rPr>
          <w:t>4.5. Сведения о политике и расходах кредитной организации - эмитента в области научно-технического развития, в отношении лицензий и патентов, новых разработок и исследований</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_Toc79055652 \h </w:instrText>
        </w:r>
        <w:r w:rsidR="0022179D" w:rsidRPr="003809A3">
          <w:rPr>
            <w:webHidden/>
            <w:sz w:val="22"/>
            <w:szCs w:val="22"/>
          </w:rPr>
        </w:r>
        <w:r w:rsidR="0022179D" w:rsidRPr="003809A3">
          <w:rPr>
            <w:webHidden/>
            <w:sz w:val="22"/>
            <w:szCs w:val="22"/>
          </w:rPr>
          <w:fldChar w:fldCharType="separate"/>
        </w:r>
        <w:r w:rsidR="00903918">
          <w:rPr>
            <w:webHidden/>
            <w:sz w:val="22"/>
            <w:szCs w:val="22"/>
          </w:rPr>
          <w:t>14</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53" w:history="1">
        <w:r w:rsidR="00296BD5" w:rsidRPr="003809A3">
          <w:rPr>
            <w:rStyle w:val="af2"/>
            <w:sz w:val="22"/>
            <w:szCs w:val="22"/>
          </w:rPr>
          <w:t>4.6. Анализ тенденций развития в сфере основной деятельности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_Toc79055653 \h </w:instrText>
        </w:r>
        <w:r w:rsidR="0022179D" w:rsidRPr="003809A3">
          <w:rPr>
            <w:webHidden/>
            <w:sz w:val="22"/>
            <w:szCs w:val="22"/>
          </w:rPr>
        </w:r>
        <w:r w:rsidR="0022179D" w:rsidRPr="003809A3">
          <w:rPr>
            <w:webHidden/>
            <w:sz w:val="22"/>
            <w:szCs w:val="22"/>
          </w:rPr>
          <w:fldChar w:fldCharType="separate"/>
        </w:r>
        <w:r w:rsidR="00903918">
          <w:rPr>
            <w:webHidden/>
            <w:sz w:val="22"/>
            <w:szCs w:val="22"/>
          </w:rPr>
          <w:t>14</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55" w:history="1">
        <w:r w:rsidR="00296BD5" w:rsidRPr="003809A3">
          <w:rPr>
            <w:rStyle w:val="af2"/>
            <w:sz w:val="22"/>
            <w:szCs w:val="22"/>
          </w:rPr>
          <w:t>4.7. Анализ факторов и условий, влияющих на деятельность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_Toc79055655 \h </w:instrText>
        </w:r>
        <w:r w:rsidR="0022179D" w:rsidRPr="003809A3">
          <w:rPr>
            <w:webHidden/>
            <w:sz w:val="22"/>
            <w:szCs w:val="22"/>
          </w:rPr>
        </w:r>
        <w:r w:rsidR="0022179D" w:rsidRPr="003809A3">
          <w:rPr>
            <w:webHidden/>
            <w:sz w:val="22"/>
            <w:szCs w:val="22"/>
          </w:rPr>
          <w:fldChar w:fldCharType="separate"/>
        </w:r>
        <w:r w:rsidR="00903918">
          <w:rPr>
            <w:webHidden/>
            <w:sz w:val="22"/>
            <w:szCs w:val="22"/>
          </w:rPr>
          <w:t>25</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56" w:history="1">
        <w:r w:rsidR="00296BD5" w:rsidRPr="003809A3">
          <w:rPr>
            <w:rStyle w:val="af2"/>
            <w:sz w:val="22"/>
            <w:szCs w:val="22"/>
          </w:rPr>
          <w:t>4.8. Конкуренты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_Toc79055656 \h </w:instrText>
        </w:r>
        <w:r w:rsidR="0022179D" w:rsidRPr="003809A3">
          <w:rPr>
            <w:webHidden/>
            <w:sz w:val="22"/>
            <w:szCs w:val="22"/>
          </w:rPr>
        </w:r>
        <w:r w:rsidR="0022179D" w:rsidRPr="003809A3">
          <w:rPr>
            <w:webHidden/>
            <w:sz w:val="22"/>
            <w:szCs w:val="22"/>
          </w:rPr>
          <w:fldChar w:fldCharType="separate"/>
        </w:r>
        <w:r w:rsidR="00903918">
          <w:rPr>
            <w:webHidden/>
            <w:sz w:val="22"/>
            <w:szCs w:val="22"/>
          </w:rPr>
          <w:t>25</w:t>
        </w:r>
        <w:r w:rsidR="0022179D" w:rsidRPr="003809A3">
          <w:rPr>
            <w:webHidden/>
            <w:sz w:val="22"/>
            <w:szCs w:val="22"/>
          </w:rPr>
          <w:fldChar w:fldCharType="end"/>
        </w:r>
      </w:hyperlink>
    </w:p>
    <w:p w:rsidR="00296BD5" w:rsidRPr="003809A3" w:rsidRDefault="005B2CE3">
      <w:pPr>
        <w:pStyle w:val="16"/>
        <w:rPr>
          <w:rFonts w:asciiTheme="minorHAnsi" w:eastAsiaTheme="minorEastAsia" w:hAnsiTheme="minorHAnsi" w:cstheme="minorBidi"/>
          <w:sz w:val="22"/>
          <w:szCs w:val="22"/>
          <w:lang w:val="ru-RU"/>
        </w:rPr>
      </w:pPr>
      <w:hyperlink w:anchor="_Toc79055657" w:history="1">
        <w:r w:rsidR="00296BD5" w:rsidRPr="003809A3">
          <w:rPr>
            <w:rStyle w:val="af2"/>
            <w:sz w:val="22"/>
            <w:szCs w:val="22"/>
          </w:rPr>
          <w:t>V. Подробные сведения о лицах, входящих в состав органов управления кредитной организации - эмитента, органов кредитной организации - эмитента по контролю за её финансово-хозяйственной деятельностью, и краткие сведения о сотрудниках (работниках)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_Toc79055657 \h </w:instrText>
        </w:r>
        <w:r w:rsidR="0022179D" w:rsidRPr="003809A3">
          <w:rPr>
            <w:webHidden/>
            <w:sz w:val="22"/>
            <w:szCs w:val="22"/>
          </w:rPr>
        </w:r>
        <w:r w:rsidR="0022179D" w:rsidRPr="003809A3">
          <w:rPr>
            <w:webHidden/>
            <w:sz w:val="22"/>
            <w:szCs w:val="22"/>
          </w:rPr>
          <w:fldChar w:fldCharType="separate"/>
        </w:r>
        <w:r w:rsidR="00903918">
          <w:rPr>
            <w:webHidden/>
            <w:sz w:val="22"/>
            <w:szCs w:val="22"/>
          </w:rPr>
          <w:t>26</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58" w:history="1">
        <w:r w:rsidR="00296BD5" w:rsidRPr="003809A3">
          <w:rPr>
            <w:rStyle w:val="af2"/>
            <w:sz w:val="22"/>
            <w:szCs w:val="22"/>
          </w:rPr>
          <w:t>5.1. Сведения о структуре и компетенции органов управления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_Toc79055658 \h </w:instrText>
        </w:r>
        <w:r w:rsidR="0022179D" w:rsidRPr="003809A3">
          <w:rPr>
            <w:webHidden/>
            <w:sz w:val="22"/>
            <w:szCs w:val="22"/>
          </w:rPr>
        </w:r>
        <w:r w:rsidR="0022179D" w:rsidRPr="003809A3">
          <w:rPr>
            <w:webHidden/>
            <w:sz w:val="22"/>
            <w:szCs w:val="22"/>
          </w:rPr>
          <w:fldChar w:fldCharType="separate"/>
        </w:r>
        <w:r w:rsidR="00903918">
          <w:rPr>
            <w:webHidden/>
            <w:sz w:val="22"/>
            <w:szCs w:val="22"/>
          </w:rPr>
          <w:t>26</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59" w:history="1">
        <w:r w:rsidR="00296BD5" w:rsidRPr="003809A3">
          <w:rPr>
            <w:rStyle w:val="af2"/>
            <w:sz w:val="22"/>
            <w:szCs w:val="22"/>
          </w:rPr>
          <w:t>5.2.</w:t>
        </w:r>
        <w:r w:rsidR="00296BD5" w:rsidRPr="003809A3">
          <w:rPr>
            <w:rStyle w:val="af2"/>
            <w:sz w:val="22"/>
            <w:szCs w:val="22"/>
            <w:lang w:val="en-US"/>
          </w:rPr>
          <w:t> </w:t>
        </w:r>
        <w:r w:rsidR="00296BD5" w:rsidRPr="003809A3">
          <w:rPr>
            <w:rStyle w:val="af2"/>
            <w:sz w:val="22"/>
            <w:szCs w:val="22"/>
          </w:rPr>
          <w:t>Информация о лицах, входящих в состав органов управления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_Toc79055659 \h </w:instrText>
        </w:r>
        <w:r w:rsidR="0022179D" w:rsidRPr="003809A3">
          <w:rPr>
            <w:webHidden/>
            <w:sz w:val="22"/>
            <w:szCs w:val="22"/>
          </w:rPr>
        </w:r>
        <w:r w:rsidR="0022179D" w:rsidRPr="003809A3">
          <w:rPr>
            <w:webHidden/>
            <w:sz w:val="22"/>
            <w:szCs w:val="22"/>
          </w:rPr>
          <w:fldChar w:fldCharType="separate"/>
        </w:r>
        <w:r w:rsidR="00903918">
          <w:rPr>
            <w:webHidden/>
            <w:sz w:val="22"/>
            <w:szCs w:val="22"/>
          </w:rPr>
          <w:t>26</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60" w:history="1">
        <w:r w:rsidR="00296BD5" w:rsidRPr="003809A3">
          <w:rPr>
            <w:rStyle w:val="af2"/>
            <w:sz w:val="22"/>
            <w:szCs w:val="22"/>
          </w:rPr>
          <w:t>5.3.</w:t>
        </w:r>
        <w:r w:rsidR="00296BD5" w:rsidRPr="003809A3">
          <w:rPr>
            <w:rStyle w:val="af2"/>
            <w:sz w:val="22"/>
            <w:szCs w:val="22"/>
            <w:lang w:val="en-US"/>
          </w:rPr>
          <w:t> </w:t>
        </w:r>
        <w:r w:rsidR="00296BD5" w:rsidRPr="003809A3">
          <w:rPr>
            <w:rStyle w:val="af2"/>
            <w:sz w:val="22"/>
            <w:szCs w:val="22"/>
          </w:rPr>
          <w:t>Сведения о размере вознаграждения и (или) компенсации расходов по каждому органу управления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_Toc79055660 \h </w:instrText>
        </w:r>
        <w:r w:rsidR="0022179D" w:rsidRPr="003809A3">
          <w:rPr>
            <w:webHidden/>
            <w:sz w:val="22"/>
            <w:szCs w:val="22"/>
          </w:rPr>
        </w:r>
        <w:r w:rsidR="0022179D" w:rsidRPr="003809A3">
          <w:rPr>
            <w:webHidden/>
            <w:sz w:val="22"/>
            <w:szCs w:val="22"/>
          </w:rPr>
          <w:fldChar w:fldCharType="separate"/>
        </w:r>
        <w:r w:rsidR="00903918">
          <w:rPr>
            <w:webHidden/>
            <w:sz w:val="22"/>
            <w:szCs w:val="22"/>
          </w:rPr>
          <w:t>37</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61" w:history="1">
        <w:r w:rsidR="00296BD5" w:rsidRPr="003809A3">
          <w:rPr>
            <w:rStyle w:val="af2"/>
            <w:sz w:val="22"/>
            <w:szCs w:val="22"/>
          </w:rPr>
          <w:t>5.4. Сведения о структуре и компетенции органов контроля за финансово-хозяйственной деятельностью кредитной организации - эмитента, а также об организации системы управления рисками и внутреннего контроля</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_Toc79055661 \h </w:instrText>
        </w:r>
        <w:r w:rsidR="0022179D" w:rsidRPr="003809A3">
          <w:rPr>
            <w:webHidden/>
            <w:sz w:val="22"/>
            <w:szCs w:val="22"/>
          </w:rPr>
        </w:r>
        <w:r w:rsidR="0022179D" w:rsidRPr="003809A3">
          <w:rPr>
            <w:webHidden/>
            <w:sz w:val="22"/>
            <w:szCs w:val="22"/>
          </w:rPr>
          <w:fldChar w:fldCharType="separate"/>
        </w:r>
        <w:r w:rsidR="00903918">
          <w:rPr>
            <w:webHidden/>
            <w:sz w:val="22"/>
            <w:szCs w:val="22"/>
          </w:rPr>
          <w:t>38</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62" w:history="1">
        <w:r w:rsidR="00296BD5" w:rsidRPr="003809A3">
          <w:rPr>
            <w:rStyle w:val="af2"/>
            <w:sz w:val="22"/>
            <w:szCs w:val="22"/>
          </w:rPr>
          <w:t>5.5.</w:t>
        </w:r>
        <w:r w:rsidR="00296BD5" w:rsidRPr="003809A3">
          <w:rPr>
            <w:rStyle w:val="af2"/>
            <w:sz w:val="22"/>
            <w:szCs w:val="22"/>
            <w:lang w:val="en-US"/>
          </w:rPr>
          <w:t> </w:t>
        </w:r>
        <w:r w:rsidR="00296BD5" w:rsidRPr="003809A3">
          <w:rPr>
            <w:rStyle w:val="af2"/>
            <w:sz w:val="22"/>
            <w:szCs w:val="22"/>
          </w:rPr>
          <w:t>Информация о лицах, входящих в состав органов контроля за финансово-хозяйственной деятельностью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_Toc79055662 \h </w:instrText>
        </w:r>
        <w:r w:rsidR="0022179D" w:rsidRPr="003809A3">
          <w:rPr>
            <w:webHidden/>
            <w:sz w:val="22"/>
            <w:szCs w:val="22"/>
          </w:rPr>
        </w:r>
        <w:r w:rsidR="0022179D" w:rsidRPr="003809A3">
          <w:rPr>
            <w:webHidden/>
            <w:sz w:val="22"/>
            <w:szCs w:val="22"/>
          </w:rPr>
          <w:fldChar w:fldCharType="separate"/>
        </w:r>
        <w:r w:rsidR="00903918">
          <w:rPr>
            <w:webHidden/>
            <w:sz w:val="22"/>
            <w:szCs w:val="22"/>
          </w:rPr>
          <w:t>50</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63" w:history="1">
        <w:r w:rsidR="00296BD5" w:rsidRPr="003809A3">
          <w:rPr>
            <w:rStyle w:val="af2"/>
            <w:sz w:val="22"/>
            <w:szCs w:val="22"/>
          </w:rPr>
          <w:t>5.6. Сведения о размере вознаграждения и (или) компенсации расходов по органу контроля за финансово-хозяйственной деятельностью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_Toc79055663 \h </w:instrText>
        </w:r>
        <w:r w:rsidR="0022179D" w:rsidRPr="003809A3">
          <w:rPr>
            <w:webHidden/>
            <w:sz w:val="22"/>
            <w:szCs w:val="22"/>
          </w:rPr>
        </w:r>
        <w:r w:rsidR="0022179D" w:rsidRPr="003809A3">
          <w:rPr>
            <w:webHidden/>
            <w:sz w:val="22"/>
            <w:szCs w:val="22"/>
          </w:rPr>
          <w:fldChar w:fldCharType="separate"/>
        </w:r>
        <w:r w:rsidR="00903918">
          <w:rPr>
            <w:webHidden/>
            <w:sz w:val="22"/>
            <w:szCs w:val="22"/>
          </w:rPr>
          <w:t>56</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64" w:history="1">
        <w:r w:rsidR="00296BD5" w:rsidRPr="003809A3">
          <w:rPr>
            <w:rStyle w:val="af2"/>
            <w:sz w:val="22"/>
            <w:szCs w:val="22"/>
          </w:rPr>
          <w:t>5.7. Данные о численности и обобщенные данные о составе сотрудников (работников) кредитной организации - эмитента, а также об изменении численности сотрудников (работников)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_Toc79055664 \h </w:instrText>
        </w:r>
        <w:r w:rsidR="0022179D" w:rsidRPr="003809A3">
          <w:rPr>
            <w:webHidden/>
            <w:sz w:val="22"/>
            <w:szCs w:val="22"/>
          </w:rPr>
        </w:r>
        <w:r w:rsidR="0022179D" w:rsidRPr="003809A3">
          <w:rPr>
            <w:webHidden/>
            <w:sz w:val="22"/>
            <w:szCs w:val="22"/>
          </w:rPr>
          <w:fldChar w:fldCharType="separate"/>
        </w:r>
        <w:r w:rsidR="00903918">
          <w:rPr>
            <w:webHidden/>
            <w:sz w:val="22"/>
            <w:szCs w:val="22"/>
          </w:rPr>
          <w:t>56</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65" w:history="1">
        <w:r w:rsidR="00296BD5" w:rsidRPr="003809A3">
          <w:rPr>
            <w:rStyle w:val="af2"/>
            <w:sz w:val="22"/>
            <w:szCs w:val="22"/>
          </w:rPr>
          <w:t>5.8. Сведения о любых обязательствах кредитной организации - эмитента перед сотрудниками (работниками), касающихся возможности их участия в уставном капитале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_Toc79055665 \h </w:instrText>
        </w:r>
        <w:r w:rsidR="0022179D" w:rsidRPr="003809A3">
          <w:rPr>
            <w:webHidden/>
            <w:sz w:val="22"/>
            <w:szCs w:val="22"/>
          </w:rPr>
        </w:r>
        <w:r w:rsidR="0022179D" w:rsidRPr="003809A3">
          <w:rPr>
            <w:webHidden/>
            <w:sz w:val="22"/>
            <w:szCs w:val="22"/>
          </w:rPr>
          <w:fldChar w:fldCharType="separate"/>
        </w:r>
        <w:r w:rsidR="00903918">
          <w:rPr>
            <w:webHidden/>
            <w:sz w:val="22"/>
            <w:szCs w:val="22"/>
          </w:rPr>
          <w:t>57</w:t>
        </w:r>
        <w:r w:rsidR="0022179D" w:rsidRPr="003809A3">
          <w:rPr>
            <w:webHidden/>
            <w:sz w:val="22"/>
            <w:szCs w:val="22"/>
          </w:rPr>
          <w:fldChar w:fldCharType="end"/>
        </w:r>
      </w:hyperlink>
    </w:p>
    <w:p w:rsidR="00296BD5" w:rsidRPr="003809A3" w:rsidRDefault="005B2CE3">
      <w:pPr>
        <w:pStyle w:val="16"/>
        <w:rPr>
          <w:rFonts w:asciiTheme="minorHAnsi" w:eastAsiaTheme="minorEastAsia" w:hAnsiTheme="minorHAnsi" w:cstheme="minorBidi"/>
          <w:sz w:val="22"/>
          <w:szCs w:val="22"/>
          <w:lang w:val="ru-RU"/>
        </w:rPr>
      </w:pPr>
      <w:hyperlink w:anchor="_Toc79055666" w:history="1">
        <w:r w:rsidR="00296BD5" w:rsidRPr="003809A3">
          <w:rPr>
            <w:rStyle w:val="af2"/>
            <w:sz w:val="22"/>
            <w:szCs w:val="22"/>
          </w:rPr>
          <w:t>VI. Сведения об участниках (акционерах) кредитной организации - эмитента и о совершенных кредитной организацией - эмитентом сделках, в совершении которых имелась заинтересованность</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_Toc79055666 \h </w:instrText>
        </w:r>
        <w:r w:rsidR="0022179D" w:rsidRPr="003809A3">
          <w:rPr>
            <w:webHidden/>
            <w:sz w:val="22"/>
            <w:szCs w:val="22"/>
          </w:rPr>
        </w:r>
        <w:r w:rsidR="0022179D" w:rsidRPr="003809A3">
          <w:rPr>
            <w:webHidden/>
            <w:sz w:val="22"/>
            <w:szCs w:val="22"/>
          </w:rPr>
          <w:fldChar w:fldCharType="separate"/>
        </w:r>
        <w:r w:rsidR="00903918">
          <w:rPr>
            <w:webHidden/>
            <w:sz w:val="22"/>
            <w:szCs w:val="22"/>
          </w:rPr>
          <w:t>58</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67" w:history="1">
        <w:r w:rsidR="00296BD5" w:rsidRPr="003809A3">
          <w:rPr>
            <w:rStyle w:val="af2"/>
            <w:sz w:val="22"/>
            <w:szCs w:val="22"/>
          </w:rPr>
          <w:t>6.1. Сведения об общем количестве акционеров (участников)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_Toc79055667 \h </w:instrText>
        </w:r>
        <w:r w:rsidR="0022179D" w:rsidRPr="003809A3">
          <w:rPr>
            <w:webHidden/>
            <w:sz w:val="22"/>
            <w:szCs w:val="22"/>
          </w:rPr>
        </w:r>
        <w:r w:rsidR="0022179D" w:rsidRPr="003809A3">
          <w:rPr>
            <w:webHidden/>
            <w:sz w:val="22"/>
            <w:szCs w:val="22"/>
          </w:rPr>
          <w:fldChar w:fldCharType="separate"/>
        </w:r>
        <w:r w:rsidR="00903918">
          <w:rPr>
            <w:webHidden/>
            <w:sz w:val="22"/>
            <w:szCs w:val="22"/>
          </w:rPr>
          <w:t>58</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68" w:history="1">
        <w:r w:rsidR="00296BD5" w:rsidRPr="003809A3">
          <w:rPr>
            <w:rStyle w:val="af2"/>
            <w:sz w:val="22"/>
            <w:szCs w:val="22"/>
          </w:rPr>
          <w:t>6.2. Сведения об участниках (акционерах) кредитной организации - эмитента, владеющих не менее чем пятью процентами её уставного капитала или не менее чем пятью процентами её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_Toc79055668 \h </w:instrText>
        </w:r>
        <w:r w:rsidR="0022179D" w:rsidRPr="003809A3">
          <w:rPr>
            <w:webHidden/>
            <w:sz w:val="22"/>
            <w:szCs w:val="22"/>
          </w:rPr>
        </w:r>
        <w:r w:rsidR="0022179D" w:rsidRPr="003809A3">
          <w:rPr>
            <w:webHidden/>
            <w:sz w:val="22"/>
            <w:szCs w:val="22"/>
          </w:rPr>
          <w:fldChar w:fldCharType="separate"/>
        </w:r>
        <w:r w:rsidR="00903918">
          <w:rPr>
            <w:webHidden/>
            <w:sz w:val="22"/>
            <w:szCs w:val="22"/>
          </w:rPr>
          <w:t>58</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69" w:history="1">
        <w:r w:rsidR="00296BD5" w:rsidRPr="003809A3">
          <w:rPr>
            <w:rStyle w:val="af2"/>
            <w:sz w:val="22"/>
            <w:szCs w:val="22"/>
          </w:rPr>
          <w:t>6.3. Сведения о доле участия государства или муниципального образования в уставном капитале кредитной организации - эмитента, наличии специального права («золотой акции»)</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_Toc79055669 \h </w:instrText>
        </w:r>
        <w:r w:rsidR="0022179D" w:rsidRPr="003809A3">
          <w:rPr>
            <w:webHidden/>
            <w:sz w:val="22"/>
            <w:szCs w:val="22"/>
          </w:rPr>
        </w:r>
        <w:r w:rsidR="0022179D" w:rsidRPr="003809A3">
          <w:rPr>
            <w:webHidden/>
            <w:sz w:val="22"/>
            <w:szCs w:val="22"/>
          </w:rPr>
          <w:fldChar w:fldCharType="separate"/>
        </w:r>
        <w:r w:rsidR="00903918">
          <w:rPr>
            <w:webHidden/>
            <w:sz w:val="22"/>
            <w:szCs w:val="22"/>
          </w:rPr>
          <w:t>59</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70" w:history="1">
        <w:r w:rsidR="00296BD5" w:rsidRPr="003809A3">
          <w:rPr>
            <w:rStyle w:val="af2"/>
            <w:sz w:val="22"/>
            <w:szCs w:val="22"/>
          </w:rPr>
          <w:t>6.4.</w:t>
        </w:r>
        <w:r w:rsidR="00296BD5" w:rsidRPr="003809A3">
          <w:rPr>
            <w:rStyle w:val="af2"/>
            <w:sz w:val="22"/>
            <w:szCs w:val="22"/>
            <w:lang w:val="en-US"/>
          </w:rPr>
          <w:t> </w:t>
        </w:r>
        <w:r w:rsidR="00296BD5" w:rsidRPr="003809A3">
          <w:rPr>
            <w:rStyle w:val="af2"/>
            <w:sz w:val="22"/>
            <w:szCs w:val="22"/>
          </w:rPr>
          <w:t>Сведения об ограничениях на участие в уставном капитале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_Toc79055670 \h </w:instrText>
        </w:r>
        <w:r w:rsidR="0022179D" w:rsidRPr="003809A3">
          <w:rPr>
            <w:webHidden/>
            <w:sz w:val="22"/>
            <w:szCs w:val="22"/>
          </w:rPr>
        </w:r>
        <w:r w:rsidR="0022179D" w:rsidRPr="003809A3">
          <w:rPr>
            <w:webHidden/>
            <w:sz w:val="22"/>
            <w:szCs w:val="22"/>
          </w:rPr>
          <w:fldChar w:fldCharType="separate"/>
        </w:r>
        <w:r w:rsidR="00903918">
          <w:rPr>
            <w:webHidden/>
            <w:sz w:val="22"/>
            <w:szCs w:val="22"/>
          </w:rPr>
          <w:t>60</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71" w:history="1">
        <w:r w:rsidR="00296BD5" w:rsidRPr="003809A3">
          <w:rPr>
            <w:rStyle w:val="af2"/>
            <w:sz w:val="22"/>
            <w:szCs w:val="22"/>
          </w:rPr>
          <w:t>6.5.</w:t>
        </w:r>
        <w:r w:rsidR="00296BD5" w:rsidRPr="003809A3">
          <w:rPr>
            <w:rStyle w:val="af2"/>
            <w:sz w:val="22"/>
            <w:szCs w:val="22"/>
            <w:lang w:val="en-US"/>
          </w:rPr>
          <w:t> </w:t>
        </w:r>
        <w:r w:rsidR="00296BD5" w:rsidRPr="003809A3">
          <w:rPr>
            <w:rStyle w:val="af2"/>
            <w:sz w:val="22"/>
            <w:szCs w:val="22"/>
          </w:rPr>
          <w:t>Сведения об изменениях в составе и размере участия акционеров (участников) кредитной организации - эмитента, владеющих не менее чем пятью процентами её уставного капитала или не менее чем пятью процентами её обыкновенных акций</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_Toc79055671 \h </w:instrText>
        </w:r>
        <w:r w:rsidR="0022179D" w:rsidRPr="003809A3">
          <w:rPr>
            <w:webHidden/>
            <w:sz w:val="22"/>
            <w:szCs w:val="22"/>
          </w:rPr>
        </w:r>
        <w:r w:rsidR="0022179D" w:rsidRPr="003809A3">
          <w:rPr>
            <w:webHidden/>
            <w:sz w:val="22"/>
            <w:szCs w:val="22"/>
          </w:rPr>
          <w:fldChar w:fldCharType="separate"/>
        </w:r>
        <w:r w:rsidR="00903918">
          <w:rPr>
            <w:webHidden/>
            <w:sz w:val="22"/>
            <w:szCs w:val="22"/>
          </w:rPr>
          <w:t>61</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72" w:history="1">
        <w:r w:rsidR="00296BD5" w:rsidRPr="003809A3">
          <w:rPr>
            <w:rStyle w:val="af2"/>
            <w:sz w:val="22"/>
            <w:szCs w:val="22"/>
          </w:rPr>
          <w:t>6.6. Сведения о совершенных кредитной организацией - эмитентом сделках, в совершении которых имелась заинтересованность</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_Toc79055672 \h </w:instrText>
        </w:r>
        <w:r w:rsidR="0022179D" w:rsidRPr="003809A3">
          <w:rPr>
            <w:webHidden/>
            <w:sz w:val="22"/>
            <w:szCs w:val="22"/>
          </w:rPr>
        </w:r>
        <w:r w:rsidR="0022179D" w:rsidRPr="003809A3">
          <w:rPr>
            <w:webHidden/>
            <w:sz w:val="22"/>
            <w:szCs w:val="22"/>
          </w:rPr>
          <w:fldChar w:fldCharType="separate"/>
        </w:r>
        <w:r w:rsidR="00903918">
          <w:rPr>
            <w:webHidden/>
            <w:sz w:val="22"/>
            <w:szCs w:val="22"/>
          </w:rPr>
          <w:t>62</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73" w:history="1">
        <w:r w:rsidR="00296BD5" w:rsidRPr="003809A3">
          <w:rPr>
            <w:rStyle w:val="af2"/>
            <w:sz w:val="22"/>
            <w:szCs w:val="22"/>
          </w:rPr>
          <w:t>6.7. Сведения о размере дебиторской задолженности</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_Toc79055673 \h </w:instrText>
        </w:r>
        <w:r w:rsidR="0022179D" w:rsidRPr="003809A3">
          <w:rPr>
            <w:webHidden/>
            <w:sz w:val="22"/>
            <w:szCs w:val="22"/>
          </w:rPr>
        </w:r>
        <w:r w:rsidR="0022179D" w:rsidRPr="003809A3">
          <w:rPr>
            <w:webHidden/>
            <w:sz w:val="22"/>
            <w:szCs w:val="22"/>
          </w:rPr>
          <w:fldChar w:fldCharType="separate"/>
        </w:r>
        <w:r w:rsidR="00903918">
          <w:rPr>
            <w:webHidden/>
            <w:sz w:val="22"/>
            <w:szCs w:val="22"/>
          </w:rPr>
          <w:t>63</w:t>
        </w:r>
        <w:r w:rsidR="0022179D" w:rsidRPr="003809A3">
          <w:rPr>
            <w:webHidden/>
            <w:sz w:val="22"/>
            <w:szCs w:val="22"/>
          </w:rPr>
          <w:fldChar w:fldCharType="end"/>
        </w:r>
      </w:hyperlink>
    </w:p>
    <w:p w:rsidR="00296BD5" w:rsidRPr="003809A3" w:rsidRDefault="005B2CE3">
      <w:pPr>
        <w:pStyle w:val="16"/>
        <w:rPr>
          <w:rFonts w:asciiTheme="minorHAnsi" w:eastAsiaTheme="minorEastAsia" w:hAnsiTheme="minorHAnsi" w:cstheme="minorBidi"/>
          <w:sz w:val="22"/>
          <w:szCs w:val="22"/>
          <w:lang w:val="ru-RU"/>
        </w:rPr>
      </w:pPr>
      <w:hyperlink w:anchor="_Toc79055674" w:history="1">
        <w:r w:rsidR="00296BD5" w:rsidRPr="003809A3">
          <w:rPr>
            <w:rStyle w:val="af2"/>
            <w:sz w:val="22"/>
            <w:szCs w:val="22"/>
          </w:rPr>
          <w:t>VII. Бухгалтерская (финансовая) отчетность кредитной организации -  эмитента и иная финансовая информация</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_Toc79055674 \h </w:instrText>
        </w:r>
        <w:r w:rsidR="0022179D" w:rsidRPr="003809A3">
          <w:rPr>
            <w:webHidden/>
            <w:sz w:val="22"/>
            <w:szCs w:val="22"/>
          </w:rPr>
        </w:r>
        <w:r w:rsidR="0022179D" w:rsidRPr="003809A3">
          <w:rPr>
            <w:webHidden/>
            <w:sz w:val="22"/>
            <w:szCs w:val="22"/>
          </w:rPr>
          <w:fldChar w:fldCharType="separate"/>
        </w:r>
        <w:r w:rsidR="00903918">
          <w:rPr>
            <w:webHidden/>
            <w:sz w:val="22"/>
            <w:szCs w:val="22"/>
          </w:rPr>
          <w:t>64</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75" w:history="1">
        <w:r w:rsidR="00296BD5" w:rsidRPr="003809A3">
          <w:rPr>
            <w:rStyle w:val="af2"/>
            <w:sz w:val="22"/>
            <w:szCs w:val="22"/>
          </w:rPr>
          <w:t>7.1. Годовая бухгалтерская (финансовая) отчетность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_Toc79055675 \h </w:instrText>
        </w:r>
        <w:r w:rsidR="0022179D" w:rsidRPr="003809A3">
          <w:rPr>
            <w:webHidden/>
            <w:sz w:val="22"/>
            <w:szCs w:val="22"/>
          </w:rPr>
        </w:r>
        <w:r w:rsidR="0022179D" w:rsidRPr="003809A3">
          <w:rPr>
            <w:webHidden/>
            <w:sz w:val="22"/>
            <w:szCs w:val="22"/>
          </w:rPr>
          <w:fldChar w:fldCharType="separate"/>
        </w:r>
        <w:r w:rsidR="00903918">
          <w:rPr>
            <w:webHidden/>
            <w:sz w:val="22"/>
            <w:szCs w:val="22"/>
          </w:rPr>
          <w:t>64</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76" w:history="1">
        <w:r w:rsidR="00296BD5" w:rsidRPr="003809A3">
          <w:rPr>
            <w:rStyle w:val="af2"/>
            <w:sz w:val="22"/>
            <w:szCs w:val="22"/>
          </w:rPr>
          <w:t>7.2. Промежуточная бухгалтерская (финансовая) отчетность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_Toc79055676 \h </w:instrText>
        </w:r>
        <w:r w:rsidR="0022179D" w:rsidRPr="003809A3">
          <w:rPr>
            <w:webHidden/>
            <w:sz w:val="22"/>
            <w:szCs w:val="22"/>
          </w:rPr>
        </w:r>
        <w:r w:rsidR="0022179D" w:rsidRPr="003809A3">
          <w:rPr>
            <w:webHidden/>
            <w:sz w:val="22"/>
            <w:szCs w:val="22"/>
          </w:rPr>
          <w:fldChar w:fldCharType="separate"/>
        </w:r>
        <w:r w:rsidR="00903918">
          <w:rPr>
            <w:webHidden/>
            <w:sz w:val="22"/>
            <w:szCs w:val="22"/>
          </w:rPr>
          <w:t>64</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77" w:history="1">
        <w:r w:rsidR="00296BD5" w:rsidRPr="003809A3">
          <w:rPr>
            <w:rStyle w:val="af2"/>
            <w:sz w:val="22"/>
            <w:szCs w:val="22"/>
          </w:rPr>
          <w:t>7.3.  Консолидированная финансовая отчетность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_Toc79055677 \h </w:instrText>
        </w:r>
        <w:r w:rsidR="0022179D" w:rsidRPr="003809A3">
          <w:rPr>
            <w:webHidden/>
            <w:sz w:val="22"/>
            <w:szCs w:val="22"/>
          </w:rPr>
        </w:r>
        <w:r w:rsidR="0022179D" w:rsidRPr="003809A3">
          <w:rPr>
            <w:webHidden/>
            <w:sz w:val="22"/>
            <w:szCs w:val="22"/>
          </w:rPr>
          <w:fldChar w:fldCharType="separate"/>
        </w:r>
        <w:r w:rsidR="00903918">
          <w:rPr>
            <w:webHidden/>
            <w:sz w:val="22"/>
            <w:szCs w:val="22"/>
          </w:rPr>
          <w:t>65</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78" w:history="1">
        <w:r w:rsidR="00296BD5" w:rsidRPr="003809A3">
          <w:rPr>
            <w:rStyle w:val="af2"/>
            <w:sz w:val="22"/>
            <w:szCs w:val="22"/>
          </w:rPr>
          <w:t>7.4. Сведения об учетной политике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_Toc79055678 \h </w:instrText>
        </w:r>
        <w:r w:rsidR="0022179D" w:rsidRPr="003809A3">
          <w:rPr>
            <w:webHidden/>
            <w:sz w:val="22"/>
            <w:szCs w:val="22"/>
          </w:rPr>
        </w:r>
        <w:r w:rsidR="0022179D" w:rsidRPr="003809A3">
          <w:rPr>
            <w:webHidden/>
            <w:sz w:val="22"/>
            <w:szCs w:val="22"/>
          </w:rPr>
          <w:fldChar w:fldCharType="separate"/>
        </w:r>
        <w:r w:rsidR="00903918">
          <w:rPr>
            <w:webHidden/>
            <w:sz w:val="22"/>
            <w:szCs w:val="22"/>
          </w:rPr>
          <w:t>65</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80" w:history="1">
        <w:r w:rsidR="00296BD5" w:rsidRPr="003809A3">
          <w:rPr>
            <w:rStyle w:val="af2"/>
            <w:sz w:val="22"/>
            <w:szCs w:val="22"/>
          </w:rPr>
          <w:t>7.5. Сведения об общей сумме экспорта, а также о доле, которую составляет экспорт в общем объеме продаж</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_Toc79055680 \h </w:instrText>
        </w:r>
        <w:r w:rsidR="0022179D" w:rsidRPr="003809A3">
          <w:rPr>
            <w:webHidden/>
            <w:sz w:val="22"/>
            <w:szCs w:val="22"/>
          </w:rPr>
        </w:r>
        <w:r w:rsidR="0022179D" w:rsidRPr="003809A3">
          <w:rPr>
            <w:webHidden/>
            <w:sz w:val="22"/>
            <w:szCs w:val="22"/>
          </w:rPr>
          <w:fldChar w:fldCharType="separate"/>
        </w:r>
        <w:r w:rsidR="00903918">
          <w:rPr>
            <w:webHidden/>
            <w:sz w:val="22"/>
            <w:szCs w:val="22"/>
          </w:rPr>
          <w:t>65</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81" w:history="1">
        <w:r w:rsidR="00296BD5" w:rsidRPr="003809A3">
          <w:rPr>
            <w:rStyle w:val="af2"/>
            <w:sz w:val="22"/>
            <w:szCs w:val="22"/>
          </w:rPr>
          <w:t>7.6. Сведения о существенных изменениях, произошедших в составе имущества кредитной организации - эмитента после даты окончания последнего завершенного отчетного года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_Toc79055681 \h </w:instrText>
        </w:r>
        <w:r w:rsidR="0022179D" w:rsidRPr="003809A3">
          <w:rPr>
            <w:webHidden/>
            <w:sz w:val="22"/>
            <w:szCs w:val="22"/>
          </w:rPr>
        </w:r>
        <w:r w:rsidR="0022179D" w:rsidRPr="003809A3">
          <w:rPr>
            <w:webHidden/>
            <w:sz w:val="22"/>
            <w:szCs w:val="22"/>
          </w:rPr>
          <w:fldChar w:fldCharType="separate"/>
        </w:r>
        <w:r w:rsidR="00903918">
          <w:rPr>
            <w:webHidden/>
            <w:sz w:val="22"/>
            <w:szCs w:val="22"/>
          </w:rPr>
          <w:t>65</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82" w:history="1">
        <w:r w:rsidR="00296BD5" w:rsidRPr="003809A3">
          <w:rPr>
            <w:rStyle w:val="af2"/>
            <w:sz w:val="22"/>
            <w:szCs w:val="22"/>
          </w:rPr>
          <w:t>7.7. Сведения об участии кредитной организации - эмитента в судебных процессах, в случае если такое участие может существенно отразиться на финансово-хозяйственной деятельности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_Toc79055682 \h </w:instrText>
        </w:r>
        <w:r w:rsidR="0022179D" w:rsidRPr="003809A3">
          <w:rPr>
            <w:webHidden/>
            <w:sz w:val="22"/>
            <w:szCs w:val="22"/>
          </w:rPr>
        </w:r>
        <w:r w:rsidR="0022179D" w:rsidRPr="003809A3">
          <w:rPr>
            <w:webHidden/>
            <w:sz w:val="22"/>
            <w:szCs w:val="22"/>
          </w:rPr>
          <w:fldChar w:fldCharType="separate"/>
        </w:r>
        <w:r w:rsidR="00903918">
          <w:rPr>
            <w:webHidden/>
            <w:sz w:val="22"/>
            <w:szCs w:val="22"/>
          </w:rPr>
          <w:t>65</w:t>
        </w:r>
        <w:r w:rsidR="0022179D" w:rsidRPr="003809A3">
          <w:rPr>
            <w:webHidden/>
            <w:sz w:val="22"/>
            <w:szCs w:val="22"/>
          </w:rPr>
          <w:fldChar w:fldCharType="end"/>
        </w:r>
      </w:hyperlink>
    </w:p>
    <w:p w:rsidR="00296BD5" w:rsidRPr="003809A3" w:rsidRDefault="005B2CE3">
      <w:pPr>
        <w:pStyle w:val="16"/>
        <w:rPr>
          <w:rFonts w:asciiTheme="minorHAnsi" w:eastAsiaTheme="minorEastAsia" w:hAnsiTheme="minorHAnsi" w:cstheme="minorBidi"/>
          <w:sz w:val="22"/>
          <w:szCs w:val="22"/>
          <w:lang w:val="ru-RU"/>
        </w:rPr>
      </w:pPr>
      <w:hyperlink w:anchor="_Toc79055683" w:history="1">
        <w:r w:rsidR="00296BD5" w:rsidRPr="003809A3">
          <w:rPr>
            <w:rStyle w:val="af2"/>
            <w:sz w:val="22"/>
            <w:szCs w:val="22"/>
          </w:rPr>
          <w:t>VIII. Дополнительные сведения о кредитной организации - эмитенте и о размещенных ею эмиссионных ценных бумагах</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_Toc79055683 \h </w:instrText>
        </w:r>
        <w:r w:rsidR="0022179D" w:rsidRPr="003809A3">
          <w:rPr>
            <w:webHidden/>
            <w:sz w:val="22"/>
            <w:szCs w:val="22"/>
          </w:rPr>
        </w:r>
        <w:r w:rsidR="0022179D" w:rsidRPr="003809A3">
          <w:rPr>
            <w:webHidden/>
            <w:sz w:val="22"/>
            <w:szCs w:val="22"/>
          </w:rPr>
          <w:fldChar w:fldCharType="separate"/>
        </w:r>
        <w:r w:rsidR="00903918">
          <w:rPr>
            <w:webHidden/>
            <w:sz w:val="22"/>
            <w:szCs w:val="22"/>
          </w:rPr>
          <w:t>66</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84" w:history="1">
        <w:r w:rsidR="00296BD5" w:rsidRPr="003809A3">
          <w:rPr>
            <w:rStyle w:val="af2"/>
            <w:sz w:val="22"/>
            <w:szCs w:val="22"/>
          </w:rPr>
          <w:t>8.1. Дополнительные сведения о кредитной организации - эмитенте</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_Toc79055684 \h </w:instrText>
        </w:r>
        <w:r w:rsidR="0022179D" w:rsidRPr="003809A3">
          <w:rPr>
            <w:webHidden/>
            <w:sz w:val="22"/>
            <w:szCs w:val="22"/>
          </w:rPr>
        </w:r>
        <w:r w:rsidR="0022179D" w:rsidRPr="003809A3">
          <w:rPr>
            <w:webHidden/>
            <w:sz w:val="22"/>
            <w:szCs w:val="22"/>
          </w:rPr>
          <w:fldChar w:fldCharType="separate"/>
        </w:r>
        <w:r w:rsidR="00903918">
          <w:rPr>
            <w:webHidden/>
            <w:sz w:val="22"/>
            <w:szCs w:val="22"/>
          </w:rPr>
          <w:t>66</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85" w:history="1">
        <w:r w:rsidR="00296BD5" w:rsidRPr="003809A3">
          <w:rPr>
            <w:rStyle w:val="af2"/>
            <w:sz w:val="22"/>
            <w:szCs w:val="22"/>
          </w:rPr>
          <w:t>8.1.1. Сведения о размере, структуре уставного капитала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_Toc79055685 \h </w:instrText>
        </w:r>
        <w:r w:rsidR="0022179D" w:rsidRPr="003809A3">
          <w:rPr>
            <w:webHidden/>
            <w:sz w:val="22"/>
            <w:szCs w:val="22"/>
          </w:rPr>
        </w:r>
        <w:r w:rsidR="0022179D" w:rsidRPr="003809A3">
          <w:rPr>
            <w:webHidden/>
            <w:sz w:val="22"/>
            <w:szCs w:val="22"/>
          </w:rPr>
          <w:fldChar w:fldCharType="separate"/>
        </w:r>
        <w:r w:rsidR="00903918">
          <w:rPr>
            <w:webHidden/>
            <w:sz w:val="22"/>
            <w:szCs w:val="22"/>
          </w:rPr>
          <w:t>66</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86" w:history="1">
        <w:r w:rsidR="00296BD5" w:rsidRPr="003809A3">
          <w:rPr>
            <w:rStyle w:val="af2"/>
            <w:sz w:val="22"/>
            <w:szCs w:val="22"/>
          </w:rPr>
          <w:t>8.1.2. Сведения об изменении размера уставного капитала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_Toc79055686 \h </w:instrText>
        </w:r>
        <w:r w:rsidR="0022179D" w:rsidRPr="003809A3">
          <w:rPr>
            <w:webHidden/>
            <w:sz w:val="22"/>
            <w:szCs w:val="22"/>
          </w:rPr>
        </w:r>
        <w:r w:rsidR="0022179D" w:rsidRPr="003809A3">
          <w:rPr>
            <w:webHidden/>
            <w:sz w:val="22"/>
            <w:szCs w:val="22"/>
          </w:rPr>
          <w:fldChar w:fldCharType="separate"/>
        </w:r>
        <w:r w:rsidR="00903918">
          <w:rPr>
            <w:webHidden/>
            <w:sz w:val="22"/>
            <w:szCs w:val="22"/>
          </w:rPr>
          <w:t>66</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87" w:history="1">
        <w:r w:rsidR="00296BD5" w:rsidRPr="003809A3">
          <w:rPr>
            <w:rStyle w:val="af2"/>
            <w:sz w:val="22"/>
            <w:szCs w:val="22"/>
          </w:rPr>
          <w:t>8.1.3. Сведения о порядке созыва и проведения собрания (заседания) высшего органа управления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_Toc79055687 \h </w:instrText>
        </w:r>
        <w:r w:rsidR="0022179D" w:rsidRPr="003809A3">
          <w:rPr>
            <w:webHidden/>
            <w:sz w:val="22"/>
            <w:szCs w:val="22"/>
          </w:rPr>
        </w:r>
        <w:r w:rsidR="0022179D" w:rsidRPr="003809A3">
          <w:rPr>
            <w:webHidden/>
            <w:sz w:val="22"/>
            <w:szCs w:val="22"/>
          </w:rPr>
          <w:fldChar w:fldCharType="separate"/>
        </w:r>
        <w:r w:rsidR="00903918">
          <w:rPr>
            <w:webHidden/>
            <w:sz w:val="22"/>
            <w:szCs w:val="22"/>
          </w:rPr>
          <w:t>66</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88" w:history="1">
        <w:r w:rsidR="00296BD5" w:rsidRPr="003809A3">
          <w:rPr>
            <w:rStyle w:val="af2"/>
            <w:sz w:val="22"/>
            <w:szCs w:val="22"/>
          </w:rPr>
          <w:t>8.1.4. Сведения о коммерческих организациях, в которых кредитная организации -эмитент владеет не менее чем пятью процентами уставного капитала либо не менее чем пятью процентами обыкновенных акций</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_Toc79055688 \h </w:instrText>
        </w:r>
        <w:r w:rsidR="0022179D" w:rsidRPr="003809A3">
          <w:rPr>
            <w:webHidden/>
            <w:sz w:val="22"/>
            <w:szCs w:val="22"/>
          </w:rPr>
        </w:r>
        <w:r w:rsidR="0022179D" w:rsidRPr="003809A3">
          <w:rPr>
            <w:webHidden/>
            <w:sz w:val="22"/>
            <w:szCs w:val="22"/>
          </w:rPr>
          <w:fldChar w:fldCharType="separate"/>
        </w:r>
        <w:r w:rsidR="00903918">
          <w:rPr>
            <w:webHidden/>
            <w:sz w:val="22"/>
            <w:szCs w:val="22"/>
          </w:rPr>
          <w:t>66</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89" w:history="1">
        <w:r w:rsidR="00296BD5" w:rsidRPr="003809A3">
          <w:rPr>
            <w:rStyle w:val="af2"/>
            <w:sz w:val="22"/>
            <w:szCs w:val="22"/>
          </w:rPr>
          <w:t>8.1.5. Сведения о существенных сделках, совершенных кредитной организацией - эмитентом</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_Toc79055689 \h </w:instrText>
        </w:r>
        <w:r w:rsidR="0022179D" w:rsidRPr="003809A3">
          <w:rPr>
            <w:webHidden/>
            <w:sz w:val="22"/>
            <w:szCs w:val="22"/>
          </w:rPr>
        </w:r>
        <w:r w:rsidR="0022179D" w:rsidRPr="003809A3">
          <w:rPr>
            <w:webHidden/>
            <w:sz w:val="22"/>
            <w:szCs w:val="22"/>
          </w:rPr>
          <w:fldChar w:fldCharType="separate"/>
        </w:r>
        <w:r w:rsidR="00903918">
          <w:rPr>
            <w:webHidden/>
            <w:sz w:val="22"/>
            <w:szCs w:val="22"/>
          </w:rPr>
          <w:t>66</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90" w:history="1">
        <w:r w:rsidR="00296BD5" w:rsidRPr="003809A3">
          <w:rPr>
            <w:rStyle w:val="af2"/>
            <w:sz w:val="22"/>
            <w:szCs w:val="22"/>
          </w:rPr>
          <w:t>8.1.6. Сведения о кредитных рейтингах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_Toc79055690 \h </w:instrText>
        </w:r>
        <w:r w:rsidR="0022179D" w:rsidRPr="003809A3">
          <w:rPr>
            <w:webHidden/>
            <w:sz w:val="22"/>
            <w:szCs w:val="22"/>
          </w:rPr>
        </w:r>
        <w:r w:rsidR="0022179D" w:rsidRPr="003809A3">
          <w:rPr>
            <w:webHidden/>
            <w:sz w:val="22"/>
            <w:szCs w:val="22"/>
          </w:rPr>
          <w:fldChar w:fldCharType="separate"/>
        </w:r>
        <w:r w:rsidR="00903918">
          <w:rPr>
            <w:webHidden/>
            <w:sz w:val="22"/>
            <w:szCs w:val="22"/>
          </w:rPr>
          <w:t>67</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91" w:history="1">
        <w:r w:rsidR="00296BD5" w:rsidRPr="003809A3">
          <w:rPr>
            <w:rStyle w:val="af2"/>
            <w:sz w:val="22"/>
            <w:szCs w:val="22"/>
          </w:rPr>
          <w:t>8.2. Сведения о каждой категории (типе) акций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_Toc79055691 \h </w:instrText>
        </w:r>
        <w:r w:rsidR="0022179D" w:rsidRPr="003809A3">
          <w:rPr>
            <w:webHidden/>
            <w:sz w:val="22"/>
            <w:szCs w:val="22"/>
          </w:rPr>
        </w:r>
        <w:r w:rsidR="0022179D" w:rsidRPr="003809A3">
          <w:rPr>
            <w:webHidden/>
            <w:sz w:val="22"/>
            <w:szCs w:val="22"/>
          </w:rPr>
          <w:fldChar w:fldCharType="separate"/>
        </w:r>
        <w:r w:rsidR="00903918">
          <w:rPr>
            <w:webHidden/>
            <w:sz w:val="22"/>
            <w:szCs w:val="22"/>
          </w:rPr>
          <w:t>67</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92" w:history="1">
        <w:r w:rsidR="00296BD5" w:rsidRPr="003809A3">
          <w:rPr>
            <w:rStyle w:val="af2"/>
            <w:sz w:val="22"/>
            <w:szCs w:val="22"/>
          </w:rPr>
          <w:t>8.3. Сведения о предыдущих выпусках эмиссионных ценных бумаг кредитной организации - эмитента, за исключением акций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_Toc79055692 \h </w:instrText>
        </w:r>
        <w:r w:rsidR="0022179D" w:rsidRPr="003809A3">
          <w:rPr>
            <w:webHidden/>
            <w:sz w:val="22"/>
            <w:szCs w:val="22"/>
          </w:rPr>
        </w:r>
        <w:r w:rsidR="0022179D" w:rsidRPr="003809A3">
          <w:rPr>
            <w:webHidden/>
            <w:sz w:val="22"/>
            <w:szCs w:val="22"/>
          </w:rPr>
          <w:fldChar w:fldCharType="separate"/>
        </w:r>
        <w:r w:rsidR="00903918">
          <w:rPr>
            <w:webHidden/>
            <w:sz w:val="22"/>
            <w:szCs w:val="22"/>
          </w:rPr>
          <w:t>67</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93" w:history="1">
        <w:r w:rsidR="00296BD5" w:rsidRPr="003809A3">
          <w:rPr>
            <w:rStyle w:val="af2"/>
            <w:sz w:val="22"/>
            <w:szCs w:val="22"/>
          </w:rPr>
          <w:t>8.4. Сведения о лице (лицах), предоставившем (предоставивших) обеспечение по облигациям кредитной организации - эмитента с обеспечением, а также об обеспечении предоставленном по облигациям кредитной организации - эмитента с обеспечением</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_Toc79055693 \h </w:instrText>
        </w:r>
        <w:r w:rsidR="0022179D" w:rsidRPr="003809A3">
          <w:rPr>
            <w:webHidden/>
            <w:sz w:val="22"/>
            <w:szCs w:val="22"/>
          </w:rPr>
        </w:r>
        <w:r w:rsidR="0022179D" w:rsidRPr="003809A3">
          <w:rPr>
            <w:webHidden/>
            <w:sz w:val="22"/>
            <w:szCs w:val="22"/>
          </w:rPr>
          <w:fldChar w:fldCharType="separate"/>
        </w:r>
        <w:r w:rsidR="00903918">
          <w:rPr>
            <w:webHidden/>
            <w:sz w:val="22"/>
            <w:szCs w:val="22"/>
          </w:rPr>
          <w:t>67</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95" w:history="1">
        <w:r w:rsidR="00296BD5" w:rsidRPr="003809A3">
          <w:rPr>
            <w:rStyle w:val="af2"/>
            <w:sz w:val="22"/>
            <w:szCs w:val="22"/>
          </w:rPr>
          <w:t>8.5.</w:t>
        </w:r>
        <w:r w:rsidR="00296BD5" w:rsidRPr="003809A3">
          <w:rPr>
            <w:rStyle w:val="af2"/>
            <w:sz w:val="22"/>
            <w:szCs w:val="22"/>
            <w:lang w:val="en-US"/>
          </w:rPr>
          <w:t> </w:t>
        </w:r>
        <w:r w:rsidR="00296BD5" w:rsidRPr="003809A3">
          <w:rPr>
            <w:rStyle w:val="af2"/>
            <w:sz w:val="22"/>
            <w:szCs w:val="22"/>
          </w:rPr>
          <w:t>Сведения об организациях, осуществляющих учет прав на эмиссионные ценные бумаги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_Toc79055695 \h </w:instrText>
        </w:r>
        <w:r w:rsidR="0022179D" w:rsidRPr="003809A3">
          <w:rPr>
            <w:webHidden/>
            <w:sz w:val="22"/>
            <w:szCs w:val="22"/>
          </w:rPr>
        </w:r>
        <w:r w:rsidR="0022179D" w:rsidRPr="003809A3">
          <w:rPr>
            <w:webHidden/>
            <w:sz w:val="22"/>
            <w:szCs w:val="22"/>
          </w:rPr>
          <w:fldChar w:fldCharType="separate"/>
        </w:r>
        <w:r w:rsidR="00903918">
          <w:rPr>
            <w:webHidden/>
            <w:sz w:val="22"/>
            <w:szCs w:val="22"/>
          </w:rPr>
          <w:t>67</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96" w:history="1">
        <w:r w:rsidR="00296BD5" w:rsidRPr="003809A3">
          <w:rPr>
            <w:rStyle w:val="af2"/>
            <w:sz w:val="22"/>
            <w:szCs w:val="22"/>
          </w:rPr>
          <w:t>8.6.</w:t>
        </w:r>
        <w:r w:rsidR="00296BD5" w:rsidRPr="003809A3">
          <w:rPr>
            <w:rStyle w:val="af2"/>
            <w:sz w:val="22"/>
            <w:szCs w:val="22"/>
            <w:lang w:val="en-US"/>
          </w:rPr>
          <w:t> </w:t>
        </w:r>
        <w:r w:rsidR="00296BD5" w:rsidRPr="003809A3">
          <w:rPr>
            <w:rStyle w:val="af2"/>
            <w:sz w:val="22"/>
            <w:szCs w:val="22"/>
          </w:rPr>
          <w:t>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_Toc79055696 \h </w:instrText>
        </w:r>
        <w:r w:rsidR="0022179D" w:rsidRPr="003809A3">
          <w:rPr>
            <w:webHidden/>
            <w:sz w:val="22"/>
            <w:szCs w:val="22"/>
          </w:rPr>
        </w:r>
        <w:r w:rsidR="0022179D" w:rsidRPr="003809A3">
          <w:rPr>
            <w:webHidden/>
            <w:sz w:val="22"/>
            <w:szCs w:val="22"/>
          </w:rPr>
          <w:fldChar w:fldCharType="separate"/>
        </w:r>
        <w:r w:rsidR="00903918">
          <w:rPr>
            <w:webHidden/>
            <w:sz w:val="22"/>
            <w:szCs w:val="22"/>
          </w:rPr>
          <w:t>67</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698" w:history="1">
        <w:r w:rsidR="00296BD5" w:rsidRPr="003809A3">
          <w:rPr>
            <w:rStyle w:val="af2"/>
            <w:sz w:val="22"/>
            <w:szCs w:val="22"/>
          </w:rPr>
          <w:t>8.7. Сведения об объявленных (начисленных) и (или) о выплаченных дивидендах по акциям кредитной организации - эмитента, а также о доходах по облигациям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_Toc79055698 \h </w:instrText>
        </w:r>
        <w:r w:rsidR="0022179D" w:rsidRPr="003809A3">
          <w:rPr>
            <w:webHidden/>
            <w:sz w:val="22"/>
            <w:szCs w:val="22"/>
          </w:rPr>
        </w:r>
        <w:r w:rsidR="0022179D" w:rsidRPr="003809A3">
          <w:rPr>
            <w:webHidden/>
            <w:sz w:val="22"/>
            <w:szCs w:val="22"/>
          </w:rPr>
          <w:fldChar w:fldCharType="separate"/>
        </w:r>
        <w:r w:rsidR="00903918">
          <w:rPr>
            <w:webHidden/>
            <w:sz w:val="22"/>
            <w:szCs w:val="22"/>
          </w:rPr>
          <w:t>67</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699" w:history="1">
        <w:r w:rsidR="00296BD5" w:rsidRPr="003809A3">
          <w:rPr>
            <w:rStyle w:val="af2"/>
            <w:sz w:val="22"/>
            <w:szCs w:val="22"/>
          </w:rPr>
          <w:t>8.7.1. Сведения об объявленных и выплаченных дивидендах по акциям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_Toc79055699 \h </w:instrText>
        </w:r>
        <w:r w:rsidR="0022179D" w:rsidRPr="003809A3">
          <w:rPr>
            <w:webHidden/>
            <w:sz w:val="22"/>
            <w:szCs w:val="22"/>
          </w:rPr>
        </w:r>
        <w:r w:rsidR="0022179D" w:rsidRPr="003809A3">
          <w:rPr>
            <w:webHidden/>
            <w:sz w:val="22"/>
            <w:szCs w:val="22"/>
          </w:rPr>
          <w:fldChar w:fldCharType="separate"/>
        </w:r>
        <w:r w:rsidR="00903918">
          <w:rPr>
            <w:webHidden/>
            <w:sz w:val="22"/>
            <w:szCs w:val="22"/>
          </w:rPr>
          <w:t>67</w:t>
        </w:r>
        <w:r w:rsidR="0022179D" w:rsidRPr="003809A3">
          <w:rPr>
            <w:webHidden/>
            <w:sz w:val="22"/>
            <w:szCs w:val="22"/>
          </w:rPr>
          <w:fldChar w:fldCharType="end"/>
        </w:r>
      </w:hyperlink>
    </w:p>
    <w:p w:rsidR="00296BD5" w:rsidRPr="003809A3" w:rsidRDefault="005B2CE3">
      <w:pPr>
        <w:pStyle w:val="37"/>
        <w:rPr>
          <w:rFonts w:asciiTheme="minorHAnsi" w:eastAsiaTheme="minorEastAsia" w:hAnsiTheme="minorHAnsi" w:cstheme="minorBidi"/>
          <w:sz w:val="22"/>
          <w:szCs w:val="22"/>
        </w:rPr>
      </w:pPr>
      <w:hyperlink w:anchor="_Toc79055700" w:history="1">
        <w:r w:rsidR="00296BD5" w:rsidRPr="003809A3">
          <w:rPr>
            <w:rStyle w:val="af2"/>
            <w:sz w:val="22"/>
            <w:szCs w:val="22"/>
          </w:rPr>
          <w:t>8.7.2. Сведения о начисленных и выплаченных доходах по облигациям кредитной организации – эмитента</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_Toc79055700 \h </w:instrText>
        </w:r>
        <w:r w:rsidR="0022179D" w:rsidRPr="003809A3">
          <w:rPr>
            <w:webHidden/>
            <w:sz w:val="22"/>
            <w:szCs w:val="22"/>
          </w:rPr>
        </w:r>
        <w:r w:rsidR="0022179D" w:rsidRPr="003809A3">
          <w:rPr>
            <w:webHidden/>
            <w:sz w:val="22"/>
            <w:szCs w:val="22"/>
          </w:rPr>
          <w:fldChar w:fldCharType="separate"/>
        </w:r>
        <w:r w:rsidR="00903918">
          <w:rPr>
            <w:webHidden/>
            <w:sz w:val="22"/>
            <w:szCs w:val="22"/>
          </w:rPr>
          <w:t>68</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701" w:history="1">
        <w:r w:rsidR="00296BD5" w:rsidRPr="003809A3">
          <w:rPr>
            <w:rStyle w:val="af2"/>
            <w:sz w:val="22"/>
            <w:szCs w:val="22"/>
          </w:rPr>
          <w:t>8.8. Иные сведения</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_Toc79055701 \h </w:instrText>
        </w:r>
        <w:r w:rsidR="0022179D" w:rsidRPr="003809A3">
          <w:rPr>
            <w:webHidden/>
            <w:sz w:val="22"/>
            <w:szCs w:val="22"/>
          </w:rPr>
        </w:r>
        <w:r w:rsidR="0022179D" w:rsidRPr="003809A3">
          <w:rPr>
            <w:webHidden/>
            <w:sz w:val="22"/>
            <w:szCs w:val="22"/>
          </w:rPr>
          <w:fldChar w:fldCharType="separate"/>
        </w:r>
        <w:r w:rsidR="00903918">
          <w:rPr>
            <w:webHidden/>
            <w:sz w:val="22"/>
            <w:szCs w:val="22"/>
          </w:rPr>
          <w:t>68</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702" w:history="1">
        <w:r w:rsidR="00296BD5" w:rsidRPr="003809A3">
          <w:rPr>
            <w:rStyle w:val="af2"/>
            <w:sz w:val="22"/>
            <w:szCs w:val="22"/>
          </w:rPr>
          <w:t>8.9. Сведения о представляемых ценных бумагах и кредитной организации - эмитенте представляемых ценных бумаг, право собственности на которые удостоверяется российскими депозитарными расписками</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_Toc79055702 \h </w:instrText>
        </w:r>
        <w:r w:rsidR="0022179D" w:rsidRPr="003809A3">
          <w:rPr>
            <w:webHidden/>
            <w:sz w:val="22"/>
            <w:szCs w:val="22"/>
          </w:rPr>
        </w:r>
        <w:r w:rsidR="0022179D" w:rsidRPr="003809A3">
          <w:rPr>
            <w:webHidden/>
            <w:sz w:val="22"/>
            <w:szCs w:val="22"/>
          </w:rPr>
          <w:fldChar w:fldCharType="separate"/>
        </w:r>
        <w:r w:rsidR="00903918">
          <w:rPr>
            <w:webHidden/>
            <w:sz w:val="22"/>
            <w:szCs w:val="22"/>
          </w:rPr>
          <w:t>69</w:t>
        </w:r>
        <w:r w:rsidR="0022179D" w:rsidRPr="003809A3">
          <w:rPr>
            <w:webHidden/>
            <w:sz w:val="22"/>
            <w:szCs w:val="22"/>
          </w:rPr>
          <w:fldChar w:fldCharType="end"/>
        </w:r>
      </w:hyperlink>
    </w:p>
    <w:p w:rsidR="00296BD5" w:rsidRPr="003809A3" w:rsidRDefault="005B2CE3">
      <w:pPr>
        <w:pStyle w:val="27"/>
        <w:rPr>
          <w:rFonts w:asciiTheme="minorHAnsi" w:eastAsiaTheme="minorEastAsia" w:hAnsiTheme="minorHAnsi" w:cstheme="minorBidi"/>
          <w:sz w:val="22"/>
          <w:szCs w:val="22"/>
        </w:rPr>
      </w:pPr>
      <w:hyperlink w:anchor="_Toc79055703" w:history="1">
        <w:r w:rsidR="00296BD5" w:rsidRPr="003809A3">
          <w:rPr>
            <w:rStyle w:val="af2"/>
            <w:sz w:val="22"/>
            <w:szCs w:val="22"/>
          </w:rPr>
          <w:t>Приложение 1</w:t>
        </w:r>
        <w:r w:rsidR="00296BD5" w:rsidRPr="003809A3">
          <w:rPr>
            <w:webHidden/>
            <w:sz w:val="22"/>
            <w:szCs w:val="22"/>
          </w:rPr>
          <w:tab/>
        </w:r>
        <w:r w:rsidR="0022179D" w:rsidRPr="003809A3">
          <w:rPr>
            <w:webHidden/>
            <w:sz w:val="22"/>
            <w:szCs w:val="22"/>
          </w:rPr>
          <w:fldChar w:fldCharType="begin"/>
        </w:r>
        <w:r w:rsidR="00296BD5" w:rsidRPr="003809A3">
          <w:rPr>
            <w:webHidden/>
            <w:sz w:val="22"/>
            <w:szCs w:val="22"/>
          </w:rPr>
          <w:instrText xml:space="preserve"> PAGEREF _Toc79055703 \h </w:instrText>
        </w:r>
        <w:r w:rsidR="0022179D" w:rsidRPr="003809A3">
          <w:rPr>
            <w:webHidden/>
            <w:sz w:val="22"/>
            <w:szCs w:val="22"/>
          </w:rPr>
        </w:r>
        <w:r w:rsidR="0022179D" w:rsidRPr="003809A3">
          <w:rPr>
            <w:webHidden/>
            <w:sz w:val="22"/>
            <w:szCs w:val="22"/>
          </w:rPr>
          <w:fldChar w:fldCharType="separate"/>
        </w:r>
        <w:r w:rsidR="00903918">
          <w:rPr>
            <w:webHidden/>
            <w:sz w:val="22"/>
            <w:szCs w:val="22"/>
          </w:rPr>
          <w:t>70</w:t>
        </w:r>
        <w:r w:rsidR="0022179D" w:rsidRPr="003809A3">
          <w:rPr>
            <w:webHidden/>
            <w:sz w:val="22"/>
            <w:szCs w:val="22"/>
          </w:rPr>
          <w:fldChar w:fldCharType="end"/>
        </w:r>
      </w:hyperlink>
    </w:p>
    <w:p w:rsidR="00296BD5" w:rsidRDefault="0022179D" w:rsidP="007B09D0">
      <w:pPr>
        <w:pStyle w:val="27"/>
        <w:rPr>
          <w:b/>
          <w:sz w:val="22"/>
          <w:szCs w:val="22"/>
        </w:rPr>
      </w:pPr>
      <w:r w:rsidRPr="003809A3">
        <w:rPr>
          <w:b/>
          <w:sz w:val="22"/>
          <w:szCs w:val="22"/>
        </w:rPr>
        <w:fldChar w:fldCharType="end"/>
      </w:r>
    </w:p>
    <w:p w:rsidR="00296BD5" w:rsidRDefault="00296BD5" w:rsidP="00296BD5">
      <w:pPr>
        <w:rPr>
          <w:noProof/>
        </w:rPr>
      </w:pPr>
      <w:r>
        <w:br w:type="page"/>
      </w:r>
    </w:p>
    <w:p w:rsidR="007B09D0" w:rsidRPr="005456A8" w:rsidRDefault="007B09D0" w:rsidP="00FA6691">
      <w:pPr>
        <w:pStyle w:val="em-7"/>
        <w:rPr>
          <w:sz w:val="28"/>
          <w:szCs w:val="28"/>
        </w:rPr>
      </w:pPr>
      <w:bookmarkStart w:id="3" w:name="_Toc79055606"/>
      <w:r w:rsidRPr="005456A8">
        <w:rPr>
          <w:sz w:val="28"/>
          <w:szCs w:val="28"/>
        </w:rPr>
        <w:lastRenderedPageBreak/>
        <w:t>Введение</w:t>
      </w:r>
      <w:bookmarkEnd w:id="0"/>
      <w:bookmarkEnd w:id="1"/>
      <w:bookmarkEnd w:id="3"/>
    </w:p>
    <w:p w:rsidR="007B09D0" w:rsidRPr="005456A8" w:rsidRDefault="007B09D0" w:rsidP="00FA6691">
      <w:pPr>
        <w:pStyle w:val="em-7"/>
        <w:rPr>
          <w:sz w:val="24"/>
          <w:szCs w:val="24"/>
        </w:rPr>
      </w:pPr>
    </w:p>
    <w:p w:rsidR="007B09D0" w:rsidRPr="005456A8" w:rsidRDefault="007B09D0" w:rsidP="00FA6691">
      <w:pPr>
        <w:pStyle w:val="em-7"/>
        <w:rPr>
          <w:sz w:val="24"/>
          <w:szCs w:val="24"/>
        </w:rPr>
      </w:pPr>
      <w:bookmarkStart w:id="4" w:name="_Toc385928753"/>
      <w:bookmarkStart w:id="5" w:name="_Toc416523590"/>
      <w:bookmarkStart w:id="6" w:name="_Toc424810942"/>
      <w:bookmarkStart w:id="7" w:name="_Toc78895238"/>
      <w:bookmarkStart w:id="8" w:name="_Toc79055607"/>
      <w:r w:rsidRPr="005456A8">
        <w:rPr>
          <w:sz w:val="24"/>
          <w:szCs w:val="24"/>
        </w:rPr>
        <w:t>Основания возникновения обязанности осуществлять раскрытие информации в форме ежеквартального отчета.</w:t>
      </w:r>
      <w:bookmarkEnd w:id="4"/>
      <w:bookmarkEnd w:id="5"/>
      <w:bookmarkEnd w:id="6"/>
      <w:bookmarkEnd w:id="7"/>
      <w:bookmarkEnd w:id="8"/>
    </w:p>
    <w:p w:rsidR="007B09D0" w:rsidRPr="005456A8" w:rsidRDefault="007B09D0" w:rsidP="007B09D0">
      <w:pPr>
        <w:ind w:firstLine="540"/>
        <w:rPr>
          <w:b/>
          <w:sz w:val="22"/>
          <w:szCs w:val="22"/>
        </w:rPr>
      </w:pPr>
    </w:p>
    <w:p w:rsidR="007B09D0" w:rsidRPr="005456A8" w:rsidRDefault="007B09D0" w:rsidP="007B09D0">
      <w:pPr>
        <w:pStyle w:val="em-4"/>
      </w:pPr>
      <w:r w:rsidRPr="005456A8">
        <w:t>Обязанность осуществлять раскрытие информации в форме ежеквартального отчёта у кредитной организации - эмитента – Банк «Йошкар-Ола» (публичное акционерное общество) (далее – Банк) возникает в соответствии с пунктом 10.1 Положения Банка России от 30 декабря 2014 года № 454-П «О раскрытии информации эмитентами эмиссионных ценных бумаг», в связи с тем, что государственная регистрация дополнительного выпуска обыкновенных именных бездокументарных акций кредитной организации - эмитента сопровождалась регистрацией проспекта эмиссии ценных бумаг и размещение их осуществлялось путем открытой подписки.</w:t>
      </w:r>
    </w:p>
    <w:p w:rsidR="007B09D0" w:rsidRPr="005456A8" w:rsidRDefault="007B09D0" w:rsidP="007B09D0">
      <w:pPr>
        <w:pStyle w:val="em-4"/>
      </w:pPr>
      <w:r w:rsidRPr="005456A8">
        <w:t>Настоящий ежеквартальный отчет содержит оценки и прогнозы уполномоченных органов управления кредитной организации - эмитента касательно будущих событий и (или) действий, перспектив развития отрасли экономики, в которой кредитная организация - эмитент осуществляет основную деятельность, и результатов деятельности кредитной организации - эмитента, в том числе планов кредитной организации -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кредитной организации - эмитента, так как фактические результаты деятельности кредитной организации - эмитента в будущем могут отличаться от прогнозируемых результатов по многим причинам. Приобретение ценных бумаг кредитной организации -  эмитента связано с рисками, описанными в настоящем ежеквартальном отчете.</w:t>
      </w:r>
    </w:p>
    <w:p w:rsidR="007B09D0" w:rsidRPr="005456A8" w:rsidRDefault="007B09D0" w:rsidP="007B09D0">
      <w:pPr>
        <w:rPr>
          <w:sz w:val="22"/>
          <w:szCs w:val="22"/>
        </w:rPr>
      </w:pPr>
    </w:p>
    <w:p w:rsidR="007B09D0" w:rsidRPr="005456A8" w:rsidRDefault="007B09D0" w:rsidP="007B09D0">
      <w:pPr>
        <w:pStyle w:val="em-1"/>
        <w:ind w:left="567" w:firstLine="0"/>
        <w:rPr>
          <w:sz w:val="24"/>
          <w:szCs w:val="24"/>
        </w:rPr>
      </w:pPr>
    </w:p>
    <w:p w:rsidR="007B09D0" w:rsidRPr="005456A8" w:rsidRDefault="007B09D0" w:rsidP="007B09D0">
      <w:pPr>
        <w:pStyle w:val="em-1"/>
        <w:rPr>
          <w:sz w:val="24"/>
          <w:szCs w:val="24"/>
        </w:rPr>
      </w:pPr>
    </w:p>
    <w:p w:rsidR="007B09D0" w:rsidRPr="005456A8" w:rsidRDefault="007B09D0" w:rsidP="007B09D0">
      <w:pPr>
        <w:pStyle w:val="em-1"/>
        <w:rPr>
          <w:sz w:val="24"/>
          <w:szCs w:val="24"/>
        </w:rPr>
      </w:pPr>
    </w:p>
    <w:p w:rsidR="007B09D0" w:rsidRPr="005456A8" w:rsidRDefault="007B09D0" w:rsidP="007B09D0">
      <w:pPr>
        <w:pStyle w:val="em-1"/>
        <w:ind w:left="567" w:firstLine="0"/>
      </w:pPr>
    </w:p>
    <w:p w:rsidR="007B09D0" w:rsidRPr="005456A8" w:rsidRDefault="007B09D0" w:rsidP="007B09D0">
      <w:pPr>
        <w:pStyle w:val="em-1"/>
        <w:ind w:left="567" w:firstLine="0"/>
      </w:pPr>
    </w:p>
    <w:p w:rsidR="007B09D0" w:rsidRPr="005456A8" w:rsidRDefault="007B09D0" w:rsidP="007B09D0">
      <w:pPr>
        <w:pStyle w:val="em-1"/>
        <w:ind w:left="567" w:firstLine="0"/>
      </w:pPr>
    </w:p>
    <w:p w:rsidR="007B09D0" w:rsidRPr="005456A8" w:rsidRDefault="007B09D0" w:rsidP="007B09D0">
      <w:pPr>
        <w:pStyle w:val="em-1"/>
      </w:pPr>
    </w:p>
    <w:p w:rsidR="007B09D0" w:rsidRPr="005456A8" w:rsidRDefault="007B09D0" w:rsidP="007B09D0">
      <w:pPr>
        <w:ind w:firstLine="720"/>
        <w:jc w:val="both"/>
        <w:rPr>
          <w:sz w:val="22"/>
          <w:szCs w:val="22"/>
        </w:rPr>
      </w:pPr>
    </w:p>
    <w:p w:rsidR="007B09D0" w:rsidRPr="005456A8" w:rsidRDefault="007B09D0" w:rsidP="007B09D0">
      <w:pPr>
        <w:ind w:firstLine="720"/>
        <w:jc w:val="both"/>
        <w:sectPr w:rsidR="007B09D0" w:rsidRPr="005456A8" w:rsidSect="004D2419">
          <w:footerReference w:type="first" r:id="rId14"/>
          <w:pgSz w:w="11907" w:h="16840" w:code="9"/>
          <w:pgMar w:top="1134" w:right="851" w:bottom="1134" w:left="1134" w:header="709" w:footer="397" w:gutter="0"/>
          <w:cols w:space="708"/>
          <w:docGrid w:linePitch="360"/>
        </w:sectPr>
      </w:pPr>
    </w:p>
    <w:p w:rsidR="007B09D0" w:rsidRPr="005456A8" w:rsidRDefault="007B09D0" w:rsidP="007B09D0">
      <w:pPr>
        <w:pStyle w:val="em-7"/>
        <w:rPr>
          <w:sz w:val="28"/>
          <w:szCs w:val="28"/>
        </w:rPr>
      </w:pPr>
      <w:bookmarkStart w:id="9" w:name="_Toc79055608"/>
      <w:r w:rsidRPr="005456A8">
        <w:rPr>
          <w:sz w:val="28"/>
          <w:szCs w:val="28"/>
        </w:rPr>
        <w:lastRenderedPageBreak/>
        <w:t>I. Сведения о банковских счетах, об аудиторе (аудиторской организации), оценщике и о финансовом консультанте кредитной организации - эмитента, а также о лицах, подписавших ежеквартальный отчёт</w:t>
      </w:r>
      <w:bookmarkEnd w:id="9"/>
    </w:p>
    <w:p w:rsidR="007B09D0" w:rsidRPr="005456A8" w:rsidRDefault="007B09D0" w:rsidP="007B09D0">
      <w:pPr>
        <w:rPr>
          <w:sz w:val="22"/>
          <w:szCs w:val="22"/>
        </w:rPr>
      </w:pPr>
    </w:p>
    <w:p w:rsidR="007B09D0" w:rsidRPr="005456A8" w:rsidRDefault="007B09D0" w:rsidP="007B09D0">
      <w:pPr>
        <w:pStyle w:val="em-7"/>
        <w:rPr>
          <w:sz w:val="24"/>
          <w:szCs w:val="24"/>
        </w:rPr>
      </w:pPr>
      <w:bookmarkStart w:id="10" w:name="_Toc79055609"/>
      <w:r w:rsidRPr="005456A8">
        <w:rPr>
          <w:sz w:val="24"/>
          <w:szCs w:val="24"/>
        </w:rPr>
        <w:t>1.1. Сведения о банковских счетах кредитной организации – эмитента</w:t>
      </w:r>
      <w:bookmarkEnd w:id="10"/>
    </w:p>
    <w:p w:rsidR="007B09D0" w:rsidRDefault="007B09D0" w:rsidP="007B09D0">
      <w:pPr>
        <w:pStyle w:val="em-7"/>
        <w:rPr>
          <w:sz w:val="24"/>
          <w:szCs w:val="24"/>
        </w:rPr>
      </w:pPr>
    </w:p>
    <w:p w:rsidR="00781A08" w:rsidRDefault="00781A08" w:rsidP="00781A08">
      <w:pPr>
        <w:pStyle w:val="em-4"/>
      </w:pPr>
      <w:r>
        <w:t>Во II квартале 2021 года изменений в составе информации нет.</w:t>
      </w:r>
    </w:p>
    <w:p w:rsidR="00781A08" w:rsidRPr="005456A8" w:rsidRDefault="00781A08" w:rsidP="007B09D0">
      <w:pPr>
        <w:pStyle w:val="em-7"/>
        <w:rPr>
          <w:sz w:val="24"/>
          <w:szCs w:val="24"/>
        </w:rPr>
      </w:pPr>
    </w:p>
    <w:p w:rsidR="007B09D0" w:rsidRPr="005456A8" w:rsidRDefault="007B09D0" w:rsidP="007B09D0">
      <w:pPr>
        <w:pStyle w:val="em-7"/>
        <w:rPr>
          <w:sz w:val="24"/>
          <w:szCs w:val="24"/>
        </w:rPr>
      </w:pPr>
      <w:bookmarkStart w:id="11" w:name="_Toc79055610"/>
      <w:r w:rsidRPr="005456A8">
        <w:rPr>
          <w:sz w:val="24"/>
          <w:szCs w:val="24"/>
        </w:rPr>
        <w:t>1.2. Сведения об аудиторе (аудиторской организации) кредитной организации – эмитента</w:t>
      </w:r>
      <w:bookmarkEnd w:id="11"/>
    </w:p>
    <w:p w:rsidR="007B09D0" w:rsidRDefault="007B09D0" w:rsidP="007B09D0">
      <w:pPr>
        <w:pStyle w:val="em-7"/>
        <w:rPr>
          <w:sz w:val="24"/>
          <w:szCs w:val="24"/>
        </w:rPr>
      </w:pPr>
    </w:p>
    <w:p w:rsidR="00781A08" w:rsidRDefault="00781A08" w:rsidP="00781A08">
      <w:pPr>
        <w:pStyle w:val="em-4"/>
      </w:pPr>
      <w:r>
        <w:t>Во II квартале 2021 года изменений в составе информации нет.</w:t>
      </w:r>
    </w:p>
    <w:p w:rsidR="00781A08" w:rsidRPr="005456A8" w:rsidRDefault="00781A08" w:rsidP="007B09D0">
      <w:pPr>
        <w:pStyle w:val="em-7"/>
        <w:rPr>
          <w:sz w:val="24"/>
          <w:szCs w:val="24"/>
        </w:rPr>
      </w:pPr>
    </w:p>
    <w:p w:rsidR="007B09D0" w:rsidRPr="005456A8" w:rsidRDefault="007B09D0" w:rsidP="007B09D0">
      <w:pPr>
        <w:pStyle w:val="em-7"/>
        <w:rPr>
          <w:sz w:val="24"/>
          <w:szCs w:val="24"/>
        </w:rPr>
      </w:pPr>
      <w:bookmarkStart w:id="12" w:name="_Toc79055611"/>
      <w:r w:rsidRPr="005456A8">
        <w:rPr>
          <w:sz w:val="24"/>
          <w:szCs w:val="24"/>
        </w:rPr>
        <w:t xml:space="preserve">1.3. Сведения об оценщике кредитной организации </w:t>
      </w:r>
      <w:r w:rsidR="00A70B37" w:rsidRPr="005456A8">
        <w:rPr>
          <w:sz w:val="24"/>
          <w:szCs w:val="24"/>
        </w:rPr>
        <w:t>–</w:t>
      </w:r>
      <w:r w:rsidRPr="005456A8">
        <w:rPr>
          <w:sz w:val="24"/>
          <w:szCs w:val="24"/>
        </w:rPr>
        <w:t xml:space="preserve"> эмитента</w:t>
      </w:r>
      <w:bookmarkEnd w:id="12"/>
    </w:p>
    <w:p w:rsidR="00A70B37" w:rsidRPr="005456A8" w:rsidRDefault="00A70B37" w:rsidP="007B09D0">
      <w:pPr>
        <w:pStyle w:val="em-7"/>
        <w:rPr>
          <w:sz w:val="24"/>
          <w:szCs w:val="24"/>
        </w:rPr>
      </w:pPr>
    </w:p>
    <w:p w:rsidR="00AD29F9" w:rsidRDefault="00AD29F9" w:rsidP="00AD29F9">
      <w:pPr>
        <w:pStyle w:val="em-4"/>
      </w:pPr>
      <w:r>
        <w:t>Во II квартале 2021 года изменений в составе информации нет.</w:t>
      </w:r>
    </w:p>
    <w:p w:rsidR="007B09D0" w:rsidRPr="005456A8" w:rsidRDefault="007B09D0" w:rsidP="007B09D0">
      <w:pPr>
        <w:pStyle w:val="em-4"/>
      </w:pPr>
    </w:p>
    <w:p w:rsidR="007B09D0" w:rsidRPr="005456A8" w:rsidRDefault="007B09D0" w:rsidP="007B09D0">
      <w:pPr>
        <w:pStyle w:val="em-7"/>
        <w:rPr>
          <w:sz w:val="24"/>
          <w:szCs w:val="24"/>
        </w:rPr>
      </w:pPr>
      <w:bookmarkStart w:id="13" w:name="_Toc79055612"/>
      <w:r w:rsidRPr="005456A8">
        <w:rPr>
          <w:sz w:val="24"/>
          <w:szCs w:val="24"/>
        </w:rPr>
        <w:t xml:space="preserve">1.4. Сведения о консультантах кредитной организации </w:t>
      </w:r>
      <w:r w:rsidR="0039408C" w:rsidRPr="005456A8">
        <w:rPr>
          <w:sz w:val="24"/>
          <w:szCs w:val="24"/>
        </w:rPr>
        <w:t>–</w:t>
      </w:r>
      <w:r w:rsidRPr="005456A8">
        <w:rPr>
          <w:sz w:val="24"/>
          <w:szCs w:val="24"/>
        </w:rPr>
        <w:t xml:space="preserve"> эмитента</w:t>
      </w:r>
      <w:bookmarkEnd w:id="13"/>
    </w:p>
    <w:p w:rsidR="00A70B37" w:rsidRPr="005456A8" w:rsidRDefault="00A70B37" w:rsidP="007B09D0">
      <w:pPr>
        <w:pStyle w:val="em-7"/>
        <w:rPr>
          <w:sz w:val="24"/>
          <w:szCs w:val="24"/>
        </w:rPr>
      </w:pPr>
    </w:p>
    <w:tbl>
      <w:tblPr>
        <w:tblW w:w="0" w:type="auto"/>
        <w:tblLook w:val="01E0" w:firstRow="1" w:lastRow="1" w:firstColumn="1" w:lastColumn="1" w:noHBand="0" w:noVBand="0"/>
      </w:tblPr>
      <w:tblGrid>
        <w:gridCol w:w="9570"/>
      </w:tblGrid>
      <w:tr w:rsidR="001347C3" w:rsidRPr="005456A8" w:rsidTr="001347C3">
        <w:tc>
          <w:tcPr>
            <w:tcW w:w="9570" w:type="dxa"/>
            <w:shd w:val="clear" w:color="auto" w:fill="auto"/>
          </w:tcPr>
          <w:p w:rsidR="007B09D0" w:rsidRPr="005456A8" w:rsidRDefault="007B09D0" w:rsidP="001347C3">
            <w:pPr>
              <w:ind w:firstLine="540"/>
              <w:jc w:val="both"/>
            </w:pPr>
            <w:r w:rsidRPr="005456A8">
              <w:rPr>
                <w:sz w:val="22"/>
                <w:szCs w:val="22"/>
              </w:rPr>
              <w:t>В течение 12 месяцев до даты окончания отчетного квартала кредитной организацией - эмитентом не привлекался финансовый консультант на рынке ценных бумаг, оказывающий кредитной организации - эмитенту соответствующие услуги на основании договора, а также иные лица, оказывающие кредитной организации - эмитенту консультационные услуги, связанные с осуществлением эмиссии ценных бумаг, и подписавших ежеквартальный отчет и/или зарегистрированный проспект ценных бумаг, находящихся в обращении.</w:t>
            </w:r>
          </w:p>
          <w:p w:rsidR="007B09D0" w:rsidRPr="005456A8" w:rsidRDefault="007B09D0" w:rsidP="001347C3">
            <w:pPr>
              <w:pStyle w:val="em-4"/>
              <w:autoSpaceDE w:val="0"/>
              <w:autoSpaceDN w:val="0"/>
              <w:adjustRightInd w:val="0"/>
              <w:ind w:firstLine="540"/>
            </w:pPr>
            <w:r w:rsidRPr="005456A8">
              <w:t>Иные консультанты кредитной организацией - эмитентом не привлекались.</w:t>
            </w:r>
          </w:p>
        </w:tc>
      </w:tr>
    </w:tbl>
    <w:p w:rsidR="007B09D0" w:rsidRPr="005456A8" w:rsidRDefault="007B09D0" w:rsidP="007B09D0">
      <w:pPr>
        <w:pStyle w:val="em-12"/>
        <w:ind w:firstLine="0"/>
        <w:rPr>
          <w:rFonts w:ascii="Times New Roman" w:hAnsi="Times New Roman"/>
        </w:rPr>
      </w:pPr>
    </w:p>
    <w:p w:rsidR="007B09D0" w:rsidRPr="005456A8" w:rsidRDefault="007B09D0" w:rsidP="007B09D0">
      <w:pPr>
        <w:pStyle w:val="em-7"/>
        <w:rPr>
          <w:sz w:val="24"/>
          <w:szCs w:val="24"/>
        </w:rPr>
      </w:pPr>
      <w:bookmarkStart w:id="14" w:name="_Toc79055613"/>
      <w:r w:rsidRPr="005456A8">
        <w:rPr>
          <w:sz w:val="24"/>
          <w:szCs w:val="24"/>
        </w:rPr>
        <w:t>1.5. Сведения о лицах, подписавших ежеквартальный отчет</w:t>
      </w:r>
      <w:bookmarkEnd w:id="14"/>
    </w:p>
    <w:p w:rsidR="00A70B37" w:rsidRPr="005456A8" w:rsidRDefault="00A70B37" w:rsidP="007B09D0">
      <w:pPr>
        <w:pStyle w:val="em-7"/>
        <w:rPr>
          <w:sz w:val="24"/>
          <w:szCs w:val="24"/>
        </w:rPr>
      </w:pPr>
    </w:p>
    <w:p w:rsidR="007B09D0" w:rsidRPr="005456A8" w:rsidRDefault="007B09D0" w:rsidP="007B09D0">
      <w:pPr>
        <w:ind w:firstLine="540"/>
        <w:jc w:val="both"/>
        <w:rPr>
          <w:sz w:val="22"/>
          <w:szCs w:val="22"/>
        </w:rPr>
      </w:pPr>
      <w:r w:rsidRPr="005456A8">
        <w:rPr>
          <w:sz w:val="22"/>
          <w:szCs w:val="22"/>
        </w:rPr>
        <w:t>Юридические лица ежеквартальный отчет не подписывали.</w:t>
      </w:r>
    </w:p>
    <w:p w:rsidR="00AD29F9" w:rsidRDefault="00AD29F9" w:rsidP="007B09D0">
      <w:pPr>
        <w:ind w:firstLine="567"/>
        <w:jc w:val="both"/>
        <w:rPr>
          <w:sz w:val="22"/>
          <w:szCs w:val="22"/>
        </w:rPr>
      </w:pPr>
    </w:p>
    <w:p w:rsidR="007B09D0" w:rsidRDefault="007B09D0" w:rsidP="007B09D0">
      <w:pPr>
        <w:ind w:firstLine="567"/>
        <w:jc w:val="both"/>
        <w:rPr>
          <w:sz w:val="22"/>
          <w:szCs w:val="22"/>
        </w:rPr>
      </w:pPr>
      <w:r w:rsidRPr="005456A8">
        <w:rPr>
          <w:sz w:val="22"/>
          <w:szCs w:val="22"/>
        </w:rPr>
        <w:t>Физические лица, подписавшие ежеквартальный отчет:</w:t>
      </w:r>
    </w:p>
    <w:p w:rsidR="00AD29F9" w:rsidRPr="005456A8" w:rsidRDefault="00AD29F9" w:rsidP="007B09D0">
      <w:pPr>
        <w:ind w:firstLine="567"/>
        <w:jc w:val="both"/>
        <w:rPr>
          <w:sz w:val="22"/>
          <w:szCs w:val="22"/>
        </w:rPr>
      </w:pPr>
    </w:p>
    <w:p w:rsidR="007B09D0" w:rsidRPr="005456A8" w:rsidRDefault="007B09D0" w:rsidP="007B09D0">
      <w:pPr>
        <w:numPr>
          <w:ilvl w:val="0"/>
          <w:numId w:val="3"/>
        </w:numPr>
        <w:jc w:val="both"/>
        <w:rPr>
          <w:sz w:val="22"/>
          <w:szCs w:val="22"/>
        </w:rPr>
      </w:pPr>
      <w:r w:rsidRPr="005456A8">
        <w:rPr>
          <w:sz w:val="22"/>
          <w:szCs w:val="22"/>
        </w:rPr>
        <w:t xml:space="preserve">Фамилия, имя, отчество: </w:t>
      </w:r>
      <w:r w:rsidR="00AD29F9">
        <w:rPr>
          <w:sz w:val="22"/>
          <w:szCs w:val="22"/>
        </w:rPr>
        <w:t>Малахов</w:t>
      </w:r>
      <w:r w:rsidRPr="005456A8">
        <w:rPr>
          <w:sz w:val="22"/>
          <w:szCs w:val="22"/>
        </w:rPr>
        <w:t xml:space="preserve"> О</w:t>
      </w:r>
      <w:r w:rsidR="00AD29F9">
        <w:rPr>
          <w:sz w:val="22"/>
          <w:szCs w:val="22"/>
        </w:rPr>
        <w:t>лег</w:t>
      </w:r>
      <w:r w:rsidRPr="005456A8">
        <w:rPr>
          <w:sz w:val="22"/>
          <w:szCs w:val="22"/>
        </w:rPr>
        <w:t xml:space="preserve"> </w:t>
      </w:r>
      <w:r w:rsidR="00AD29F9">
        <w:rPr>
          <w:sz w:val="22"/>
          <w:szCs w:val="22"/>
        </w:rPr>
        <w:t>Валерьевич</w:t>
      </w:r>
    </w:p>
    <w:p w:rsidR="007B09D0" w:rsidRPr="005456A8" w:rsidRDefault="007B09D0" w:rsidP="007B09D0">
      <w:pPr>
        <w:ind w:firstLine="567"/>
        <w:jc w:val="both"/>
        <w:rPr>
          <w:sz w:val="22"/>
          <w:szCs w:val="22"/>
        </w:rPr>
      </w:pPr>
      <w:r w:rsidRPr="005456A8">
        <w:rPr>
          <w:sz w:val="22"/>
          <w:szCs w:val="22"/>
        </w:rPr>
        <w:t>Год рождения: 1959</w:t>
      </w:r>
    </w:p>
    <w:p w:rsidR="007B09D0" w:rsidRPr="005456A8" w:rsidRDefault="007B09D0" w:rsidP="007B09D0">
      <w:pPr>
        <w:ind w:firstLine="567"/>
        <w:jc w:val="both"/>
        <w:rPr>
          <w:sz w:val="22"/>
          <w:szCs w:val="22"/>
        </w:rPr>
      </w:pPr>
      <w:r w:rsidRPr="005456A8">
        <w:rPr>
          <w:sz w:val="22"/>
          <w:szCs w:val="22"/>
        </w:rPr>
        <w:t>Основное место работы: Банк «Йошкар-Ола» (ПАО)</w:t>
      </w:r>
    </w:p>
    <w:p w:rsidR="007B09D0" w:rsidRPr="005456A8" w:rsidRDefault="007B09D0" w:rsidP="007B09D0">
      <w:pPr>
        <w:ind w:firstLine="567"/>
        <w:jc w:val="both"/>
        <w:rPr>
          <w:sz w:val="22"/>
          <w:szCs w:val="22"/>
          <w:lang w:val="en-US"/>
        </w:rPr>
      </w:pPr>
      <w:r w:rsidRPr="00AD29F9">
        <w:rPr>
          <w:sz w:val="22"/>
          <w:szCs w:val="22"/>
        </w:rPr>
        <w:t xml:space="preserve">Должность: </w:t>
      </w:r>
      <w:r w:rsidR="00AD29F9" w:rsidRPr="00AD29F9">
        <w:rPr>
          <w:sz w:val="22"/>
          <w:szCs w:val="22"/>
        </w:rPr>
        <w:t>Первый вице - президент</w:t>
      </w:r>
    </w:p>
    <w:p w:rsidR="00AD29F9" w:rsidRDefault="00AD29F9" w:rsidP="00AD29F9">
      <w:pPr>
        <w:ind w:left="927"/>
        <w:jc w:val="both"/>
        <w:rPr>
          <w:sz w:val="22"/>
          <w:szCs w:val="22"/>
        </w:rPr>
      </w:pPr>
    </w:p>
    <w:p w:rsidR="007B09D0" w:rsidRPr="005456A8" w:rsidRDefault="007B09D0" w:rsidP="007B09D0">
      <w:pPr>
        <w:numPr>
          <w:ilvl w:val="0"/>
          <w:numId w:val="3"/>
        </w:numPr>
        <w:jc w:val="both"/>
        <w:rPr>
          <w:sz w:val="22"/>
          <w:szCs w:val="22"/>
        </w:rPr>
      </w:pPr>
      <w:r w:rsidRPr="005456A8">
        <w:rPr>
          <w:sz w:val="22"/>
          <w:szCs w:val="22"/>
        </w:rPr>
        <w:t>Фамилия, имя, отчество: Москвичева Ольга Витальевна</w:t>
      </w:r>
    </w:p>
    <w:p w:rsidR="007B09D0" w:rsidRPr="005456A8" w:rsidRDefault="007B09D0" w:rsidP="007B09D0">
      <w:pPr>
        <w:ind w:firstLine="567"/>
        <w:jc w:val="both"/>
        <w:rPr>
          <w:sz w:val="22"/>
          <w:szCs w:val="22"/>
        </w:rPr>
      </w:pPr>
      <w:r w:rsidRPr="005456A8">
        <w:rPr>
          <w:sz w:val="22"/>
          <w:szCs w:val="22"/>
        </w:rPr>
        <w:t>Год рождения: 1972</w:t>
      </w:r>
    </w:p>
    <w:p w:rsidR="007B09D0" w:rsidRPr="005456A8" w:rsidRDefault="007B09D0" w:rsidP="007B09D0">
      <w:pPr>
        <w:ind w:firstLine="567"/>
        <w:jc w:val="both"/>
        <w:rPr>
          <w:sz w:val="22"/>
          <w:szCs w:val="22"/>
        </w:rPr>
      </w:pPr>
      <w:r w:rsidRPr="005456A8">
        <w:rPr>
          <w:sz w:val="22"/>
          <w:szCs w:val="22"/>
        </w:rPr>
        <w:t>Основное место работы: Банк «Йошкар-Ола» (ПАО)</w:t>
      </w:r>
    </w:p>
    <w:p w:rsidR="007B09D0" w:rsidRPr="005456A8" w:rsidRDefault="007B09D0" w:rsidP="007B09D0">
      <w:pPr>
        <w:ind w:firstLine="567"/>
        <w:jc w:val="both"/>
        <w:rPr>
          <w:sz w:val="22"/>
          <w:szCs w:val="22"/>
        </w:rPr>
      </w:pPr>
      <w:r w:rsidRPr="005456A8">
        <w:rPr>
          <w:sz w:val="22"/>
          <w:szCs w:val="22"/>
        </w:rPr>
        <w:t>Должность: Главный бухгалтер</w:t>
      </w:r>
    </w:p>
    <w:p w:rsidR="007B09D0" w:rsidRPr="005456A8" w:rsidRDefault="007B09D0" w:rsidP="007B09D0">
      <w:pPr>
        <w:pStyle w:val="em-7"/>
        <w:rPr>
          <w:sz w:val="28"/>
          <w:szCs w:val="28"/>
        </w:rPr>
      </w:pPr>
      <w:r w:rsidRPr="005456A8">
        <w:br w:type="page"/>
      </w:r>
      <w:bookmarkStart w:id="15" w:name="_Toc79055614"/>
      <w:r w:rsidRPr="005456A8">
        <w:rPr>
          <w:sz w:val="28"/>
          <w:szCs w:val="28"/>
        </w:rPr>
        <w:lastRenderedPageBreak/>
        <w:t>II. Основная информация о финансово-экономическом состоянии кредитной организации - эмитента</w:t>
      </w:r>
      <w:bookmarkEnd w:id="15"/>
    </w:p>
    <w:p w:rsidR="007B09D0" w:rsidRPr="005456A8" w:rsidRDefault="007B09D0" w:rsidP="007B09D0">
      <w:pPr>
        <w:pStyle w:val="prilozheniereazdel"/>
        <w:spacing w:before="0" w:after="0"/>
        <w:rPr>
          <w:b w:val="0"/>
        </w:rPr>
      </w:pPr>
    </w:p>
    <w:p w:rsidR="007B09D0" w:rsidRPr="005456A8" w:rsidRDefault="007B09D0" w:rsidP="007B09D0">
      <w:pPr>
        <w:pStyle w:val="em-7"/>
        <w:rPr>
          <w:sz w:val="24"/>
          <w:szCs w:val="24"/>
        </w:rPr>
      </w:pPr>
      <w:bookmarkStart w:id="16" w:name="_Toc79055615"/>
      <w:r w:rsidRPr="005456A8">
        <w:rPr>
          <w:sz w:val="24"/>
          <w:szCs w:val="24"/>
        </w:rPr>
        <w:t>2.1. Показатели финансово-экономической деятельности кредитной организации - эмитента</w:t>
      </w:r>
      <w:bookmarkEnd w:id="16"/>
    </w:p>
    <w:p w:rsidR="007B09D0" w:rsidRPr="005456A8" w:rsidRDefault="007B09D0" w:rsidP="007B09D0">
      <w:pPr>
        <w:pStyle w:val="em-4"/>
      </w:pPr>
    </w:p>
    <w:p w:rsidR="007B09D0" w:rsidRPr="005456A8" w:rsidRDefault="007B09D0" w:rsidP="007B09D0">
      <w:pPr>
        <w:pStyle w:val="em-4"/>
      </w:pPr>
      <w:r w:rsidRPr="005456A8">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5456A8" w:rsidRDefault="007B09D0" w:rsidP="007B09D0">
      <w:pPr>
        <w:pStyle w:val="em-12"/>
        <w:ind w:firstLine="0"/>
        <w:rPr>
          <w:rFonts w:ascii="Times New Roman" w:hAnsi="Times New Roman"/>
        </w:rPr>
      </w:pPr>
    </w:p>
    <w:p w:rsidR="007B09D0" w:rsidRPr="005456A8" w:rsidRDefault="007B09D0" w:rsidP="007B09D0">
      <w:pPr>
        <w:pStyle w:val="em-7"/>
        <w:rPr>
          <w:sz w:val="24"/>
          <w:szCs w:val="24"/>
        </w:rPr>
      </w:pPr>
      <w:bookmarkStart w:id="17" w:name="_Toc79055616"/>
      <w:r w:rsidRPr="005456A8">
        <w:rPr>
          <w:sz w:val="24"/>
          <w:szCs w:val="24"/>
        </w:rPr>
        <w:t>2.2. Рыночная капитализация кредитной организации - эмитента</w:t>
      </w:r>
      <w:bookmarkEnd w:id="17"/>
    </w:p>
    <w:p w:rsidR="007B09D0" w:rsidRPr="005456A8" w:rsidRDefault="007B09D0" w:rsidP="007B09D0">
      <w:pPr>
        <w:pStyle w:val="em-12"/>
        <w:ind w:firstLine="0"/>
        <w:rPr>
          <w:rFonts w:ascii="Times New Roman" w:hAnsi="Times New Roman"/>
        </w:rPr>
      </w:pPr>
    </w:p>
    <w:p w:rsidR="007B09D0" w:rsidRPr="005456A8" w:rsidRDefault="007B09D0" w:rsidP="007B09D0">
      <w:pPr>
        <w:pStyle w:val="em-4"/>
      </w:pPr>
      <w:r w:rsidRPr="005456A8">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5456A8" w:rsidRDefault="007B09D0" w:rsidP="007B09D0">
      <w:pPr>
        <w:pStyle w:val="em-4"/>
      </w:pPr>
    </w:p>
    <w:p w:rsidR="007B09D0" w:rsidRPr="005456A8" w:rsidRDefault="007B09D0" w:rsidP="007B09D0">
      <w:pPr>
        <w:pStyle w:val="em-7"/>
        <w:rPr>
          <w:sz w:val="24"/>
          <w:szCs w:val="24"/>
        </w:rPr>
      </w:pPr>
      <w:bookmarkStart w:id="18" w:name="_Toc79055617"/>
      <w:r w:rsidRPr="005456A8">
        <w:rPr>
          <w:sz w:val="24"/>
          <w:szCs w:val="24"/>
        </w:rPr>
        <w:t>2.3. Обязательства кредитной организации - эмитента</w:t>
      </w:r>
      <w:bookmarkEnd w:id="18"/>
    </w:p>
    <w:p w:rsidR="007B09D0" w:rsidRPr="005456A8" w:rsidRDefault="007B09D0" w:rsidP="007B09D0">
      <w:pPr>
        <w:pStyle w:val="em-1"/>
        <w:rPr>
          <w:sz w:val="24"/>
          <w:szCs w:val="24"/>
        </w:rPr>
      </w:pPr>
    </w:p>
    <w:p w:rsidR="007B09D0" w:rsidRPr="005456A8" w:rsidRDefault="007B09D0" w:rsidP="007B09D0">
      <w:pPr>
        <w:pStyle w:val="em-7"/>
        <w:rPr>
          <w:sz w:val="24"/>
          <w:szCs w:val="24"/>
        </w:rPr>
      </w:pPr>
      <w:bookmarkStart w:id="19" w:name="_Toc79055618"/>
      <w:r w:rsidRPr="005456A8">
        <w:rPr>
          <w:sz w:val="24"/>
          <w:szCs w:val="24"/>
        </w:rPr>
        <w:t>2.3.1. Заёмные средства и кредиторская задолженность</w:t>
      </w:r>
      <w:bookmarkEnd w:id="19"/>
    </w:p>
    <w:p w:rsidR="007B09D0" w:rsidRPr="005456A8" w:rsidRDefault="007B09D0" w:rsidP="007B09D0">
      <w:pPr>
        <w:pStyle w:val="em-4"/>
      </w:pPr>
    </w:p>
    <w:p w:rsidR="007B09D0" w:rsidRPr="005456A8" w:rsidRDefault="007B09D0" w:rsidP="007B09D0">
      <w:pPr>
        <w:pStyle w:val="em-4"/>
      </w:pPr>
      <w:r w:rsidRPr="005456A8">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5456A8" w:rsidRDefault="007B09D0" w:rsidP="007B09D0">
      <w:pPr>
        <w:pStyle w:val="em-4"/>
      </w:pPr>
    </w:p>
    <w:p w:rsidR="007B09D0" w:rsidRPr="005456A8" w:rsidRDefault="007B09D0" w:rsidP="007B09D0">
      <w:pPr>
        <w:pStyle w:val="em-7"/>
        <w:rPr>
          <w:sz w:val="24"/>
          <w:szCs w:val="24"/>
        </w:rPr>
      </w:pPr>
      <w:bookmarkStart w:id="20" w:name="_Toc79055619"/>
      <w:r w:rsidRPr="005456A8">
        <w:rPr>
          <w:sz w:val="24"/>
          <w:szCs w:val="24"/>
        </w:rPr>
        <w:t>2.3.2. Кредитная история кредитной организации - эмитента</w:t>
      </w:r>
      <w:bookmarkEnd w:id="20"/>
    </w:p>
    <w:p w:rsidR="007B09D0" w:rsidRPr="005456A8" w:rsidRDefault="007B09D0" w:rsidP="007B09D0">
      <w:pPr>
        <w:pStyle w:val="em-12"/>
        <w:ind w:firstLine="0"/>
        <w:rPr>
          <w:rFonts w:ascii="Times New Roman" w:hAnsi="Times New Roman"/>
        </w:rPr>
      </w:pPr>
    </w:p>
    <w:p w:rsidR="007B09D0" w:rsidRPr="005456A8" w:rsidRDefault="007B09D0" w:rsidP="007B09D0">
      <w:pPr>
        <w:pStyle w:val="em-4"/>
      </w:pPr>
      <w:r w:rsidRPr="005456A8">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5456A8" w:rsidRDefault="007B09D0" w:rsidP="007B09D0">
      <w:pPr>
        <w:pStyle w:val="em-7"/>
        <w:rPr>
          <w:sz w:val="24"/>
          <w:szCs w:val="24"/>
        </w:rPr>
      </w:pPr>
    </w:p>
    <w:p w:rsidR="007B09D0" w:rsidRPr="005456A8" w:rsidRDefault="007B09D0" w:rsidP="007B09D0">
      <w:pPr>
        <w:pStyle w:val="em-7"/>
        <w:rPr>
          <w:sz w:val="24"/>
          <w:szCs w:val="24"/>
        </w:rPr>
      </w:pPr>
      <w:bookmarkStart w:id="21" w:name="_Toc79055620"/>
      <w:r w:rsidRPr="005456A8">
        <w:rPr>
          <w:sz w:val="24"/>
          <w:szCs w:val="24"/>
        </w:rPr>
        <w:t>2.3.3. Обязательства кредитной организации - эмитента из предоставленного им обеспечения</w:t>
      </w:r>
      <w:bookmarkEnd w:id="21"/>
    </w:p>
    <w:p w:rsidR="007B09D0" w:rsidRPr="005456A8" w:rsidRDefault="007B09D0" w:rsidP="007B09D0">
      <w:pPr>
        <w:pStyle w:val="prilozhenie"/>
        <w:ind w:firstLine="0"/>
        <w:rPr>
          <w:szCs w:val="24"/>
        </w:rPr>
      </w:pPr>
    </w:p>
    <w:p w:rsidR="007B09D0" w:rsidRPr="005456A8" w:rsidRDefault="007B09D0" w:rsidP="007B09D0">
      <w:pPr>
        <w:pStyle w:val="em-4"/>
      </w:pPr>
      <w:r w:rsidRPr="005456A8">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5456A8" w:rsidRDefault="007B09D0" w:rsidP="007B09D0">
      <w:pPr>
        <w:pStyle w:val="em-4"/>
      </w:pPr>
    </w:p>
    <w:p w:rsidR="007B09D0" w:rsidRPr="005456A8" w:rsidRDefault="007B09D0" w:rsidP="007B09D0">
      <w:pPr>
        <w:pStyle w:val="em-7"/>
        <w:rPr>
          <w:sz w:val="24"/>
          <w:szCs w:val="24"/>
        </w:rPr>
      </w:pPr>
      <w:bookmarkStart w:id="22" w:name="_Toc79055621"/>
      <w:r w:rsidRPr="005456A8">
        <w:rPr>
          <w:sz w:val="24"/>
          <w:szCs w:val="24"/>
        </w:rPr>
        <w:t>2.3.4.</w:t>
      </w:r>
      <w:r w:rsidRPr="005456A8">
        <w:rPr>
          <w:sz w:val="24"/>
          <w:szCs w:val="24"/>
          <w:lang w:val="en-US"/>
        </w:rPr>
        <w:t> </w:t>
      </w:r>
      <w:r w:rsidRPr="005456A8">
        <w:rPr>
          <w:sz w:val="24"/>
          <w:szCs w:val="24"/>
        </w:rPr>
        <w:t>Прочие обязательства кредитной организации - эмитента</w:t>
      </w:r>
      <w:bookmarkEnd w:id="22"/>
    </w:p>
    <w:p w:rsidR="007B09D0" w:rsidRPr="005456A8" w:rsidRDefault="007B09D0" w:rsidP="007B09D0">
      <w:pPr>
        <w:pStyle w:val="em-7"/>
        <w:rPr>
          <w:sz w:val="24"/>
          <w:szCs w:val="24"/>
        </w:rPr>
      </w:pPr>
    </w:p>
    <w:p w:rsidR="007B09D0" w:rsidRPr="005456A8" w:rsidRDefault="007B09D0" w:rsidP="007B09D0">
      <w:pPr>
        <w:pStyle w:val="em-4"/>
        <w:rPr>
          <w:b/>
        </w:rPr>
      </w:pPr>
      <w:r w:rsidRPr="005456A8">
        <w:rPr>
          <w:b/>
        </w:rPr>
        <w:t>Соглашения кредитной организации - эмитента, включая срочные сделки, не отражённые в её бухгалтерской (финансовой) отчётности, которые могут существенным образом отразиться на финансовом состоянии кредитной организации - эмитента, её ликвидности, источниках финансирования и условиях их использования, результатах деятельности и расходах:</w:t>
      </w:r>
    </w:p>
    <w:p w:rsidR="007B09D0" w:rsidRPr="005456A8" w:rsidRDefault="007B09D0" w:rsidP="007B09D0">
      <w:pPr>
        <w:pStyle w:val="em-4"/>
        <w:rPr>
          <w:b/>
        </w:rPr>
      </w:pPr>
    </w:p>
    <w:p w:rsidR="007B09D0" w:rsidRPr="005456A8" w:rsidRDefault="007B09D0" w:rsidP="007B09D0">
      <w:pPr>
        <w:pStyle w:val="em-4"/>
      </w:pPr>
      <w:r w:rsidRPr="005456A8">
        <w:t>указанные соглашения у кредитной организации - эмитента отсутствуют.</w:t>
      </w:r>
    </w:p>
    <w:p w:rsidR="007B09D0" w:rsidRPr="005456A8" w:rsidRDefault="007B09D0" w:rsidP="007B09D0">
      <w:pPr>
        <w:pStyle w:val="em-4"/>
      </w:pPr>
    </w:p>
    <w:p w:rsidR="007B09D0" w:rsidRPr="005456A8" w:rsidRDefault="007B09D0" w:rsidP="007B09D0">
      <w:pPr>
        <w:pStyle w:val="em-4"/>
        <w:rPr>
          <w:b/>
        </w:rPr>
      </w:pPr>
      <w:r w:rsidRPr="005456A8">
        <w:rPr>
          <w:b/>
        </w:rPr>
        <w:t>Факторы, при которых упомянутые выше обязательства могут повлечь перечисленные изменения и вероятность их возникновения:</w:t>
      </w:r>
    </w:p>
    <w:p w:rsidR="007B09D0" w:rsidRPr="005456A8" w:rsidRDefault="007B09D0" w:rsidP="007B09D0">
      <w:pPr>
        <w:pStyle w:val="em-4"/>
        <w:rPr>
          <w:b/>
        </w:rPr>
      </w:pPr>
    </w:p>
    <w:p w:rsidR="007B09D0" w:rsidRPr="005456A8" w:rsidRDefault="007B09D0" w:rsidP="007B09D0">
      <w:pPr>
        <w:pStyle w:val="em-4"/>
      </w:pPr>
      <w:r w:rsidRPr="005456A8">
        <w:t>в связи с отсутствием упомянутых выше соглашений, факторы не приводятся.</w:t>
      </w:r>
    </w:p>
    <w:p w:rsidR="007B09D0" w:rsidRPr="005456A8" w:rsidRDefault="007B09D0" w:rsidP="007B09D0">
      <w:pPr>
        <w:pStyle w:val="em-4"/>
      </w:pPr>
    </w:p>
    <w:p w:rsidR="007B09D0" w:rsidRPr="005456A8" w:rsidRDefault="007B09D0" w:rsidP="007B09D0">
      <w:pPr>
        <w:pStyle w:val="em-4"/>
        <w:rPr>
          <w:b/>
        </w:rPr>
      </w:pPr>
      <w:r w:rsidRPr="005456A8">
        <w:rPr>
          <w:b/>
        </w:rPr>
        <w:t>Причины заключения кредитной организацией -</w:t>
      </w:r>
      <w:r w:rsidRPr="005456A8">
        <w:t xml:space="preserve"> </w:t>
      </w:r>
      <w:r w:rsidRPr="005456A8">
        <w:rPr>
          <w:b/>
        </w:rPr>
        <w:t>эмитентом указанных выше соглашений, предполагаемая выгода кредитной организации -</w:t>
      </w:r>
      <w:r w:rsidRPr="005456A8">
        <w:t xml:space="preserve"> </w:t>
      </w:r>
      <w:r w:rsidRPr="005456A8">
        <w:rPr>
          <w:b/>
        </w:rPr>
        <w:t>эмитента от этих соглашений и причины, по которым данные соглашения не отражены в бухгалтерской (финансовой) отчётности кредитной организации - эмитента:</w:t>
      </w:r>
    </w:p>
    <w:p w:rsidR="007B09D0" w:rsidRPr="005456A8" w:rsidRDefault="007B09D0" w:rsidP="007B09D0">
      <w:pPr>
        <w:pStyle w:val="em-4"/>
        <w:rPr>
          <w:b/>
        </w:rPr>
      </w:pPr>
    </w:p>
    <w:p w:rsidR="007B09D0" w:rsidRPr="005456A8" w:rsidRDefault="007B09D0" w:rsidP="007B09D0">
      <w:pPr>
        <w:pStyle w:val="em-4"/>
      </w:pPr>
      <w:r w:rsidRPr="005456A8">
        <w:t>в связи с отсутствием упомянутых выше соглашений, данная информация не приводится.</w:t>
      </w:r>
    </w:p>
    <w:p w:rsidR="007B09D0" w:rsidRPr="005456A8" w:rsidRDefault="007B09D0" w:rsidP="007B09D0">
      <w:pPr>
        <w:pStyle w:val="em-4"/>
      </w:pPr>
    </w:p>
    <w:p w:rsidR="007B09D0" w:rsidRPr="005456A8" w:rsidRDefault="007B09D0" w:rsidP="007B09D0">
      <w:pPr>
        <w:pStyle w:val="em-1"/>
        <w:rPr>
          <w:sz w:val="24"/>
          <w:szCs w:val="24"/>
        </w:rPr>
      </w:pPr>
      <w:bookmarkStart w:id="23" w:name="_Toc79055622"/>
      <w:r w:rsidRPr="005456A8">
        <w:rPr>
          <w:sz w:val="24"/>
          <w:szCs w:val="24"/>
        </w:rPr>
        <w:t>2.4.</w:t>
      </w:r>
      <w:r w:rsidRPr="005456A8">
        <w:rPr>
          <w:sz w:val="24"/>
          <w:szCs w:val="24"/>
          <w:lang w:val="en-US"/>
        </w:rPr>
        <w:t> </w:t>
      </w:r>
      <w:r w:rsidRPr="005456A8">
        <w:rPr>
          <w:sz w:val="24"/>
          <w:szCs w:val="24"/>
        </w:rPr>
        <w:t>Риски, связанные с приобретением размещаемых (размещенных) ценных бумаг</w:t>
      </w:r>
      <w:bookmarkEnd w:id="23"/>
    </w:p>
    <w:p w:rsidR="007B09D0" w:rsidRPr="005456A8" w:rsidRDefault="007B09D0" w:rsidP="007B09D0">
      <w:pPr>
        <w:pStyle w:val="em-1"/>
        <w:rPr>
          <w:sz w:val="24"/>
          <w:szCs w:val="24"/>
        </w:rPr>
      </w:pPr>
    </w:p>
    <w:p w:rsidR="007B09D0" w:rsidRPr="005456A8" w:rsidRDefault="007B09D0" w:rsidP="007B09D0">
      <w:pPr>
        <w:pStyle w:val="em-1"/>
        <w:rPr>
          <w:sz w:val="24"/>
          <w:szCs w:val="24"/>
        </w:rPr>
      </w:pPr>
      <w:bookmarkStart w:id="24" w:name="_Toc442252145"/>
      <w:bookmarkStart w:id="25" w:name="_Toc481484808"/>
      <w:bookmarkStart w:id="26" w:name="_Toc512605537"/>
      <w:bookmarkStart w:id="27" w:name="_Toc512618722"/>
      <w:bookmarkStart w:id="28" w:name="_Toc520300824"/>
      <w:bookmarkStart w:id="29" w:name="_Toc527110998"/>
      <w:bookmarkStart w:id="30" w:name="_Toc79055623"/>
      <w:r w:rsidRPr="005456A8">
        <w:rPr>
          <w:sz w:val="24"/>
          <w:szCs w:val="24"/>
        </w:rPr>
        <w:t>2.4.1. – 2.4.5. кредитными организациями информация не указывается</w:t>
      </w:r>
      <w:bookmarkEnd w:id="24"/>
      <w:bookmarkEnd w:id="25"/>
      <w:bookmarkEnd w:id="26"/>
      <w:bookmarkEnd w:id="27"/>
      <w:bookmarkEnd w:id="28"/>
      <w:bookmarkEnd w:id="29"/>
      <w:bookmarkEnd w:id="30"/>
    </w:p>
    <w:p w:rsidR="007B09D0" w:rsidRPr="005456A8" w:rsidRDefault="007B09D0" w:rsidP="007B09D0">
      <w:pPr>
        <w:pStyle w:val="em-1"/>
        <w:rPr>
          <w:sz w:val="24"/>
          <w:szCs w:val="24"/>
        </w:rPr>
      </w:pPr>
      <w:bookmarkStart w:id="31" w:name="_Toc442252146"/>
    </w:p>
    <w:p w:rsidR="007B09D0" w:rsidRPr="005456A8" w:rsidRDefault="007B09D0" w:rsidP="007B09D0">
      <w:pPr>
        <w:pStyle w:val="em-1"/>
        <w:rPr>
          <w:sz w:val="24"/>
          <w:szCs w:val="24"/>
        </w:rPr>
      </w:pPr>
      <w:bookmarkStart w:id="32" w:name="_Toc79055624"/>
      <w:r w:rsidRPr="005456A8">
        <w:rPr>
          <w:sz w:val="24"/>
          <w:szCs w:val="24"/>
        </w:rPr>
        <w:t>2.4.6. Стратегический риск</w:t>
      </w:r>
      <w:bookmarkEnd w:id="31"/>
      <w:bookmarkEnd w:id="32"/>
    </w:p>
    <w:p w:rsidR="007B09D0" w:rsidRPr="005456A8" w:rsidRDefault="007B09D0" w:rsidP="007B09D0">
      <w:pPr>
        <w:pStyle w:val="em-1"/>
        <w:rPr>
          <w:b w:val="0"/>
          <w:bCs/>
        </w:rPr>
      </w:pPr>
      <w:bookmarkStart w:id="33" w:name="_Toc424810961"/>
      <w:bookmarkStart w:id="34" w:name="_Toc442252147"/>
    </w:p>
    <w:p w:rsidR="00A753EA" w:rsidRDefault="00A753EA" w:rsidP="00A753EA">
      <w:pPr>
        <w:pStyle w:val="em-4"/>
      </w:pPr>
      <w:bookmarkStart w:id="35" w:name="_Toc442252161"/>
      <w:bookmarkEnd w:id="33"/>
      <w:bookmarkEnd w:id="34"/>
      <w:r>
        <w:t>Во II квартале 2021 года изменений в составе информации нет.</w:t>
      </w:r>
    </w:p>
    <w:p w:rsidR="003A22E8" w:rsidRPr="005456A8" w:rsidRDefault="003A22E8" w:rsidP="003A22E8">
      <w:pPr>
        <w:jc w:val="both"/>
        <w:rPr>
          <w:sz w:val="28"/>
          <w:szCs w:val="28"/>
        </w:rPr>
      </w:pPr>
    </w:p>
    <w:p w:rsidR="007B09D0" w:rsidRPr="005456A8" w:rsidRDefault="007B09D0" w:rsidP="007B09D0">
      <w:pPr>
        <w:pStyle w:val="em-1"/>
        <w:rPr>
          <w:sz w:val="24"/>
          <w:szCs w:val="24"/>
        </w:rPr>
      </w:pPr>
      <w:bookmarkStart w:id="36" w:name="_Toc79055625"/>
      <w:r w:rsidRPr="005456A8">
        <w:rPr>
          <w:sz w:val="24"/>
          <w:szCs w:val="24"/>
        </w:rPr>
        <w:t>2.4.7. Риски, связанные с деятельностью кредитной организации - эмитента</w:t>
      </w:r>
      <w:bookmarkEnd w:id="35"/>
      <w:bookmarkEnd w:id="36"/>
    </w:p>
    <w:p w:rsidR="007B09D0" w:rsidRPr="005456A8" w:rsidRDefault="007B09D0" w:rsidP="007B09D0">
      <w:pPr>
        <w:pStyle w:val="em-1"/>
        <w:rPr>
          <w:b w:val="0"/>
          <w:bCs/>
        </w:rPr>
      </w:pPr>
    </w:p>
    <w:p w:rsidR="007B09D0" w:rsidRPr="005456A8" w:rsidRDefault="007B09D0" w:rsidP="007B09D0">
      <w:pPr>
        <w:autoSpaceDE w:val="0"/>
        <w:autoSpaceDN w:val="0"/>
        <w:adjustRightInd w:val="0"/>
        <w:ind w:firstLine="540"/>
        <w:jc w:val="both"/>
        <w:rPr>
          <w:sz w:val="22"/>
          <w:szCs w:val="22"/>
        </w:rPr>
      </w:pPr>
      <w:r w:rsidRPr="005456A8">
        <w:rPr>
          <w:sz w:val="22"/>
          <w:szCs w:val="22"/>
        </w:rPr>
        <w:t>Риски, свойственные исключительно Банку, как кредитной организации и связанные с осуществляемой банковской деятельностью, указаны в подпунктах 2.4.8.1-2.4.8.6 пункта 2.4.8. настоящего раздела.</w:t>
      </w:r>
    </w:p>
    <w:p w:rsidR="007B09D0" w:rsidRPr="005456A8" w:rsidRDefault="007B09D0" w:rsidP="007B09D0">
      <w:pPr>
        <w:autoSpaceDE w:val="0"/>
        <w:autoSpaceDN w:val="0"/>
        <w:adjustRightInd w:val="0"/>
        <w:ind w:firstLine="540"/>
        <w:jc w:val="both"/>
        <w:rPr>
          <w:sz w:val="22"/>
          <w:szCs w:val="22"/>
        </w:rPr>
      </w:pPr>
    </w:p>
    <w:p w:rsidR="007B09D0" w:rsidRPr="005456A8" w:rsidRDefault="007B09D0" w:rsidP="007B09D0">
      <w:pPr>
        <w:pStyle w:val="em-1"/>
        <w:rPr>
          <w:sz w:val="24"/>
          <w:szCs w:val="24"/>
        </w:rPr>
      </w:pPr>
      <w:bookmarkStart w:id="37" w:name="_Toc442252166"/>
      <w:bookmarkStart w:id="38" w:name="_Toc79055626"/>
      <w:r w:rsidRPr="005456A8">
        <w:rPr>
          <w:sz w:val="24"/>
          <w:szCs w:val="24"/>
        </w:rPr>
        <w:t>2.4.8. Банковские риски</w:t>
      </w:r>
      <w:bookmarkEnd w:id="37"/>
      <w:bookmarkEnd w:id="38"/>
    </w:p>
    <w:p w:rsidR="007B09D0" w:rsidRDefault="007B09D0" w:rsidP="007B09D0">
      <w:pPr>
        <w:ind w:firstLine="540"/>
      </w:pPr>
    </w:p>
    <w:p w:rsidR="00A753EA" w:rsidRDefault="00A753EA" w:rsidP="00A753EA">
      <w:pPr>
        <w:pStyle w:val="em-4"/>
      </w:pPr>
      <w:r>
        <w:t>Во II квартале 2021 года изменений в составе информации нет.</w:t>
      </w:r>
    </w:p>
    <w:p w:rsidR="007B09D0" w:rsidRDefault="007B09D0" w:rsidP="007B09D0">
      <w:pPr>
        <w:pStyle w:val="em-12"/>
        <w:ind w:firstLine="540"/>
        <w:rPr>
          <w:rFonts w:ascii="Times New Roman" w:hAnsi="Times New Roman"/>
          <w:sz w:val="28"/>
          <w:szCs w:val="28"/>
        </w:rPr>
      </w:pPr>
    </w:p>
    <w:p w:rsidR="00A753EA" w:rsidRPr="005456A8" w:rsidRDefault="00A753EA" w:rsidP="007B09D0">
      <w:pPr>
        <w:pStyle w:val="em-12"/>
        <w:ind w:firstLine="540"/>
        <w:rPr>
          <w:rFonts w:ascii="Times New Roman" w:hAnsi="Times New Roman"/>
          <w:sz w:val="28"/>
          <w:szCs w:val="28"/>
        </w:rPr>
        <w:sectPr w:rsidR="00A753EA" w:rsidRPr="005456A8" w:rsidSect="004D2419">
          <w:pgSz w:w="11907" w:h="16840" w:code="9"/>
          <w:pgMar w:top="1134" w:right="851" w:bottom="1134" w:left="1134" w:header="709" w:footer="397" w:gutter="0"/>
          <w:cols w:space="708"/>
          <w:docGrid w:linePitch="360"/>
        </w:sectPr>
      </w:pPr>
    </w:p>
    <w:p w:rsidR="007B09D0" w:rsidRPr="005456A8" w:rsidRDefault="007B09D0" w:rsidP="007B09D0">
      <w:pPr>
        <w:pStyle w:val="em-12"/>
        <w:ind w:firstLine="540"/>
        <w:rPr>
          <w:rFonts w:ascii="Times New Roman" w:hAnsi="Times New Roman"/>
          <w:sz w:val="28"/>
          <w:szCs w:val="28"/>
        </w:rPr>
      </w:pPr>
      <w:bookmarkStart w:id="39" w:name="_Toc79055627"/>
      <w:r w:rsidRPr="005456A8">
        <w:rPr>
          <w:rFonts w:ascii="Times New Roman" w:hAnsi="Times New Roman"/>
          <w:sz w:val="28"/>
          <w:szCs w:val="28"/>
        </w:rPr>
        <w:lastRenderedPageBreak/>
        <w:t>III. Подробная информация о кредитной организации -</w:t>
      </w:r>
      <w:r w:rsidRPr="005456A8">
        <w:rPr>
          <w:rFonts w:ascii="Times New Roman" w:hAnsi="Times New Roman"/>
        </w:rPr>
        <w:t xml:space="preserve"> </w:t>
      </w:r>
      <w:r w:rsidRPr="005456A8">
        <w:rPr>
          <w:rFonts w:ascii="Times New Roman" w:hAnsi="Times New Roman"/>
          <w:sz w:val="28"/>
          <w:szCs w:val="28"/>
        </w:rPr>
        <w:t xml:space="preserve"> эмитенте</w:t>
      </w:r>
      <w:bookmarkEnd w:id="39"/>
    </w:p>
    <w:p w:rsidR="007B09D0" w:rsidRPr="005456A8" w:rsidRDefault="007B09D0" w:rsidP="007B09D0">
      <w:pPr>
        <w:pStyle w:val="em-4"/>
      </w:pPr>
    </w:p>
    <w:p w:rsidR="007B09D0" w:rsidRPr="005456A8" w:rsidRDefault="007B09D0" w:rsidP="007B09D0">
      <w:pPr>
        <w:pStyle w:val="em-1"/>
        <w:rPr>
          <w:sz w:val="24"/>
          <w:szCs w:val="24"/>
        </w:rPr>
      </w:pPr>
      <w:bookmarkStart w:id="40" w:name="_Toc79055628"/>
      <w:r w:rsidRPr="005456A8">
        <w:rPr>
          <w:sz w:val="24"/>
          <w:szCs w:val="24"/>
        </w:rPr>
        <w:t>3.1. История создания и развитие кредитной организации - эмитента</w:t>
      </w:r>
      <w:bookmarkEnd w:id="40"/>
    </w:p>
    <w:p w:rsidR="007B09D0" w:rsidRPr="005456A8" w:rsidRDefault="007B09D0" w:rsidP="007B09D0">
      <w:pPr>
        <w:pStyle w:val="em-7"/>
        <w:rPr>
          <w:sz w:val="24"/>
          <w:szCs w:val="24"/>
        </w:rPr>
      </w:pPr>
      <w:bookmarkStart w:id="41" w:name="_Toc79055629"/>
      <w:r w:rsidRPr="005456A8">
        <w:rPr>
          <w:sz w:val="24"/>
          <w:szCs w:val="24"/>
        </w:rPr>
        <w:t>3.1.1. Данные о фирменном наименовании кредитной организации - эмитента</w:t>
      </w:r>
      <w:bookmarkEnd w:id="41"/>
    </w:p>
    <w:p w:rsidR="007B09D0" w:rsidRPr="005456A8" w:rsidRDefault="007B09D0" w:rsidP="007B09D0">
      <w:pPr>
        <w:pStyle w:val="em-7"/>
        <w:rPr>
          <w:sz w:val="24"/>
          <w:szCs w:val="24"/>
        </w:rPr>
      </w:pPr>
    </w:p>
    <w:tbl>
      <w:tblPr>
        <w:tblW w:w="0" w:type="auto"/>
        <w:tblInd w:w="108" w:type="dxa"/>
        <w:tblLook w:val="01E0" w:firstRow="1" w:lastRow="1" w:firstColumn="1" w:lastColumn="1" w:noHBand="0" w:noVBand="0"/>
      </w:tblPr>
      <w:tblGrid>
        <w:gridCol w:w="3960"/>
        <w:gridCol w:w="5821"/>
      </w:tblGrid>
      <w:tr w:rsidR="005456A8" w:rsidRPr="005456A8" w:rsidTr="00B80CBB">
        <w:tc>
          <w:tcPr>
            <w:tcW w:w="3960" w:type="dxa"/>
            <w:shd w:val="clear" w:color="auto" w:fill="auto"/>
          </w:tcPr>
          <w:p w:rsidR="007B09D0" w:rsidRPr="005456A8" w:rsidRDefault="007B09D0" w:rsidP="001347C3">
            <w:pPr>
              <w:pStyle w:val="em-4"/>
              <w:autoSpaceDE w:val="0"/>
              <w:autoSpaceDN w:val="0"/>
              <w:adjustRightInd w:val="0"/>
              <w:ind w:firstLine="0"/>
              <w:rPr>
                <w:lang w:val="en-US"/>
              </w:rPr>
            </w:pPr>
            <w:r w:rsidRPr="005456A8">
              <w:rPr>
                <w:szCs w:val="24"/>
              </w:rPr>
              <w:t>Полное фирменное наименование:</w:t>
            </w:r>
          </w:p>
        </w:tc>
        <w:tc>
          <w:tcPr>
            <w:tcW w:w="5821" w:type="dxa"/>
            <w:shd w:val="clear" w:color="auto" w:fill="auto"/>
          </w:tcPr>
          <w:p w:rsidR="007B09D0" w:rsidRPr="005456A8" w:rsidRDefault="007B09D0" w:rsidP="001347C3">
            <w:pPr>
              <w:pStyle w:val="em-4"/>
              <w:autoSpaceDE w:val="0"/>
              <w:autoSpaceDN w:val="0"/>
              <w:adjustRightInd w:val="0"/>
              <w:ind w:firstLine="0"/>
              <w:jc w:val="left"/>
            </w:pPr>
            <w:r w:rsidRPr="005456A8">
              <w:t>Банк «Йошкар-Ола» (публичное акционерное общество) </w:t>
            </w:r>
          </w:p>
        </w:tc>
      </w:tr>
      <w:tr w:rsidR="005456A8" w:rsidRPr="005456A8" w:rsidTr="00B80CBB">
        <w:tc>
          <w:tcPr>
            <w:tcW w:w="9781" w:type="dxa"/>
            <w:gridSpan w:val="2"/>
            <w:shd w:val="clear" w:color="auto" w:fill="auto"/>
          </w:tcPr>
          <w:p w:rsidR="007B09D0" w:rsidRPr="005456A8" w:rsidRDefault="007B09D0" w:rsidP="001347C3">
            <w:pPr>
              <w:pStyle w:val="em-4"/>
              <w:autoSpaceDE w:val="0"/>
              <w:autoSpaceDN w:val="0"/>
              <w:adjustRightInd w:val="0"/>
              <w:ind w:firstLine="0"/>
              <w:rPr>
                <w:lang w:val="en-US"/>
              </w:rPr>
            </w:pPr>
            <w:r w:rsidRPr="005456A8">
              <w:rPr>
                <w:szCs w:val="24"/>
              </w:rPr>
              <w:t xml:space="preserve">введено с </w:t>
            </w:r>
            <w:r w:rsidRPr="005456A8">
              <w:rPr>
                <w:szCs w:val="24"/>
                <w:u w:val="single"/>
              </w:rPr>
              <w:t>«11» декабря 2014 года</w:t>
            </w:r>
          </w:p>
        </w:tc>
      </w:tr>
      <w:tr w:rsidR="005456A8" w:rsidRPr="005456A8" w:rsidTr="00B80CBB">
        <w:tc>
          <w:tcPr>
            <w:tcW w:w="3960" w:type="dxa"/>
            <w:shd w:val="clear" w:color="auto" w:fill="auto"/>
          </w:tcPr>
          <w:p w:rsidR="007B09D0" w:rsidRPr="005456A8" w:rsidRDefault="007B09D0" w:rsidP="001347C3">
            <w:pPr>
              <w:pStyle w:val="em-4"/>
              <w:autoSpaceDE w:val="0"/>
              <w:autoSpaceDN w:val="0"/>
              <w:adjustRightInd w:val="0"/>
              <w:ind w:firstLine="0"/>
              <w:rPr>
                <w:lang w:val="en-US"/>
              </w:rPr>
            </w:pPr>
            <w:r w:rsidRPr="005456A8">
              <w:rPr>
                <w:szCs w:val="24"/>
              </w:rPr>
              <w:t>Сокращённое фирменное наименование:</w:t>
            </w:r>
          </w:p>
        </w:tc>
        <w:tc>
          <w:tcPr>
            <w:tcW w:w="5821" w:type="dxa"/>
            <w:shd w:val="clear" w:color="auto" w:fill="auto"/>
          </w:tcPr>
          <w:p w:rsidR="007B09D0" w:rsidRPr="005456A8" w:rsidRDefault="007B09D0" w:rsidP="001347C3">
            <w:pPr>
              <w:pStyle w:val="em-4"/>
              <w:autoSpaceDE w:val="0"/>
              <w:autoSpaceDN w:val="0"/>
              <w:adjustRightInd w:val="0"/>
              <w:ind w:firstLine="0"/>
              <w:rPr>
                <w:lang w:val="en-US"/>
              </w:rPr>
            </w:pPr>
            <w:r w:rsidRPr="005456A8">
              <w:t>Банк «Йошкар-Ола» (ПАО)</w:t>
            </w:r>
          </w:p>
        </w:tc>
      </w:tr>
      <w:tr w:rsidR="007B09D0" w:rsidRPr="005456A8" w:rsidTr="00B80CBB">
        <w:tc>
          <w:tcPr>
            <w:tcW w:w="9781" w:type="dxa"/>
            <w:gridSpan w:val="2"/>
            <w:shd w:val="clear" w:color="auto" w:fill="auto"/>
          </w:tcPr>
          <w:p w:rsidR="007B09D0" w:rsidRPr="005456A8" w:rsidRDefault="007B09D0" w:rsidP="001347C3">
            <w:pPr>
              <w:pStyle w:val="em-4"/>
              <w:autoSpaceDE w:val="0"/>
              <w:autoSpaceDN w:val="0"/>
              <w:adjustRightInd w:val="0"/>
              <w:ind w:firstLine="0"/>
              <w:rPr>
                <w:lang w:val="en-US"/>
              </w:rPr>
            </w:pPr>
            <w:r w:rsidRPr="005456A8">
              <w:rPr>
                <w:szCs w:val="24"/>
              </w:rPr>
              <w:t xml:space="preserve">введено с </w:t>
            </w:r>
            <w:r w:rsidRPr="005456A8">
              <w:rPr>
                <w:szCs w:val="24"/>
                <w:u w:val="single"/>
              </w:rPr>
              <w:t>«11» декабря 2014 года</w:t>
            </w:r>
          </w:p>
        </w:tc>
      </w:tr>
    </w:tbl>
    <w:p w:rsidR="007B09D0" w:rsidRPr="005456A8" w:rsidRDefault="007B09D0" w:rsidP="007B09D0">
      <w:pPr>
        <w:pStyle w:val="em-4"/>
      </w:pPr>
    </w:p>
    <w:p w:rsidR="007B09D0" w:rsidRPr="005456A8" w:rsidRDefault="007B09D0" w:rsidP="007B09D0">
      <w:pPr>
        <w:pStyle w:val="em-4"/>
      </w:pPr>
      <w:r w:rsidRPr="005456A8">
        <w:t>Наименование юридического лица, схожее с фирменным наименованием кредитной организации - эмитента:</w:t>
      </w:r>
    </w:p>
    <w:p w:rsidR="007B09D0" w:rsidRPr="005456A8" w:rsidRDefault="007B09D0" w:rsidP="007B09D0">
      <w:pPr>
        <w:pStyle w:val="em-4"/>
      </w:pPr>
      <w:r w:rsidRPr="005456A8">
        <w:t>фирменное наименование Банка не является схожим с наименованием других юридических лиц;</w:t>
      </w:r>
    </w:p>
    <w:p w:rsidR="007B09D0" w:rsidRPr="005456A8" w:rsidRDefault="007B09D0" w:rsidP="007B09D0">
      <w:pPr>
        <w:pStyle w:val="em-4"/>
      </w:pPr>
      <w:r w:rsidRPr="005456A8">
        <w:t>фирменное наименование Банка не зарегистрировано как товарный знак или знак обслуживания.</w:t>
      </w:r>
    </w:p>
    <w:p w:rsidR="007B09D0" w:rsidRPr="005456A8" w:rsidRDefault="007B09D0" w:rsidP="007B09D0">
      <w:pPr>
        <w:pStyle w:val="em-4"/>
      </w:pPr>
    </w:p>
    <w:p w:rsidR="007B09D0" w:rsidRPr="005456A8" w:rsidRDefault="007B09D0" w:rsidP="007B09D0">
      <w:pPr>
        <w:pStyle w:val="em-4"/>
      </w:pPr>
      <w:r w:rsidRPr="005456A8">
        <w:t>Предшествующие полные и сокращенные фирменные наименования и организационно-правовые формы кредитной организации - эмитента:</w:t>
      </w:r>
    </w:p>
    <w:tbl>
      <w:tblPr>
        <w:tblW w:w="9612" w:type="dxa"/>
        <w:tblInd w:w="108" w:type="dxa"/>
        <w:tblLook w:val="0000" w:firstRow="0" w:lastRow="0" w:firstColumn="0" w:lastColumn="0" w:noHBand="0" w:noVBand="0"/>
      </w:tblPr>
      <w:tblGrid>
        <w:gridCol w:w="1962"/>
        <w:gridCol w:w="2951"/>
        <w:gridCol w:w="2107"/>
        <w:gridCol w:w="2592"/>
      </w:tblGrid>
      <w:tr w:rsidR="005456A8" w:rsidRPr="005456A8" w:rsidTr="001347C3">
        <w:trPr>
          <w:trHeight w:val="675"/>
        </w:trPr>
        <w:tc>
          <w:tcPr>
            <w:tcW w:w="1962" w:type="dxa"/>
            <w:tcBorders>
              <w:top w:val="single" w:sz="4" w:space="0" w:color="auto"/>
              <w:left w:val="single" w:sz="4" w:space="0" w:color="auto"/>
              <w:bottom w:val="single" w:sz="4" w:space="0" w:color="auto"/>
              <w:right w:val="single" w:sz="4" w:space="0" w:color="auto"/>
            </w:tcBorders>
            <w:vAlign w:val="center"/>
          </w:tcPr>
          <w:p w:rsidR="007B09D0" w:rsidRPr="005456A8" w:rsidRDefault="007B09D0" w:rsidP="001347C3">
            <w:pPr>
              <w:jc w:val="center"/>
            </w:pPr>
            <w:r w:rsidRPr="005456A8">
              <w:rPr>
                <w:sz w:val="22"/>
                <w:szCs w:val="22"/>
              </w:rPr>
              <w:t>Дата изменения</w:t>
            </w:r>
          </w:p>
        </w:tc>
        <w:tc>
          <w:tcPr>
            <w:tcW w:w="2951" w:type="dxa"/>
            <w:tcBorders>
              <w:top w:val="single" w:sz="4" w:space="0" w:color="auto"/>
              <w:left w:val="nil"/>
              <w:bottom w:val="single" w:sz="4" w:space="0" w:color="auto"/>
              <w:right w:val="single" w:sz="4" w:space="0" w:color="auto"/>
            </w:tcBorders>
            <w:vAlign w:val="center"/>
          </w:tcPr>
          <w:p w:rsidR="007B09D0" w:rsidRPr="005456A8" w:rsidRDefault="007B09D0" w:rsidP="001347C3">
            <w:pPr>
              <w:jc w:val="center"/>
            </w:pPr>
            <w:r w:rsidRPr="005456A8">
              <w:rPr>
                <w:sz w:val="22"/>
                <w:szCs w:val="22"/>
              </w:rPr>
              <w:t>Полное фирменное наименование до изменения</w:t>
            </w:r>
          </w:p>
        </w:tc>
        <w:tc>
          <w:tcPr>
            <w:tcW w:w="2107" w:type="dxa"/>
            <w:tcBorders>
              <w:top w:val="single" w:sz="4" w:space="0" w:color="auto"/>
              <w:left w:val="nil"/>
              <w:bottom w:val="single" w:sz="4" w:space="0" w:color="auto"/>
              <w:right w:val="single" w:sz="4" w:space="0" w:color="auto"/>
            </w:tcBorders>
            <w:vAlign w:val="center"/>
          </w:tcPr>
          <w:p w:rsidR="007B09D0" w:rsidRPr="005456A8" w:rsidRDefault="007B09D0" w:rsidP="001347C3">
            <w:pPr>
              <w:jc w:val="center"/>
            </w:pPr>
            <w:r w:rsidRPr="005456A8">
              <w:rPr>
                <w:sz w:val="22"/>
                <w:szCs w:val="22"/>
              </w:rPr>
              <w:t>Сокращённое фирменное наименование до изменения</w:t>
            </w:r>
          </w:p>
        </w:tc>
        <w:tc>
          <w:tcPr>
            <w:tcW w:w="2592" w:type="dxa"/>
            <w:tcBorders>
              <w:top w:val="single" w:sz="4" w:space="0" w:color="auto"/>
              <w:left w:val="nil"/>
              <w:bottom w:val="single" w:sz="4" w:space="0" w:color="auto"/>
              <w:right w:val="single" w:sz="4" w:space="0" w:color="auto"/>
            </w:tcBorders>
            <w:vAlign w:val="center"/>
          </w:tcPr>
          <w:p w:rsidR="007B09D0" w:rsidRPr="005456A8" w:rsidRDefault="007B09D0" w:rsidP="001347C3">
            <w:pPr>
              <w:jc w:val="center"/>
            </w:pPr>
            <w:r w:rsidRPr="005456A8">
              <w:rPr>
                <w:sz w:val="22"/>
                <w:szCs w:val="22"/>
              </w:rPr>
              <w:t>Основание изменения</w:t>
            </w:r>
          </w:p>
        </w:tc>
      </w:tr>
      <w:tr w:rsidR="005456A8" w:rsidRPr="005456A8" w:rsidTr="001347C3">
        <w:trPr>
          <w:trHeight w:val="315"/>
        </w:trPr>
        <w:tc>
          <w:tcPr>
            <w:tcW w:w="1962" w:type="dxa"/>
            <w:tcBorders>
              <w:top w:val="nil"/>
              <w:left w:val="single" w:sz="4" w:space="0" w:color="auto"/>
              <w:bottom w:val="single" w:sz="4" w:space="0" w:color="auto"/>
              <w:right w:val="single" w:sz="4" w:space="0" w:color="auto"/>
            </w:tcBorders>
            <w:vAlign w:val="center"/>
          </w:tcPr>
          <w:p w:rsidR="007B09D0" w:rsidRPr="005456A8" w:rsidRDefault="007B09D0" w:rsidP="001347C3">
            <w:pPr>
              <w:jc w:val="center"/>
            </w:pPr>
            <w:r w:rsidRPr="005456A8">
              <w:rPr>
                <w:sz w:val="22"/>
                <w:szCs w:val="22"/>
              </w:rPr>
              <w:t>1</w:t>
            </w:r>
          </w:p>
        </w:tc>
        <w:tc>
          <w:tcPr>
            <w:tcW w:w="2951" w:type="dxa"/>
            <w:tcBorders>
              <w:top w:val="single" w:sz="4" w:space="0" w:color="auto"/>
              <w:left w:val="nil"/>
              <w:bottom w:val="single" w:sz="4" w:space="0" w:color="auto"/>
              <w:right w:val="single" w:sz="4" w:space="0" w:color="auto"/>
            </w:tcBorders>
            <w:vAlign w:val="center"/>
          </w:tcPr>
          <w:p w:rsidR="007B09D0" w:rsidRPr="005456A8" w:rsidRDefault="007B09D0" w:rsidP="001347C3">
            <w:pPr>
              <w:jc w:val="center"/>
            </w:pPr>
            <w:r w:rsidRPr="005456A8">
              <w:rPr>
                <w:sz w:val="22"/>
                <w:szCs w:val="22"/>
              </w:rPr>
              <w:t>2</w:t>
            </w:r>
          </w:p>
        </w:tc>
        <w:tc>
          <w:tcPr>
            <w:tcW w:w="2107" w:type="dxa"/>
            <w:tcBorders>
              <w:top w:val="nil"/>
              <w:left w:val="nil"/>
              <w:bottom w:val="single" w:sz="4" w:space="0" w:color="auto"/>
              <w:right w:val="single" w:sz="4" w:space="0" w:color="auto"/>
            </w:tcBorders>
            <w:vAlign w:val="center"/>
          </w:tcPr>
          <w:p w:rsidR="007B09D0" w:rsidRPr="005456A8" w:rsidRDefault="007B09D0" w:rsidP="001347C3">
            <w:pPr>
              <w:jc w:val="center"/>
            </w:pPr>
            <w:r w:rsidRPr="005456A8">
              <w:rPr>
                <w:sz w:val="22"/>
                <w:szCs w:val="22"/>
              </w:rPr>
              <w:t>3</w:t>
            </w:r>
          </w:p>
        </w:tc>
        <w:tc>
          <w:tcPr>
            <w:tcW w:w="2592" w:type="dxa"/>
            <w:tcBorders>
              <w:top w:val="nil"/>
              <w:left w:val="nil"/>
              <w:bottom w:val="single" w:sz="4" w:space="0" w:color="auto"/>
              <w:right w:val="single" w:sz="4" w:space="0" w:color="auto"/>
            </w:tcBorders>
            <w:vAlign w:val="center"/>
          </w:tcPr>
          <w:p w:rsidR="007B09D0" w:rsidRPr="005456A8" w:rsidRDefault="007B09D0" w:rsidP="001347C3">
            <w:pPr>
              <w:jc w:val="center"/>
            </w:pPr>
            <w:r w:rsidRPr="005456A8">
              <w:rPr>
                <w:sz w:val="22"/>
                <w:szCs w:val="22"/>
              </w:rPr>
              <w:t>4</w:t>
            </w:r>
          </w:p>
        </w:tc>
      </w:tr>
      <w:tr w:rsidR="005456A8" w:rsidRPr="005456A8" w:rsidTr="001347C3">
        <w:trPr>
          <w:trHeight w:val="315"/>
        </w:trPr>
        <w:tc>
          <w:tcPr>
            <w:tcW w:w="1962" w:type="dxa"/>
            <w:tcBorders>
              <w:top w:val="single" w:sz="4" w:space="0" w:color="auto"/>
              <w:left w:val="single" w:sz="4" w:space="0" w:color="auto"/>
              <w:bottom w:val="single" w:sz="4" w:space="0" w:color="auto"/>
              <w:right w:val="single" w:sz="4" w:space="0" w:color="auto"/>
            </w:tcBorders>
            <w:vAlign w:val="center"/>
          </w:tcPr>
          <w:p w:rsidR="007B09D0" w:rsidRPr="005456A8" w:rsidRDefault="007B09D0" w:rsidP="001347C3">
            <w:pPr>
              <w:jc w:val="center"/>
            </w:pPr>
            <w:r w:rsidRPr="005456A8">
              <w:rPr>
                <w:sz w:val="22"/>
                <w:szCs w:val="22"/>
              </w:rPr>
              <w:t>03 августа 1998</w:t>
            </w:r>
          </w:p>
        </w:tc>
        <w:tc>
          <w:tcPr>
            <w:tcW w:w="2951" w:type="dxa"/>
            <w:tcBorders>
              <w:top w:val="single" w:sz="4" w:space="0" w:color="auto"/>
              <w:left w:val="nil"/>
              <w:bottom w:val="single" w:sz="4" w:space="0" w:color="auto"/>
              <w:right w:val="single" w:sz="4" w:space="0" w:color="auto"/>
            </w:tcBorders>
            <w:vAlign w:val="center"/>
          </w:tcPr>
          <w:p w:rsidR="007B09D0" w:rsidRPr="005456A8" w:rsidRDefault="007B09D0" w:rsidP="001347C3">
            <w:pPr>
              <w:jc w:val="center"/>
            </w:pPr>
            <w:r w:rsidRPr="005456A8">
              <w:rPr>
                <w:sz w:val="22"/>
                <w:szCs w:val="22"/>
              </w:rPr>
              <w:t>Муниципальный коммерческий банк «Йошкар-Ола» (товарищество с ограниченной ответственностью) </w:t>
            </w:r>
          </w:p>
        </w:tc>
        <w:tc>
          <w:tcPr>
            <w:tcW w:w="2107" w:type="dxa"/>
            <w:tcBorders>
              <w:top w:val="single" w:sz="4" w:space="0" w:color="auto"/>
              <w:left w:val="nil"/>
              <w:bottom w:val="single" w:sz="4" w:space="0" w:color="auto"/>
              <w:right w:val="single" w:sz="4" w:space="0" w:color="auto"/>
            </w:tcBorders>
            <w:vAlign w:val="center"/>
          </w:tcPr>
          <w:p w:rsidR="007B09D0" w:rsidRPr="005456A8" w:rsidRDefault="007B09D0" w:rsidP="001347C3">
            <w:pPr>
              <w:jc w:val="center"/>
            </w:pPr>
            <w:r w:rsidRPr="005456A8">
              <w:rPr>
                <w:sz w:val="22"/>
                <w:szCs w:val="22"/>
              </w:rPr>
              <w:t>МКБ</w:t>
            </w:r>
          </w:p>
          <w:p w:rsidR="007B09D0" w:rsidRPr="005456A8" w:rsidRDefault="007B09D0" w:rsidP="001347C3">
            <w:pPr>
              <w:jc w:val="center"/>
            </w:pPr>
            <w:r w:rsidRPr="005456A8">
              <w:rPr>
                <w:sz w:val="22"/>
                <w:szCs w:val="22"/>
              </w:rPr>
              <w:t>«Йошкар-Ола» </w:t>
            </w:r>
          </w:p>
        </w:tc>
        <w:tc>
          <w:tcPr>
            <w:tcW w:w="2592" w:type="dxa"/>
            <w:tcBorders>
              <w:top w:val="single" w:sz="4" w:space="0" w:color="auto"/>
              <w:left w:val="nil"/>
              <w:bottom w:val="single" w:sz="4" w:space="0" w:color="auto"/>
              <w:right w:val="single" w:sz="4" w:space="0" w:color="auto"/>
            </w:tcBorders>
            <w:vAlign w:val="center"/>
          </w:tcPr>
          <w:p w:rsidR="007B09D0" w:rsidRPr="005456A8" w:rsidRDefault="007B09D0" w:rsidP="001347C3">
            <w:pPr>
              <w:jc w:val="center"/>
            </w:pPr>
            <w:r w:rsidRPr="005456A8">
              <w:rPr>
                <w:sz w:val="22"/>
                <w:szCs w:val="22"/>
              </w:rPr>
              <w:t>Решение Общего собрания участников</w:t>
            </w:r>
          </w:p>
          <w:p w:rsidR="007B09D0" w:rsidRPr="005456A8" w:rsidRDefault="007B09D0" w:rsidP="001347C3">
            <w:pPr>
              <w:jc w:val="center"/>
            </w:pPr>
            <w:r w:rsidRPr="005456A8">
              <w:rPr>
                <w:sz w:val="22"/>
                <w:szCs w:val="22"/>
              </w:rPr>
              <w:t xml:space="preserve">(протокол </w:t>
            </w:r>
          </w:p>
          <w:p w:rsidR="007B09D0" w:rsidRPr="005456A8" w:rsidRDefault="007B09D0" w:rsidP="001347C3">
            <w:pPr>
              <w:jc w:val="center"/>
            </w:pPr>
            <w:r w:rsidRPr="005456A8">
              <w:rPr>
                <w:sz w:val="22"/>
                <w:szCs w:val="22"/>
              </w:rPr>
              <w:t>от 05.05.1998 № 03)</w:t>
            </w:r>
          </w:p>
        </w:tc>
      </w:tr>
      <w:tr w:rsidR="005456A8" w:rsidRPr="005456A8" w:rsidTr="001347C3">
        <w:trPr>
          <w:trHeight w:val="315"/>
        </w:trPr>
        <w:tc>
          <w:tcPr>
            <w:tcW w:w="1962" w:type="dxa"/>
            <w:tcBorders>
              <w:top w:val="single" w:sz="4" w:space="0" w:color="auto"/>
              <w:left w:val="single" w:sz="4" w:space="0" w:color="auto"/>
              <w:bottom w:val="single" w:sz="4" w:space="0" w:color="auto"/>
              <w:right w:val="single" w:sz="4" w:space="0" w:color="auto"/>
            </w:tcBorders>
            <w:vAlign w:val="center"/>
          </w:tcPr>
          <w:p w:rsidR="007B09D0" w:rsidRPr="005456A8" w:rsidRDefault="007B09D0" w:rsidP="001347C3">
            <w:pPr>
              <w:jc w:val="center"/>
            </w:pPr>
            <w:r w:rsidRPr="005456A8">
              <w:rPr>
                <w:sz w:val="22"/>
                <w:szCs w:val="22"/>
              </w:rPr>
              <w:t>15 ноября 2000</w:t>
            </w:r>
          </w:p>
        </w:tc>
        <w:tc>
          <w:tcPr>
            <w:tcW w:w="2951" w:type="dxa"/>
            <w:tcBorders>
              <w:top w:val="single" w:sz="4" w:space="0" w:color="auto"/>
              <w:left w:val="nil"/>
              <w:bottom w:val="single" w:sz="4" w:space="0" w:color="auto"/>
              <w:right w:val="single" w:sz="4" w:space="0" w:color="auto"/>
            </w:tcBorders>
            <w:vAlign w:val="center"/>
          </w:tcPr>
          <w:p w:rsidR="007B09D0" w:rsidRPr="005456A8" w:rsidRDefault="007B09D0" w:rsidP="001347C3">
            <w:pPr>
              <w:jc w:val="center"/>
            </w:pPr>
            <w:r w:rsidRPr="005456A8">
              <w:rPr>
                <w:sz w:val="22"/>
                <w:szCs w:val="22"/>
              </w:rPr>
              <w:t>Коммерческий банк «Йошкар-Ола» (открытое акционерное общество)</w:t>
            </w:r>
          </w:p>
        </w:tc>
        <w:tc>
          <w:tcPr>
            <w:tcW w:w="2107" w:type="dxa"/>
            <w:tcBorders>
              <w:top w:val="single" w:sz="4" w:space="0" w:color="auto"/>
              <w:left w:val="nil"/>
              <w:bottom w:val="single" w:sz="4" w:space="0" w:color="auto"/>
              <w:right w:val="single" w:sz="4" w:space="0" w:color="auto"/>
            </w:tcBorders>
            <w:vAlign w:val="center"/>
          </w:tcPr>
          <w:p w:rsidR="007B09D0" w:rsidRPr="005456A8" w:rsidRDefault="007B09D0" w:rsidP="001347C3">
            <w:pPr>
              <w:jc w:val="center"/>
            </w:pPr>
            <w:r w:rsidRPr="005456A8">
              <w:rPr>
                <w:sz w:val="22"/>
                <w:szCs w:val="22"/>
              </w:rPr>
              <w:t>ОАО КБ</w:t>
            </w:r>
          </w:p>
          <w:p w:rsidR="007B09D0" w:rsidRPr="005456A8" w:rsidRDefault="007B09D0" w:rsidP="001347C3">
            <w:pPr>
              <w:jc w:val="center"/>
            </w:pPr>
            <w:r w:rsidRPr="005456A8">
              <w:rPr>
                <w:sz w:val="22"/>
                <w:szCs w:val="22"/>
              </w:rPr>
              <w:t>«Йошкар-Ола»</w:t>
            </w:r>
          </w:p>
        </w:tc>
        <w:tc>
          <w:tcPr>
            <w:tcW w:w="2592" w:type="dxa"/>
            <w:tcBorders>
              <w:top w:val="single" w:sz="4" w:space="0" w:color="auto"/>
              <w:left w:val="nil"/>
              <w:bottom w:val="single" w:sz="4" w:space="0" w:color="auto"/>
              <w:right w:val="single" w:sz="4" w:space="0" w:color="auto"/>
            </w:tcBorders>
            <w:vAlign w:val="center"/>
          </w:tcPr>
          <w:p w:rsidR="007B09D0" w:rsidRPr="005456A8" w:rsidRDefault="007B09D0" w:rsidP="001347C3">
            <w:pPr>
              <w:jc w:val="center"/>
            </w:pPr>
            <w:r w:rsidRPr="005456A8">
              <w:rPr>
                <w:sz w:val="22"/>
                <w:szCs w:val="22"/>
              </w:rPr>
              <w:t>Решение</w:t>
            </w:r>
          </w:p>
          <w:p w:rsidR="007B09D0" w:rsidRPr="005456A8" w:rsidRDefault="007B09D0" w:rsidP="001347C3">
            <w:pPr>
              <w:jc w:val="center"/>
            </w:pPr>
            <w:r w:rsidRPr="005456A8">
              <w:rPr>
                <w:sz w:val="22"/>
                <w:szCs w:val="22"/>
              </w:rPr>
              <w:t>Общего собрания акционеров, (протокол от 04.06.2000 № 02)</w:t>
            </w:r>
          </w:p>
        </w:tc>
      </w:tr>
      <w:tr w:rsidR="005456A8" w:rsidRPr="005456A8" w:rsidTr="001347C3">
        <w:trPr>
          <w:trHeight w:val="315"/>
        </w:trPr>
        <w:tc>
          <w:tcPr>
            <w:tcW w:w="1962" w:type="dxa"/>
            <w:tcBorders>
              <w:top w:val="single" w:sz="4" w:space="0" w:color="auto"/>
              <w:left w:val="single" w:sz="4" w:space="0" w:color="auto"/>
              <w:bottom w:val="single" w:sz="4" w:space="0" w:color="auto"/>
              <w:right w:val="single" w:sz="4" w:space="0" w:color="auto"/>
            </w:tcBorders>
            <w:vAlign w:val="center"/>
          </w:tcPr>
          <w:p w:rsidR="007B09D0" w:rsidRPr="005456A8" w:rsidRDefault="007B09D0" w:rsidP="001347C3">
            <w:pPr>
              <w:jc w:val="center"/>
            </w:pPr>
            <w:r w:rsidRPr="005456A8">
              <w:rPr>
                <w:sz w:val="22"/>
                <w:szCs w:val="22"/>
              </w:rPr>
              <w:t>25 января 2006</w:t>
            </w:r>
          </w:p>
        </w:tc>
        <w:tc>
          <w:tcPr>
            <w:tcW w:w="2951" w:type="dxa"/>
            <w:tcBorders>
              <w:top w:val="single" w:sz="4" w:space="0" w:color="auto"/>
              <w:left w:val="nil"/>
              <w:bottom w:val="single" w:sz="4" w:space="0" w:color="auto"/>
              <w:right w:val="single" w:sz="4" w:space="0" w:color="auto"/>
            </w:tcBorders>
            <w:vAlign w:val="center"/>
          </w:tcPr>
          <w:p w:rsidR="007B09D0" w:rsidRPr="005456A8" w:rsidRDefault="007B09D0" w:rsidP="001347C3">
            <w:pPr>
              <w:jc w:val="center"/>
            </w:pPr>
            <w:r w:rsidRPr="005456A8">
              <w:rPr>
                <w:sz w:val="22"/>
                <w:szCs w:val="22"/>
              </w:rPr>
              <w:t>Банк «Йошкар-Ола» (открытое акционерное общество)</w:t>
            </w:r>
          </w:p>
        </w:tc>
        <w:tc>
          <w:tcPr>
            <w:tcW w:w="2107" w:type="dxa"/>
            <w:tcBorders>
              <w:top w:val="single" w:sz="4" w:space="0" w:color="auto"/>
              <w:left w:val="nil"/>
              <w:bottom w:val="single" w:sz="4" w:space="0" w:color="auto"/>
              <w:right w:val="single" w:sz="4" w:space="0" w:color="auto"/>
            </w:tcBorders>
            <w:vAlign w:val="center"/>
          </w:tcPr>
          <w:p w:rsidR="007B09D0" w:rsidRPr="005456A8" w:rsidRDefault="007B09D0" w:rsidP="001347C3">
            <w:pPr>
              <w:jc w:val="center"/>
            </w:pPr>
            <w:r w:rsidRPr="005456A8">
              <w:rPr>
                <w:sz w:val="22"/>
                <w:szCs w:val="22"/>
              </w:rPr>
              <w:t xml:space="preserve">Банк </w:t>
            </w:r>
          </w:p>
          <w:p w:rsidR="007B09D0" w:rsidRPr="005456A8" w:rsidRDefault="007B09D0" w:rsidP="001347C3">
            <w:pPr>
              <w:jc w:val="center"/>
            </w:pPr>
            <w:r w:rsidRPr="005456A8">
              <w:rPr>
                <w:sz w:val="22"/>
                <w:szCs w:val="22"/>
              </w:rPr>
              <w:t xml:space="preserve">«Йошкар-Ола»  </w:t>
            </w:r>
          </w:p>
        </w:tc>
        <w:tc>
          <w:tcPr>
            <w:tcW w:w="2592" w:type="dxa"/>
            <w:tcBorders>
              <w:top w:val="single" w:sz="4" w:space="0" w:color="auto"/>
              <w:left w:val="nil"/>
              <w:bottom w:val="single" w:sz="4" w:space="0" w:color="auto"/>
              <w:right w:val="single" w:sz="4" w:space="0" w:color="auto"/>
            </w:tcBorders>
            <w:vAlign w:val="center"/>
          </w:tcPr>
          <w:p w:rsidR="007B09D0" w:rsidRPr="005456A8" w:rsidRDefault="007B09D0" w:rsidP="001347C3">
            <w:pPr>
              <w:jc w:val="center"/>
            </w:pPr>
            <w:r w:rsidRPr="005456A8">
              <w:rPr>
                <w:sz w:val="22"/>
                <w:szCs w:val="22"/>
              </w:rPr>
              <w:t>Решение внеочередного Общего собрания акционеров, (протокол от 26.12.2005 № 02)</w:t>
            </w:r>
          </w:p>
        </w:tc>
      </w:tr>
      <w:tr w:rsidR="007B09D0" w:rsidRPr="005456A8" w:rsidTr="001347C3">
        <w:trPr>
          <w:trHeight w:val="315"/>
        </w:trPr>
        <w:tc>
          <w:tcPr>
            <w:tcW w:w="1962" w:type="dxa"/>
            <w:tcBorders>
              <w:top w:val="single" w:sz="4" w:space="0" w:color="auto"/>
              <w:left w:val="single" w:sz="4" w:space="0" w:color="auto"/>
              <w:bottom w:val="single" w:sz="4" w:space="0" w:color="auto"/>
              <w:right w:val="single" w:sz="4" w:space="0" w:color="auto"/>
            </w:tcBorders>
            <w:vAlign w:val="center"/>
          </w:tcPr>
          <w:p w:rsidR="007B09D0" w:rsidRPr="005456A8" w:rsidRDefault="007B09D0" w:rsidP="001347C3">
            <w:pPr>
              <w:jc w:val="center"/>
            </w:pPr>
            <w:r w:rsidRPr="005456A8">
              <w:rPr>
                <w:sz w:val="22"/>
                <w:szCs w:val="22"/>
              </w:rPr>
              <w:t>11 декабря 2014</w:t>
            </w:r>
          </w:p>
        </w:tc>
        <w:tc>
          <w:tcPr>
            <w:tcW w:w="2951" w:type="dxa"/>
            <w:tcBorders>
              <w:top w:val="single" w:sz="4" w:space="0" w:color="auto"/>
              <w:left w:val="nil"/>
              <w:bottom w:val="single" w:sz="4" w:space="0" w:color="auto"/>
              <w:right w:val="single" w:sz="4" w:space="0" w:color="auto"/>
            </w:tcBorders>
            <w:vAlign w:val="center"/>
          </w:tcPr>
          <w:p w:rsidR="007B09D0" w:rsidRPr="005456A8" w:rsidRDefault="007B09D0" w:rsidP="001347C3">
            <w:pPr>
              <w:jc w:val="center"/>
            </w:pPr>
            <w:r w:rsidRPr="005456A8">
              <w:rPr>
                <w:sz w:val="22"/>
                <w:szCs w:val="22"/>
              </w:rPr>
              <w:t>Банк «Йошкар-Ола» (открытое акционерное общество)</w:t>
            </w:r>
          </w:p>
        </w:tc>
        <w:tc>
          <w:tcPr>
            <w:tcW w:w="2107" w:type="dxa"/>
            <w:tcBorders>
              <w:top w:val="single" w:sz="4" w:space="0" w:color="auto"/>
              <w:left w:val="nil"/>
              <w:bottom w:val="single" w:sz="4" w:space="0" w:color="auto"/>
              <w:right w:val="single" w:sz="4" w:space="0" w:color="auto"/>
            </w:tcBorders>
            <w:vAlign w:val="center"/>
          </w:tcPr>
          <w:p w:rsidR="007B09D0" w:rsidRPr="005456A8" w:rsidRDefault="007B09D0" w:rsidP="001347C3">
            <w:pPr>
              <w:jc w:val="center"/>
            </w:pPr>
            <w:r w:rsidRPr="005456A8">
              <w:rPr>
                <w:sz w:val="22"/>
                <w:szCs w:val="22"/>
              </w:rPr>
              <w:t xml:space="preserve">Банк </w:t>
            </w:r>
          </w:p>
          <w:p w:rsidR="007B09D0" w:rsidRPr="005456A8" w:rsidRDefault="007B09D0" w:rsidP="001347C3">
            <w:pPr>
              <w:jc w:val="center"/>
            </w:pPr>
            <w:r w:rsidRPr="005456A8">
              <w:rPr>
                <w:sz w:val="22"/>
                <w:szCs w:val="22"/>
              </w:rPr>
              <w:t xml:space="preserve">«Йошкар-Ола»  (ОАО) </w:t>
            </w:r>
          </w:p>
        </w:tc>
        <w:tc>
          <w:tcPr>
            <w:tcW w:w="2592" w:type="dxa"/>
            <w:tcBorders>
              <w:top w:val="single" w:sz="4" w:space="0" w:color="auto"/>
              <w:left w:val="nil"/>
              <w:bottom w:val="single" w:sz="4" w:space="0" w:color="auto"/>
              <w:right w:val="single" w:sz="4" w:space="0" w:color="auto"/>
            </w:tcBorders>
            <w:vAlign w:val="center"/>
          </w:tcPr>
          <w:p w:rsidR="007B09D0" w:rsidRPr="005456A8" w:rsidRDefault="007B09D0" w:rsidP="001347C3">
            <w:pPr>
              <w:jc w:val="center"/>
            </w:pPr>
            <w:r w:rsidRPr="005456A8">
              <w:rPr>
                <w:sz w:val="22"/>
                <w:szCs w:val="22"/>
              </w:rPr>
              <w:t>Решение внеочередного Общего собрания акционеров, (протокол от 23.09.2014 № 02)</w:t>
            </w:r>
          </w:p>
        </w:tc>
      </w:tr>
    </w:tbl>
    <w:p w:rsidR="007B09D0" w:rsidRPr="005456A8" w:rsidRDefault="007B09D0" w:rsidP="007B09D0">
      <w:pPr>
        <w:pStyle w:val="em-7"/>
        <w:rPr>
          <w:sz w:val="24"/>
          <w:szCs w:val="24"/>
        </w:rPr>
      </w:pPr>
    </w:p>
    <w:p w:rsidR="007B09D0" w:rsidRPr="005456A8" w:rsidRDefault="007B09D0" w:rsidP="007B09D0">
      <w:pPr>
        <w:pStyle w:val="em-7"/>
        <w:rPr>
          <w:sz w:val="24"/>
          <w:szCs w:val="24"/>
        </w:rPr>
      </w:pPr>
      <w:bookmarkStart w:id="42" w:name="_Toc79055630"/>
      <w:r w:rsidRPr="005456A8">
        <w:rPr>
          <w:sz w:val="24"/>
          <w:szCs w:val="24"/>
        </w:rPr>
        <w:t>3.1.2. Сведения о государственной регистрации кредитной организации - эмитента</w:t>
      </w:r>
      <w:bookmarkEnd w:id="42"/>
    </w:p>
    <w:p w:rsidR="007B09D0" w:rsidRPr="005456A8" w:rsidRDefault="007B09D0" w:rsidP="007B09D0">
      <w:pPr>
        <w:pStyle w:val="em-7"/>
        <w:rPr>
          <w:sz w:val="24"/>
          <w:szCs w:val="24"/>
        </w:rPr>
      </w:pPr>
    </w:p>
    <w:tbl>
      <w:tblPr>
        <w:tblW w:w="0" w:type="auto"/>
        <w:tblLook w:val="01E0" w:firstRow="1" w:lastRow="1" w:firstColumn="1" w:lastColumn="1" w:noHBand="0" w:noVBand="0"/>
      </w:tblPr>
      <w:tblGrid>
        <w:gridCol w:w="5328"/>
        <w:gridCol w:w="4242"/>
      </w:tblGrid>
      <w:tr w:rsidR="007B09D0" w:rsidRPr="005456A8" w:rsidTr="001347C3">
        <w:tc>
          <w:tcPr>
            <w:tcW w:w="5328" w:type="dxa"/>
            <w:shd w:val="clear" w:color="auto" w:fill="auto"/>
          </w:tcPr>
          <w:p w:rsidR="007B09D0" w:rsidRPr="005456A8" w:rsidRDefault="007B09D0" w:rsidP="001347C3">
            <w:pPr>
              <w:pStyle w:val="em-4"/>
              <w:autoSpaceDE w:val="0"/>
              <w:autoSpaceDN w:val="0"/>
              <w:adjustRightInd w:val="0"/>
              <w:ind w:firstLine="0"/>
            </w:pPr>
            <w:r w:rsidRPr="005456A8">
              <w:t>Основной государственный регистрационный номер</w:t>
            </w:r>
          </w:p>
        </w:tc>
        <w:tc>
          <w:tcPr>
            <w:tcW w:w="4242" w:type="dxa"/>
            <w:shd w:val="clear" w:color="auto" w:fill="auto"/>
          </w:tcPr>
          <w:p w:rsidR="007B09D0" w:rsidRPr="005456A8" w:rsidRDefault="007B09D0" w:rsidP="001347C3">
            <w:pPr>
              <w:pStyle w:val="em-4"/>
              <w:autoSpaceDE w:val="0"/>
              <w:autoSpaceDN w:val="0"/>
              <w:adjustRightInd w:val="0"/>
              <w:ind w:firstLine="0"/>
              <w:jc w:val="center"/>
            </w:pPr>
            <w:r w:rsidRPr="005456A8">
              <w:t>1021200004748</w:t>
            </w:r>
          </w:p>
        </w:tc>
      </w:tr>
    </w:tbl>
    <w:p w:rsidR="007B09D0" w:rsidRPr="005456A8" w:rsidRDefault="007B09D0" w:rsidP="007B09D0">
      <w:pPr>
        <w:pStyle w:val="em-4"/>
      </w:pPr>
    </w:p>
    <w:p w:rsidR="007B09D0" w:rsidRPr="005456A8" w:rsidRDefault="007B09D0" w:rsidP="007B09D0">
      <w:pPr>
        <w:pStyle w:val="em-4"/>
      </w:pPr>
      <w:r w:rsidRPr="005456A8">
        <w:t>Дата внесения в ЕГРЮЛ записи о первом представлении сведений о кредитной организации - эмитенте, зарегистрированной до введения в действие Федерального закона «О государственной регистрации юридических лиц и индивидуальных предпринимателей»:</w:t>
      </w:r>
    </w:p>
    <w:p w:rsidR="007B09D0" w:rsidRPr="005456A8" w:rsidRDefault="007B09D0" w:rsidP="007B09D0">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862"/>
      </w:tblGrid>
      <w:tr w:rsidR="005456A8" w:rsidRPr="005456A8" w:rsidTr="001347C3">
        <w:tc>
          <w:tcPr>
            <w:tcW w:w="3708" w:type="dxa"/>
            <w:vMerge w:val="restart"/>
            <w:shd w:val="clear" w:color="auto" w:fill="auto"/>
            <w:vAlign w:val="center"/>
          </w:tcPr>
          <w:p w:rsidR="007B09D0" w:rsidRPr="005456A8" w:rsidRDefault="007B09D0" w:rsidP="001347C3">
            <w:pPr>
              <w:pStyle w:val="em-4"/>
              <w:autoSpaceDE w:val="0"/>
              <w:autoSpaceDN w:val="0"/>
              <w:adjustRightInd w:val="0"/>
              <w:ind w:firstLine="0"/>
              <w:jc w:val="center"/>
            </w:pPr>
            <w:r w:rsidRPr="005456A8">
              <w:t>15 декабря 2002 года</w:t>
            </w:r>
          </w:p>
        </w:tc>
        <w:tc>
          <w:tcPr>
            <w:tcW w:w="5862" w:type="dxa"/>
            <w:shd w:val="clear" w:color="auto" w:fill="auto"/>
          </w:tcPr>
          <w:p w:rsidR="007B09D0" w:rsidRPr="005456A8" w:rsidRDefault="007B09D0" w:rsidP="001347C3">
            <w:pPr>
              <w:pStyle w:val="em-4"/>
              <w:autoSpaceDE w:val="0"/>
              <w:autoSpaceDN w:val="0"/>
              <w:adjustRightInd w:val="0"/>
              <w:ind w:firstLine="0"/>
            </w:pPr>
            <w:r w:rsidRPr="005456A8">
              <w:t>наименование регистрирующего органа, внесшего запись:</w:t>
            </w:r>
          </w:p>
        </w:tc>
      </w:tr>
      <w:tr w:rsidR="007B09D0" w:rsidRPr="005456A8" w:rsidTr="001347C3">
        <w:tc>
          <w:tcPr>
            <w:tcW w:w="3708" w:type="dxa"/>
            <w:vMerge/>
            <w:shd w:val="clear" w:color="auto" w:fill="auto"/>
          </w:tcPr>
          <w:p w:rsidR="007B09D0" w:rsidRPr="005456A8" w:rsidRDefault="007B09D0" w:rsidP="001347C3">
            <w:pPr>
              <w:pStyle w:val="em-4"/>
              <w:autoSpaceDE w:val="0"/>
              <w:autoSpaceDN w:val="0"/>
              <w:adjustRightInd w:val="0"/>
              <w:ind w:firstLine="0"/>
              <w:jc w:val="center"/>
            </w:pPr>
          </w:p>
        </w:tc>
        <w:tc>
          <w:tcPr>
            <w:tcW w:w="5862" w:type="dxa"/>
            <w:shd w:val="clear" w:color="auto" w:fill="auto"/>
          </w:tcPr>
          <w:p w:rsidR="007B09D0" w:rsidRPr="005456A8" w:rsidRDefault="007B09D0" w:rsidP="001347C3">
            <w:pPr>
              <w:pStyle w:val="em-4"/>
              <w:autoSpaceDE w:val="0"/>
              <w:autoSpaceDN w:val="0"/>
              <w:adjustRightInd w:val="0"/>
              <w:ind w:firstLine="0"/>
              <w:jc w:val="center"/>
            </w:pPr>
            <w:r w:rsidRPr="005456A8">
              <w:t>Управление МНС России по Республике Марий Эл</w:t>
            </w:r>
          </w:p>
        </w:tc>
      </w:tr>
    </w:tbl>
    <w:p w:rsidR="007B09D0" w:rsidRPr="005456A8" w:rsidRDefault="007B09D0" w:rsidP="007B09D0">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5456A8" w:rsidRPr="005456A8" w:rsidTr="001347C3">
        <w:tc>
          <w:tcPr>
            <w:tcW w:w="4785" w:type="dxa"/>
            <w:shd w:val="clear" w:color="auto" w:fill="auto"/>
          </w:tcPr>
          <w:p w:rsidR="007B09D0" w:rsidRPr="005456A8" w:rsidRDefault="007B09D0" w:rsidP="001347C3">
            <w:pPr>
              <w:pStyle w:val="em-4"/>
              <w:autoSpaceDE w:val="0"/>
              <w:autoSpaceDN w:val="0"/>
              <w:adjustRightInd w:val="0"/>
              <w:ind w:firstLine="0"/>
            </w:pPr>
            <w:r w:rsidRPr="005456A8">
              <w:t>Дата регистрации в Банке России:</w:t>
            </w:r>
          </w:p>
        </w:tc>
        <w:tc>
          <w:tcPr>
            <w:tcW w:w="4785" w:type="dxa"/>
            <w:shd w:val="clear" w:color="auto" w:fill="auto"/>
          </w:tcPr>
          <w:p w:rsidR="007B09D0" w:rsidRPr="005456A8" w:rsidRDefault="007B09D0" w:rsidP="001347C3">
            <w:pPr>
              <w:pStyle w:val="em-4"/>
              <w:autoSpaceDE w:val="0"/>
              <w:autoSpaceDN w:val="0"/>
              <w:adjustRightInd w:val="0"/>
              <w:ind w:firstLine="0"/>
              <w:jc w:val="center"/>
            </w:pPr>
            <w:r w:rsidRPr="005456A8">
              <w:t>22.04.1994</w:t>
            </w:r>
          </w:p>
        </w:tc>
      </w:tr>
      <w:tr w:rsidR="007B09D0" w:rsidRPr="005456A8" w:rsidTr="001347C3">
        <w:tc>
          <w:tcPr>
            <w:tcW w:w="4785" w:type="dxa"/>
            <w:shd w:val="clear" w:color="auto" w:fill="auto"/>
          </w:tcPr>
          <w:p w:rsidR="007B09D0" w:rsidRPr="005456A8" w:rsidRDefault="007B09D0" w:rsidP="001347C3">
            <w:pPr>
              <w:pStyle w:val="em-4"/>
              <w:autoSpaceDE w:val="0"/>
              <w:autoSpaceDN w:val="0"/>
              <w:adjustRightInd w:val="0"/>
              <w:ind w:firstLine="0"/>
            </w:pPr>
            <w:r w:rsidRPr="005456A8">
              <w:t xml:space="preserve">Регистрационный номер кредитной организации – эмитента в соответствии с </w:t>
            </w:r>
            <w:r w:rsidRPr="005456A8">
              <w:lastRenderedPageBreak/>
              <w:t>Книгой государственной регистрации кредитных организаций:</w:t>
            </w:r>
          </w:p>
        </w:tc>
        <w:tc>
          <w:tcPr>
            <w:tcW w:w="4785" w:type="dxa"/>
            <w:shd w:val="clear" w:color="auto" w:fill="auto"/>
            <w:vAlign w:val="center"/>
          </w:tcPr>
          <w:p w:rsidR="007B09D0" w:rsidRPr="005456A8" w:rsidRDefault="007B09D0" w:rsidP="001347C3">
            <w:pPr>
              <w:pStyle w:val="em-4"/>
              <w:autoSpaceDE w:val="0"/>
              <w:autoSpaceDN w:val="0"/>
              <w:adjustRightInd w:val="0"/>
              <w:ind w:firstLine="0"/>
              <w:jc w:val="center"/>
            </w:pPr>
            <w:r w:rsidRPr="005456A8">
              <w:lastRenderedPageBreak/>
              <w:t>2802</w:t>
            </w:r>
          </w:p>
        </w:tc>
      </w:tr>
    </w:tbl>
    <w:p w:rsidR="004D2419" w:rsidRDefault="004D2419" w:rsidP="007B09D0">
      <w:pPr>
        <w:pStyle w:val="em-7"/>
        <w:rPr>
          <w:sz w:val="24"/>
          <w:szCs w:val="24"/>
        </w:rPr>
      </w:pPr>
      <w:bookmarkStart w:id="43" w:name="_Toc79055631"/>
    </w:p>
    <w:p w:rsidR="007B09D0" w:rsidRPr="005456A8" w:rsidRDefault="007B09D0" w:rsidP="007B09D0">
      <w:pPr>
        <w:pStyle w:val="em-7"/>
      </w:pPr>
      <w:r w:rsidRPr="005456A8">
        <w:rPr>
          <w:sz w:val="24"/>
          <w:szCs w:val="24"/>
        </w:rPr>
        <w:t>3.1.3. Сведения о создании и развитии кредитной организации - эмитента</w:t>
      </w:r>
      <w:bookmarkEnd w:id="43"/>
    </w:p>
    <w:p w:rsidR="007B09D0" w:rsidRPr="005456A8" w:rsidRDefault="007B09D0" w:rsidP="007B09D0">
      <w:pPr>
        <w:ind w:firstLine="465"/>
        <w:jc w:val="both"/>
        <w:rPr>
          <w:sz w:val="22"/>
          <w:szCs w:val="22"/>
        </w:rPr>
      </w:pPr>
    </w:p>
    <w:p w:rsidR="007B09D0" w:rsidRPr="005456A8" w:rsidRDefault="007B09D0" w:rsidP="007B09D0">
      <w:pPr>
        <w:ind w:firstLine="465"/>
        <w:jc w:val="both"/>
        <w:rPr>
          <w:sz w:val="22"/>
          <w:szCs w:val="22"/>
        </w:rPr>
      </w:pPr>
      <w:r w:rsidRPr="005456A8">
        <w:rPr>
          <w:sz w:val="22"/>
          <w:szCs w:val="22"/>
        </w:rPr>
        <w:t>Кредитная организация-эмитент создана 22 апреля 1994 года на неопределённый срок. Срок существования эмитента с даты его государственной регистрации: 2</w:t>
      </w:r>
      <w:r w:rsidR="00506DD1">
        <w:rPr>
          <w:sz w:val="22"/>
          <w:szCs w:val="22"/>
        </w:rPr>
        <w:t>7</w:t>
      </w:r>
      <w:r w:rsidRPr="005456A8">
        <w:rPr>
          <w:sz w:val="22"/>
          <w:szCs w:val="22"/>
        </w:rPr>
        <w:t xml:space="preserve"> лет.</w:t>
      </w:r>
    </w:p>
    <w:p w:rsidR="007B09D0" w:rsidRPr="005456A8" w:rsidRDefault="007B09D0" w:rsidP="007B09D0">
      <w:pPr>
        <w:ind w:firstLine="465"/>
        <w:jc w:val="both"/>
        <w:rPr>
          <w:sz w:val="22"/>
          <w:szCs w:val="22"/>
        </w:rPr>
      </w:pPr>
      <w:r w:rsidRPr="005456A8">
        <w:rPr>
          <w:sz w:val="22"/>
          <w:szCs w:val="22"/>
        </w:rPr>
        <w:t>Банк является правопреемником Муниципального коммерческого банка «Йошкар-Ола» (товарищество с ограниченной ответственностью), зарегистрированного Центральным банком Российской Федерации 22.04.1994 г. под государственным номером 2802.</w:t>
      </w:r>
    </w:p>
    <w:p w:rsidR="007B09D0" w:rsidRPr="005456A8" w:rsidRDefault="007B09D0" w:rsidP="007B09D0">
      <w:pPr>
        <w:ind w:firstLine="465"/>
        <w:jc w:val="both"/>
        <w:rPr>
          <w:sz w:val="22"/>
          <w:szCs w:val="22"/>
        </w:rPr>
      </w:pPr>
      <w:r w:rsidRPr="005456A8">
        <w:rPr>
          <w:sz w:val="22"/>
          <w:szCs w:val="22"/>
        </w:rPr>
        <w:t>03.08.1998 г. Банк преобразован в открытое акционерное общество.</w:t>
      </w:r>
    </w:p>
    <w:p w:rsidR="007B09D0" w:rsidRPr="005456A8" w:rsidRDefault="007B09D0" w:rsidP="007B09D0">
      <w:pPr>
        <w:ind w:firstLine="465"/>
        <w:jc w:val="both"/>
        <w:rPr>
          <w:sz w:val="22"/>
          <w:szCs w:val="22"/>
        </w:rPr>
      </w:pPr>
      <w:r w:rsidRPr="005456A8">
        <w:rPr>
          <w:sz w:val="22"/>
          <w:szCs w:val="22"/>
        </w:rPr>
        <w:t>04.09.2003 г. доля в уставном капитале Банка, находящаяся в государственной собственности, превысила 50 %.</w:t>
      </w:r>
    </w:p>
    <w:p w:rsidR="007B09D0" w:rsidRPr="005456A8" w:rsidRDefault="007B09D0" w:rsidP="007B09D0">
      <w:pPr>
        <w:ind w:firstLine="465"/>
        <w:jc w:val="both"/>
        <w:rPr>
          <w:sz w:val="22"/>
          <w:szCs w:val="22"/>
        </w:rPr>
      </w:pPr>
      <w:r w:rsidRPr="005456A8">
        <w:rPr>
          <w:sz w:val="22"/>
          <w:szCs w:val="22"/>
        </w:rPr>
        <w:t>11.12.2014 г. Банк стал публичным акционерным обществом.</w:t>
      </w:r>
    </w:p>
    <w:p w:rsidR="007B09D0" w:rsidRPr="005456A8" w:rsidRDefault="007B09D0" w:rsidP="007B09D0">
      <w:pPr>
        <w:ind w:firstLine="465"/>
        <w:jc w:val="both"/>
        <w:rPr>
          <w:sz w:val="22"/>
          <w:szCs w:val="22"/>
        </w:rPr>
      </w:pPr>
      <w:r w:rsidRPr="005456A8">
        <w:rPr>
          <w:sz w:val="22"/>
          <w:szCs w:val="22"/>
        </w:rPr>
        <w:t>27.09.2018 г. Банк получил статус банка с базовой лицензией.</w:t>
      </w:r>
    </w:p>
    <w:p w:rsidR="007B09D0" w:rsidRPr="005456A8" w:rsidRDefault="007B09D0" w:rsidP="007B09D0">
      <w:pPr>
        <w:ind w:firstLine="465"/>
        <w:jc w:val="both"/>
        <w:rPr>
          <w:sz w:val="22"/>
          <w:szCs w:val="22"/>
        </w:rPr>
      </w:pPr>
      <w:r w:rsidRPr="005456A8">
        <w:rPr>
          <w:sz w:val="22"/>
          <w:szCs w:val="22"/>
        </w:rPr>
        <w:t>Банк «Йошкар-Ола» (ПАО) - кредитная организация, входящая в банковскую систему Российской Федерации, осуществляющая свою деятельность в соответствии с законодательством Российской Федерации, нормативными актами Банка России. Банк создан с целью получения прибыли. Миссия Банка «Йошкар-Ола» (ПАО) заключается в удовлетворении потребностей населения и организаций республики в качественных банковских продуктах.</w:t>
      </w:r>
    </w:p>
    <w:p w:rsidR="007B09D0" w:rsidRPr="005456A8" w:rsidRDefault="007B09D0" w:rsidP="007B09D0">
      <w:pPr>
        <w:ind w:firstLine="465"/>
        <w:jc w:val="both"/>
        <w:rPr>
          <w:sz w:val="22"/>
          <w:szCs w:val="22"/>
        </w:rPr>
      </w:pPr>
      <w:r w:rsidRPr="005456A8">
        <w:rPr>
          <w:sz w:val="22"/>
          <w:szCs w:val="22"/>
        </w:rPr>
        <w:t>Основные виды банковских услуг, предоставляемые Банком:</w:t>
      </w:r>
    </w:p>
    <w:p w:rsidR="007B09D0" w:rsidRPr="005456A8" w:rsidRDefault="007B09D0" w:rsidP="00B41612">
      <w:pPr>
        <w:numPr>
          <w:ilvl w:val="0"/>
          <w:numId w:val="7"/>
        </w:numPr>
        <w:tabs>
          <w:tab w:val="clear" w:pos="1665"/>
          <w:tab w:val="num" w:pos="900"/>
        </w:tabs>
        <w:ind w:hanging="1125"/>
        <w:jc w:val="both"/>
        <w:rPr>
          <w:sz w:val="22"/>
          <w:szCs w:val="22"/>
        </w:rPr>
      </w:pPr>
      <w:r w:rsidRPr="005456A8">
        <w:rPr>
          <w:sz w:val="22"/>
          <w:szCs w:val="22"/>
        </w:rPr>
        <w:t>кредитование;</w:t>
      </w:r>
    </w:p>
    <w:p w:rsidR="007B09D0" w:rsidRPr="005456A8" w:rsidRDefault="007B09D0" w:rsidP="00B41612">
      <w:pPr>
        <w:numPr>
          <w:ilvl w:val="0"/>
          <w:numId w:val="7"/>
        </w:numPr>
        <w:tabs>
          <w:tab w:val="clear" w:pos="1665"/>
          <w:tab w:val="num" w:pos="900"/>
        </w:tabs>
        <w:ind w:hanging="1125"/>
        <w:jc w:val="both"/>
        <w:rPr>
          <w:sz w:val="22"/>
          <w:szCs w:val="22"/>
        </w:rPr>
      </w:pPr>
      <w:r w:rsidRPr="005456A8">
        <w:rPr>
          <w:sz w:val="22"/>
          <w:szCs w:val="22"/>
        </w:rPr>
        <w:t>расчетно-кассовое обслуживание;</w:t>
      </w:r>
    </w:p>
    <w:p w:rsidR="007B09D0" w:rsidRPr="005456A8" w:rsidRDefault="007B09D0" w:rsidP="00B41612">
      <w:pPr>
        <w:numPr>
          <w:ilvl w:val="0"/>
          <w:numId w:val="7"/>
        </w:numPr>
        <w:tabs>
          <w:tab w:val="clear" w:pos="1665"/>
          <w:tab w:val="num" w:pos="900"/>
        </w:tabs>
        <w:ind w:hanging="1125"/>
        <w:jc w:val="both"/>
        <w:rPr>
          <w:sz w:val="22"/>
          <w:szCs w:val="22"/>
        </w:rPr>
      </w:pPr>
      <w:r w:rsidRPr="005456A8">
        <w:rPr>
          <w:sz w:val="22"/>
          <w:szCs w:val="22"/>
        </w:rPr>
        <w:t>операции с пластиковыми картами;</w:t>
      </w:r>
    </w:p>
    <w:p w:rsidR="007B09D0" w:rsidRPr="005456A8" w:rsidRDefault="007B09D0" w:rsidP="00B41612">
      <w:pPr>
        <w:numPr>
          <w:ilvl w:val="0"/>
          <w:numId w:val="7"/>
        </w:numPr>
        <w:tabs>
          <w:tab w:val="clear" w:pos="1665"/>
          <w:tab w:val="num" w:pos="900"/>
        </w:tabs>
        <w:ind w:hanging="1125"/>
        <w:jc w:val="both"/>
        <w:rPr>
          <w:sz w:val="22"/>
          <w:szCs w:val="22"/>
        </w:rPr>
      </w:pPr>
      <w:r w:rsidRPr="005456A8">
        <w:rPr>
          <w:sz w:val="22"/>
          <w:szCs w:val="22"/>
        </w:rPr>
        <w:t>инкассация.</w:t>
      </w:r>
    </w:p>
    <w:p w:rsidR="007B09D0" w:rsidRPr="005456A8" w:rsidRDefault="007B09D0" w:rsidP="007B09D0">
      <w:pPr>
        <w:ind w:firstLine="465"/>
        <w:jc w:val="both"/>
        <w:rPr>
          <w:sz w:val="22"/>
          <w:szCs w:val="22"/>
        </w:rPr>
      </w:pPr>
      <w:r w:rsidRPr="005456A8">
        <w:rPr>
          <w:sz w:val="22"/>
          <w:szCs w:val="22"/>
        </w:rPr>
        <w:t>По размеру собственного капитала и размеру активов Банк входит в четвертую сотню банков России, по нераспределенной прибыли – в третью сотню.</w:t>
      </w:r>
    </w:p>
    <w:p w:rsidR="007B09D0" w:rsidRPr="005456A8" w:rsidRDefault="007B09D0" w:rsidP="007B09D0">
      <w:pPr>
        <w:ind w:firstLine="465"/>
        <w:jc w:val="both"/>
        <w:rPr>
          <w:sz w:val="22"/>
          <w:szCs w:val="22"/>
        </w:rPr>
      </w:pPr>
      <w:r w:rsidRPr="005456A8">
        <w:rPr>
          <w:sz w:val="22"/>
          <w:szCs w:val="22"/>
        </w:rPr>
        <w:t xml:space="preserve">По состоянию на 1 </w:t>
      </w:r>
      <w:r w:rsidR="00506DD1">
        <w:rPr>
          <w:sz w:val="22"/>
          <w:szCs w:val="22"/>
        </w:rPr>
        <w:t>апреля</w:t>
      </w:r>
      <w:r w:rsidRPr="005456A8">
        <w:rPr>
          <w:sz w:val="22"/>
          <w:szCs w:val="22"/>
        </w:rPr>
        <w:t xml:space="preserve"> 202</w:t>
      </w:r>
      <w:r w:rsidR="009B6D51" w:rsidRPr="005456A8">
        <w:rPr>
          <w:sz w:val="22"/>
          <w:szCs w:val="22"/>
        </w:rPr>
        <w:t>1</w:t>
      </w:r>
      <w:r w:rsidRPr="005456A8">
        <w:rPr>
          <w:sz w:val="22"/>
          <w:szCs w:val="22"/>
        </w:rPr>
        <w:t xml:space="preserve"> года по данным Интерфакс-ЦЭА Банк занимает:</w:t>
      </w:r>
    </w:p>
    <w:p w:rsidR="007B09D0" w:rsidRPr="005456A8" w:rsidRDefault="007B09D0" w:rsidP="00B41612">
      <w:pPr>
        <w:numPr>
          <w:ilvl w:val="0"/>
          <w:numId w:val="7"/>
        </w:numPr>
        <w:tabs>
          <w:tab w:val="clear" w:pos="1665"/>
          <w:tab w:val="num" w:pos="900"/>
        </w:tabs>
        <w:ind w:hanging="1125"/>
        <w:jc w:val="both"/>
        <w:rPr>
          <w:sz w:val="22"/>
          <w:szCs w:val="22"/>
        </w:rPr>
      </w:pPr>
      <w:r w:rsidRPr="005456A8">
        <w:rPr>
          <w:sz w:val="22"/>
          <w:szCs w:val="22"/>
        </w:rPr>
        <w:t xml:space="preserve">по размеру активов – </w:t>
      </w:r>
      <w:r w:rsidR="009B6D51" w:rsidRPr="005456A8">
        <w:rPr>
          <w:sz w:val="22"/>
          <w:szCs w:val="22"/>
        </w:rPr>
        <w:t>2</w:t>
      </w:r>
      <w:r w:rsidR="00506DD1">
        <w:rPr>
          <w:sz w:val="22"/>
          <w:szCs w:val="22"/>
        </w:rPr>
        <w:t>6</w:t>
      </w:r>
      <w:r w:rsidR="009B6D51" w:rsidRPr="005456A8">
        <w:rPr>
          <w:sz w:val="22"/>
          <w:szCs w:val="22"/>
        </w:rPr>
        <w:t>8</w:t>
      </w:r>
      <w:r w:rsidRPr="005456A8">
        <w:rPr>
          <w:sz w:val="22"/>
          <w:szCs w:val="22"/>
        </w:rPr>
        <w:t>-е место (</w:t>
      </w:r>
      <w:r w:rsidR="00506DD1">
        <w:rPr>
          <w:sz w:val="22"/>
          <w:szCs w:val="22"/>
        </w:rPr>
        <w:t>278</w:t>
      </w:r>
      <w:r w:rsidR="009B6D51" w:rsidRPr="005456A8">
        <w:rPr>
          <w:sz w:val="22"/>
          <w:szCs w:val="22"/>
        </w:rPr>
        <w:t>-</w:t>
      </w:r>
      <w:r w:rsidRPr="005456A8">
        <w:rPr>
          <w:sz w:val="22"/>
          <w:szCs w:val="22"/>
        </w:rPr>
        <w:t>е место на 01.01.20</w:t>
      </w:r>
      <w:r w:rsidR="009B6D51" w:rsidRPr="005456A8">
        <w:rPr>
          <w:sz w:val="22"/>
          <w:szCs w:val="22"/>
        </w:rPr>
        <w:t>2</w:t>
      </w:r>
      <w:r w:rsidR="00506DD1">
        <w:rPr>
          <w:sz w:val="22"/>
          <w:szCs w:val="22"/>
        </w:rPr>
        <w:t>1</w:t>
      </w:r>
      <w:r w:rsidRPr="005456A8">
        <w:rPr>
          <w:sz w:val="22"/>
          <w:szCs w:val="22"/>
        </w:rPr>
        <w:t>);</w:t>
      </w:r>
    </w:p>
    <w:p w:rsidR="007B09D0" w:rsidRPr="005456A8" w:rsidRDefault="007B09D0" w:rsidP="00B41612">
      <w:pPr>
        <w:numPr>
          <w:ilvl w:val="0"/>
          <w:numId w:val="7"/>
        </w:numPr>
        <w:tabs>
          <w:tab w:val="clear" w:pos="1665"/>
          <w:tab w:val="num" w:pos="900"/>
        </w:tabs>
        <w:ind w:hanging="1125"/>
        <w:jc w:val="both"/>
        <w:rPr>
          <w:sz w:val="22"/>
          <w:szCs w:val="22"/>
        </w:rPr>
      </w:pPr>
      <w:r w:rsidRPr="005456A8">
        <w:rPr>
          <w:sz w:val="22"/>
          <w:szCs w:val="22"/>
        </w:rPr>
        <w:t xml:space="preserve">по размеру собственного капитала – </w:t>
      </w:r>
      <w:r w:rsidR="009B6D51" w:rsidRPr="005456A8">
        <w:rPr>
          <w:sz w:val="22"/>
          <w:szCs w:val="22"/>
        </w:rPr>
        <w:t>3</w:t>
      </w:r>
      <w:r w:rsidR="00506DD1">
        <w:rPr>
          <w:sz w:val="22"/>
          <w:szCs w:val="22"/>
        </w:rPr>
        <w:t>24</w:t>
      </w:r>
      <w:r w:rsidRPr="005456A8">
        <w:rPr>
          <w:sz w:val="22"/>
          <w:szCs w:val="22"/>
        </w:rPr>
        <w:t>-е место (</w:t>
      </w:r>
      <w:r w:rsidR="009B6D51" w:rsidRPr="005456A8">
        <w:rPr>
          <w:sz w:val="22"/>
          <w:szCs w:val="22"/>
        </w:rPr>
        <w:t>3</w:t>
      </w:r>
      <w:r w:rsidR="00506DD1">
        <w:rPr>
          <w:sz w:val="22"/>
          <w:szCs w:val="22"/>
        </w:rPr>
        <w:t>37</w:t>
      </w:r>
      <w:r w:rsidRPr="005456A8">
        <w:rPr>
          <w:sz w:val="22"/>
          <w:szCs w:val="22"/>
        </w:rPr>
        <w:t>-е место на 01.01.20</w:t>
      </w:r>
      <w:r w:rsidR="009B6D51" w:rsidRPr="005456A8">
        <w:rPr>
          <w:sz w:val="22"/>
          <w:szCs w:val="22"/>
        </w:rPr>
        <w:t>2</w:t>
      </w:r>
      <w:r w:rsidR="00506DD1">
        <w:rPr>
          <w:sz w:val="22"/>
          <w:szCs w:val="22"/>
        </w:rPr>
        <w:t>1</w:t>
      </w:r>
      <w:r w:rsidRPr="005456A8">
        <w:rPr>
          <w:sz w:val="22"/>
          <w:szCs w:val="22"/>
        </w:rPr>
        <w:t>);</w:t>
      </w:r>
    </w:p>
    <w:p w:rsidR="007B09D0" w:rsidRPr="005456A8" w:rsidRDefault="007B09D0" w:rsidP="00B41612">
      <w:pPr>
        <w:numPr>
          <w:ilvl w:val="0"/>
          <w:numId w:val="7"/>
        </w:numPr>
        <w:tabs>
          <w:tab w:val="clear" w:pos="1665"/>
          <w:tab w:val="num" w:pos="900"/>
        </w:tabs>
        <w:ind w:hanging="1125"/>
        <w:jc w:val="both"/>
        <w:rPr>
          <w:sz w:val="22"/>
          <w:szCs w:val="22"/>
        </w:rPr>
      </w:pPr>
      <w:r w:rsidRPr="005456A8">
        <w:rPr>
          <w:sz w:val="22"/>
          <w:szCs w:val="22"/>
        </w:rPr>
        <w:t>по размеру нераспределенной прибыли – 2</w:t>
      </w:r>
      <w:r w:rsidR="00506DD1">
        <w:rPr>
          <w:sz w:val="22"/>
          <w:szCs w:val="22"/>
        </w:rPr>
        <w:t>54</w:t>
      </w:r>
      <w:r w:rsidRPr="005456A8">
        <w:rPr>
          <w:sz w:val="22"/>
          <w:szCs w:val="22"/>
        </w:rPr>
        <w:t>-е место (2</w:t>
      </w:r>
      <w:r w:rsidR="00506DD1">
        <w:rPr>
          <w:sz w:val="22"/>
          <w:szCs w:val="22"/>
        </w:rPr>
        <w:t>88</w:t>
      </w:r>
      <w:r w:rsidRPr="005456A8">
        <w:rPr>
          <w:sz w:val="22"/>
          <w:szCs w:val="22"/>
        </w:rPr>
        <w:t>-е место на 01.01.20</w:t>
      </w:r>
      <w:r w:rsidR="009B6D51" w:rsidRPr="005456A8">
        <w:rPr>
          <w:sz w:val="22"/>
          <w:szCs w:val="22"/>
        </w:rPr>
        <w:t>2</w:t>
      </w:r>
      <w:r w:rsidR="00506DD1">
        <w:rPr>
          <w:sz w:val="22"/>
          <w:szCs w:val="22"/>
        </w:rPr>
        <w:t>1</w:t>
      </w:r>
      <w:r w:rsidRPr="005456A8">
        <w:rPr>
          <w:sz w:val="22"/>
          <w:szCs w:val="22"/>
        </w:rPr>
        <w:t>).</w:t>
      </w:r>
    </w:p>
    <w:p w:rsidR="007B09D0" w:rsidRPr="005456A8" w:rsidRDefault="007B09D0" w:rsidP="007B09D0">
      <w:pPr>
        <w:ind w:firstLine="465"/>
        <w:jc w:val="both"/>
        <w:rPr>
          <w:sz w:val="22"/>
          <w:szCs w:val="22"/>
        </w:rPr>
      </w:pPr>
      <w:r w:rsidRPr="005456A8">
        <w:rPr>
          <w:sz w:val="22"/>
          <w:szCs w:val="22"/>
        </w:rPr>
        <w:t xml:space="preserve">Основным акционером является Республика Марий Эл в лице Министерства государственного имущества Республики Марий Эл (77,91%). </w:t>
      </w:r>
    </w:p>
    <w:p w:rsidR="007B09D0" w:rsidRPr="005456A8" w:rsidRDefault="007B09D0" w:rsidP="007B09D0">
      <w:pPr>
        <w:ind w:firstLine="465"/>
        <w:jc w:val="both"/>
        <w:rPr>
          <w:sz w:val="22"/>
          <w:szCs w:val="22"/>
        </w:rPr>
      </w:pPr>
      <w:r w:rsidRPr="005456A8">
        <w:rPr>
          <w:sz w:val="22"/>
          <w:szCs w:val="22"/>
        </w:rPr>
        <w:t>Банк «Йошкар-Ола» (ПАО) имеет высокую деловую репутацию на региональном рынке банковских услуг, в том числе благодаря корпоративной культуре обслуживания клиентов, культуре общения между сотрудниками – личного и профессионального.</w:t>
      </w:r>
    </w:p>
    <w:p w:rsidR="007B09D0" w:rsidRPr="005456A8" w:rsidRDefault="007B09D0" w:rsidP="007B09D0">
      <w:pPr>
        <w:ind w:firstLine="465"/>
        <w:jc w:val="both"/>
        <w:rPr>
          <w:sz w:val="22"/>
          <w:szCs w:val="22"/>
        </w:rPr>
      </w:pPr>
      <w:r w:rsidRPr="005456A8">
        <w:rPr>
          <w:sz w:val="22"/>
          <w:szCs w:val="22"/>
        </w:rPr>
        <w:t>Рыночные позиции Банка в региональном и общероссийском масштабах признаны устойчивыми.</w:t>
      </w:r>
    </w:p>
    <w:p w:rsidR="007B09D0" w:rsidRPr="005456A8" w:rsidRDefault="007B09D0" w:rsidP="007B09D0">
      <w:pPr>
        <w:ind w:firstLine="465"/>
        <w:jc w:val="both"/>
        <w:rPr>
          <w:sz w:val="22"/>
          <w:szCs w:val="22"/>
        </w:rPr>
      </w:pPr>
      <w:r w:rsidRPr="005456A8">
        <w:rPr>
          <w:sz w:val="22"/>
          <w:szCs w:val="22"/>
        </w:rPr>
        <w:t xml:space="preserve">Банковский сектор Республики Марий Эл на 1 </w:t>
      </w:r>
      <w:r w:rsidR="00980CFF">
        <w:rPr>
          <w:sz w:val="22"/>
          <w:szCs w:val="22"/>
        </w:rPr>
        <w:t>июня</w:t>
      </w:r>
      <w:r w:rsidR="009B6D51" w:rsidRPr="005456A8">
        <w:rPr>
          <w:sz w:val="22"/>
          <w:szCs w:val="22"/>
        </w:rPr>
        <w:t xml:space="preserve"> </w:t>
      </w:r>
      <w:r w:rsidRPr="005456A8">
        <w:rPr>
          <w:sz w:val="22"/>
          <w:szCs w:val="22"/>
        </w:rPr>
        <w:t>202</w:t>
      </w:r>
      <w:r w:rsidR="009B6D51" w:rsidRPr="005456A8">
        <w:rPr>
          <w:sz w:val="22"/>
          <w:szCs w:val="22"/>
        </w:rPr>
        <w:t>1</w:t>
      </w:r>
      <w:r w:rsidRPr="005456A8">
        <w:rPr>
          <w:sz w:val="22"/>
          <w:szCs w:val="22"/>
        </w:rPr>
        <w:t xml:space="preserve"> года представлен:</w:t>
      </w:r>
    </w:p>
    <w:p w:rsidR="007B09D0" w:rsidRPr="005456A8" w:rsidRDefault="007B09D0" w:rsidP="00B41612">
      <w:pPr>
        <w:numPr>
          <w:ilvl w:val="0"/>
          <w:numId w:val="7"/>
        </w:numPr>
        <w:tabs>
          <w:tab w:val="clear" w:pos="1665"/>
          <w:tab w:val="num" w:pos="900"/>
        </w:tabs>
        <w:ind w:left="900"/>
        <w:jc w:val="both"/>
        <w:rPr>
          <w:sz w:val="22"/>
          <w:szCs w:val="22"/>
        </w:rPr>
      </w:pPr>
      <w:r w:rsidRPr="005456A8">
        <w:rPr>
          <w:sz w:val="22"/>
          <w:szCs w:val="22"/>
        </w:rPr>
        <w:t>региональным банком с сетью из 13 дополнительных офисов (Банк «Йошкар-Ола» (ПАО));</w:t>
      </w:r>
    </w:p>
    <w:p w:rsidR="007B09D0" w:rsidRPr="005456A8" w:rsidRDefault="007B09D0" w:rsidP="00B41612">
      <w:pPr>
        <w:numPr>
          <w:ilvl w:val="0"/>
          <w:numId w:val="7"/>
        </w:numPr>
        <w:tabs>
          <w:tab w:val="clear" w:pos="1665"/>
          <w:tab w:val="num" w:pos="900"/>
        </w:tabs>
        <w:ind w:hanging="1125"/>
        <w:jc w:val="both"/>
        <w:rPr>
          <w:sz w:val="22"/>
          <w:szCs w:val="22"/>
        </w:rPr>
      </w:pPr>
      <w:r w:rsidRPr="005456A8">
        <w:rPr>
          <w:sz w:val="22"/>
          <w:szCs w:val="22"/>
        </w:rPr>
        <w:t>1 небанковской кредитной организацией;</w:t>
      </w:r>
    </w:p>
    <w:p w:rsidR="007B09D0" w:rsidRPr="005456A8" w:rsidRDefault="007B09D0" w:rsidP="00B41612">
      <w:pPr>
        <w:numPr>
          <w:ilvl w:val="0"/>
          <w:numId w:val="7"/>
        </w:numPr>
        <w:tabs>
          <w:tab w:val="clear" w:pos="1665"/>
          <w:tab w:val="num" w:pos="900"/>
        </w:tabs>
        <w:ind w:left="900"/>
        <w:jc w:val="both"/>
        <w:rPr>
          <w:sz w:val="22"/>
          <w:szCs w:val="22"/>
        </w:rPr>
      </w:pPr>
      <w:r w:rsidRPr="005456A8">
        <w:rPr>
          <w:sz w:val="22"/>
          <w:szCs w:val="22"/>
        </w:rPr>
        <w:t>2 филиалами иногородних банков, включая 1 отделение на правах филиала ПАО Сбербанк;</w:t>
      </w:r>
    </w:p>
    <w:p w:rsidR="009B6D51" w:rsidRPr="005456A8" w:rsidRDefault="009B6D51" w:rsidP="00B41612">
      <w:pPr>
        <w:numPr>
          <w:ilvl w:val="0"/>
          <w:numId w:val="7"/>
        </w:numPr>
        <w:tabs>
          <w:tab w:val="clear" w:pos="1665"/>
          <w:tab w:val="num" w:pos="900"/>
        </w:tabs>
        <w:ind w:left="900"/>
        <w:jc w:val="both"/>
        <w:rPr>
          <w:sz w:val="22"/>
          <w:szCs w:val="22"/>
        </w:rPr>
      </w:pPr>
      <w:r w:rsidRPr="005456A8">
        <w:rPr>
          <w:sz w:val="22"/>
          <w:szCs w:val="22"/>
        </w:rPr>
        <w:t>1 представительством;</w:t>
      </w:r>
    </w:p>
    <w:p w:rsidR="007B09D0" w:rsidRPr="005456A8" w:rsidRDefault="007B09D0" w:rsidP="00B41612">
      <w:pPr>
        <w:numPr>
          <w:ilvl w:val="0"/>
          <w:numId w:val="7"/>
        </w:numPr>
        <w:tabs>
          <w:tab w:val="clear" w:pos="1665"/>
          <w:tab w:val="num" w:pos="900"/>
        </w:tabs>
        <w:ind w:hanging="1125"/>
        <w:jc w:val="both"/>
        <w:rPr>
          <w:sz w:val="22"/>
          <w:szCs w:val="22"/>
        </w:rPr>
      </w:pPr>
      <w:r w:rsidRPr="005456A8">
        <w:rPr>
          <w:sz w:val="22"/>
          <w:szCs w:val="22"/>
        </w:rPr>
        <w:t>7</w:t>
      </w:r>
      <w:r w:rsidR="009B6D51" w:rsidRPr="005456A8">
        <w:rPr>
          <w:sz w:val="22"/>
          <w:szCs w:val="22"/>
        </w:rPr>
        <w:t>4</w:t>
      </w:r>
      <w:r w:rsidRPr="005456A8">
        <w:rPr>
          <w:sz w:val="22"/>
          <w:szCs w:val="22"/>
        </w:rPr>
        <w:t xml:space="preserve"> дополнительными офисами;</w:t>
      </w:r>
    </w:p>
    <w:p w:rsidR="007B09D0" w:rsidRPr="005456A8" w:rsidRDefault="007B09D0" w:rsidP="00B41612">
      <w:pPr>
        <w:numPr>
          <w:ilvl w:val="0"/>
          <w:numId w:val="7"/>
        </w:numPr>
        <w:tabs>
          <w:tab w:val="clear" w:pos="1665"/>
          <w:tab w:val="num" w:pos="900"/>
        </w:tabs>
        <w:ind w:hanging="1125"/>
        <w:jc w:val="both"/>
        <w:rPr>
          <w:sz w:val="22"/>
          <w:szCs w:val="22"/>
        </w:rPr>
      </w:pPr>
      <w:r w:rsidRPr="005456A8">
        <w:rPr>
          <w:sz w:val="22"/>
          <w:szCs w:val="22"/>
        </w:rPr>
        <w:t>3</w:t>
      </w:r>
      <w:r w:rsidR="009B6D51" w:rsidRPr="005456A8">
        <w:rPr>
          <w:sz w:val="22"/>
          <w:szCs w:val="22"/>
        </w:rPr>
        <w:t>1</w:t>
      </w:r>
      <w:r w:rsidRPr="005456A8">
        <w:rPr>
          <w:sz w:val="22"/>
          <w:szCs w:val="22"/>
        </w:rPr>
        <w:t xml:space="preserve"> операционным и кредитно-кассовым офисами;</w:t>
      </w:r>
    </w:p>
    <w:p w:rsidR="007B09D0" w:rsidRPr="005456A8" w:rsidRDefault="009B6D51" w:rsidP="00B41612">
      <w:pPr>
        <w:numPr>
          <w:ilvl w:val="0"/>
          <w:numId w:val="7"/>
        </w:numPr>
        <w:tabs>
          <w:tab w:val="clear" w:pos="1665"/>
          <w:tab w:val="num" w:pos="900"/>
        </w:tabs>
        <w:ind w:hanging="1125"/>
        <w:jc w:val="both"/>
        <w:rPr>
          <w:sz w:val="22"/>
          <w:szCs w:val="22"/>
        </w:rPr>
      </w:pPr>
      <w:r w:rsidRPr="005456A8">
        <w:rPr>
          <w:sz w:val="22"/>
          <w:szCs w:val="22"/>
        </w:rPr>
        <w:t>1 операционной кассой вне кассового узла;</w:t>
      </w:r>
    </w:p>
    <w:p w:rsidR="009B6D51" w:rsidRPr="005456A8" w:rsidRDefault="009B6D51" w:rsidP="00B41612">
      <w:pPr>
        <w:numPr>
          <w:ilvl w:val="0"/>
          <w:numId w:val="7"/>
        </w:numPr>
        <w:tabs>
          <w:tab w:val="clear" w:pos="1665"/>
          <w:tab w:val="num" w:pos="900"/>
        </w:tabs>
        <w:ind w:hanging="1125"/>
        <w:jc w:val="both"/>
        <w:rPr>
          <w:sz w:val="22"/>
          <w:szCs w:val="22"/>
        </w:rPr>
      </w:pPr>
      <w:r w:rsidRPr="005456A8">
        <w:rPr>
          <w:sz w:val="22"/>
          <w:szCs w:val="22"/>
        </w:rPr>
        <w:t>1 передвижным</w:t>
      </w:r>
      <w:r w:rsidR="00B155AA" w:rsidRPr="005456A8">
        <w:rPr>
          <w:sz w:val="22"/>
          <w:szCs w:val="22"/>
        </w:rPr>
        <w:t xml:space="preserve"> пунктом кассовых операций.</w:t>
      </w:r>
    </w:p>
    <w:p w:rsidR="007B09D0" w:rsidRPr="005456A8" w:rsidRDefault="007B09D0" w:rsidP="007B09D0">
      <w:pPr>
        <w:pStyle w:val="em-4"/>
      </w:pPr>
      <w:r w:rsidRPr="005456A8">
        <w:tab/>
      </w:r>
    </w:p>
    <w:p w:rsidR="007B09D0" w:rsidRPr="005456A8" w:rsidRDefault="007B09D0" w:rsidP="007B09D0">
      <w:pPr>
        <w:pStyle w:val="em-7"/>
        <w:rPr>
          <w:sz w:val="24"/>
          <w:szCs w:val="24"/>
        </w:rPr>
      </w:pPr>
      <w:bookmarkStart w:id="44" w:name="_Toc79055632"/>
      <w:r w:rsidRPr="005456A8">
        <w:rPr>
          <w:sz w:val="24"/>
          <w:szCs w:val="24"/>
        </w:rPr>
        <w:t>3.1.4. Контактная информация</w:t>
      </w:r>
      <w:bookmarkEnd w:id="44"/>
    </w:p>
    <w:p w:rsidR="007B09D0" w:rsidRPr="005456A8" w:rsidRDefault="007B09D0" w:rsidP="007B09D0">
      <w:pPr>
        <w:pStyle w:val="em-7"/>
        <w:rPr>
          <w:sz w:val="24"/>
          <w:szCs w:val="24"/>
        </w:rPr>
      </w:pPr>
    </w:p>
    <w:tbl>
      <w:tblPr>
        <w:tblW w:w="9570" w:type="dxa"/>
        <w:tblLook w:val="01E0" w:firstRow="1" w:lastRow="1" w:firstColumn="1" w:lastColumn="1" w:noHBand="0" w:noVBand="0"/>
      </w:tblPr>
      <w:tblGrid>
        <w:gridCol w:w="4785"/>
        <w:gridCol w:w="4785"/>
      </w:tblGrid>
      <w:tr w:rsidR="005456A8" w:rsidRPr="005456A8" w:rsidTr="001347C3">
        <w:tc>
          <w:tcPr>
            <w:tcW w:w="4785" w:type="dxa"/>
            <w:shd w:val="clear" w:color="auto" w:fill="auto"/>
          </w:tcPr>
          <w:p w:rsidR="007B09D0" w:rsidRPr="005456A8" w:rsidRDefault="007B09D0" w:rsidP="001347C3">
            <w:pPr>
              <w:pStyle w:val="em-4"/>
              <w:autoSpaceDE w:val="0"/>
              <w:autoSpaceDN w:val="0"/>
              <w:adjustRightInd w:val="0"/>
              <w:ind w:firstLine="0"/>
            </w:pPr>
            <w:r w:rsidRPr="005456A8">
              <w:t>Место нахождения кредитной организации - эмитента:</w:t>
            </w:r>
          </w:p>
        </w:tc>
        <w:tc>
          <w:tcPr>
            <w:tcW w:w="4785" w:type="dxa"/>
            <w:shd w:val="clear" w:color="auto" w:fill="auto"/>
            <w:vAlign w:val="center"/>
          </w:tcPr>
          <w:p w:rsidR="007B09D0" w:rsidRPr="005456A8" w:rsidRDefault="007B09D0" w:rsidP="001347C3">
            <w:pPr>
              <w:autoSpaceDE w:val="0"/>
              <w:autoSpaceDN w:val="0"/>
              <w:adjustRightInd w:val="0"/>
            </w:pPr>
            <w:r w:rsidRPr="005456A8">
              <w:rPr>
                <w:sz w:val="22"/>
                <w:szCs w:val="22"/>
              </w:rPr>
              <w:t xml:space="preserve">ул. Панфилова, д. 39г, г. Йошкар-Ола, </w:t>
            </w:r>
          </w:p>
          <w:p w:rsidR="007B09D0" w:rsidRPr="005456A8" w:rsidRDefault="007B09D0" w:rsidP="001347C3">
            <w:pPr>
              <w:pStyle w:val="11pt"/>
              <w:autoSpaceDE w:val="0"/>
              <w:autoSpaceDN w:val="0"/>
              <w:adjustRightInd w:val="0"/>
            </w:pPr>
            <w:r w:rsidRPr="005456A8">
              <w:t>Республика Марий Эл, Российская Федерация, 424006</w:t>
            </w:r>
          </w:p>
        </w:tc>
      </w:tr>
      <w:tr w:rsidR="005456A8" w:rsidRPr="005456A8" w:rsidTr="001347C3">
        <w:tc>
          <w:tcPr>
            <w:tcW w:w="4785" w:type="dxa"/>
            <w:shd w:val="clear" w:color="auto" w:fill="auto"/>
          </w:tcPr>
          <w:p w:rsidR="007B09D0" w:rsidRPr="005456A8" w:rsidRDefault="007B09D0" w:rsidP="001347C3">
            <w:pPr>
              <w:pStyle w:val="em-4"/>
              <w:autoSpaceDE w:val="0"/>
              <w:autoSpaceDN w:val="0"/>
              <w:adjustRightInd w:val="0"/>
              <w:ind w:firstLine="0"/>
            </w:pPr>
            <w:r w:rsidRPr="005456A8">
              <w:t>Адрес для направления почтовой корреспонденции:</w:t>
            </w:r>
          </w:p>
        </w:tc>
        <w:tc>
          <w:tcPr>
            <w:tcW w:w="4785" w:type="dxa"/>
            <w:shd w:val="clear" w:color="auto" w:fill="auto"/>
            <w:vAlign w:val="center"/>
          </w:tcPr>
          <w:p w:rsidR="007B09D0" w:rsidRPr="005456A8" w:rsidRDefault="007B09D0" w:rsidP="001347C3">
            <w:pPr>
              <w:autoSpaceDE w:val="0"/>
              <w:autoSpaceDN w:val="0"/>
              <w:adjustRightInd w:val="0"/>
            </w:pPr>
            <w:r w:rsidRPr="005456A8">
              <w:rPr>
                <w:sz w:val="22"/>
                <w:szCs w:val="22"/>
              </w:rPr>
              <w:t xml:space="preserve">ул. Панфилова, д. 39г, г. Йошкар-Ола, </w:t>
            </w:r>
          </w:p>
          <w:p w:rsidR="007B09D0" w:rsidRPr="005456A8" w:rsidRDefault="007B09D0" w:rsidP="001347C3">
            <w:pPr>
              <w:autoSpaceDE w:val="0"/>
              <w:autoSpaceDN w:val="0"/>
              <w:adjustRightInd w:val="0"/>
              <w:jc w:val="both"/>
            </w:pPr>
            <w:r w:rsidRPr="005456A8">
              <w:rPr>
                <w:sz w:val="22"/>
                <w:szCs w:val="22"/>
              </w:rPr>
              <w:t>Республика Марий Эл, Российская Федерация, 424006</w:t>
            </w:r>
          </w:p>
        </w:tc>
      </w:tr>
      <w:tr w:rsidR="005456A8" w:rsidRPr="005456A8" w:rsidTr="001347C3">
        <w:tc>
          <w:tcPr>
            <w:tcW w:w="4785" w:type="dxa"/>
            <w:shd w:val="clear" w:color="auto" w:fill="auto"/>
          </w:tcPr>
          <w:p w:rsidR="007B09D0" w:rsidRPr="005456A8" w:rsidRDefault="007B09D0" w:rsidP="001347C3">
            <w:pPr>
              <w:pStyle w:val="em-4"/>
              <w:autoSpaceDE w:val="0"/>
              <w:autoSpaceDN w:val="0"/>
              <w:adjustRightInd w:val="0"/>
              <w:ind w:firstLine="0"/>
            </w:pPr>
            <w:r w:rsidRPr="005456A8">
              <w:t>Номер телефона, факса:</w:t>
            </w:r>
          </w:p>
        </w:tc>
        <w:tc>
          <w:tcPr>
            <w:tcW w:w="4785" w:type="dxa"/>
            <w:shd w:val="clear" w:color="auto" w:fill="auto"/>
            <w:vAlign w:val="center"/>
          </w:tcPr>
          <w:p w:rsidR="007B09D0" w:rsidRPr="005456A8" w:rsidRDefault="007B09D0" w:rsidP="001347C3">
            <w:pPr>
              <w:autoSpaceDE w:val="0"/>
              <w:autoSpaceDN w:val="0"/>
              <w:adjustRightInd w:val="0"/>
              <w:jc w:val="both"/>
            </w:pPr>
            <w:r w:rsidRPr="005456A8">
              <w:rPr>
                <w:sz w:val="22"/>
                <w:szCs w:val="22"/>
              </w:rPr>
              <w:t>(8362) 41-08-22, 42-97-93 </w:t>
            </w:r>
          </w:p>
        </w:tc>
      </w:tr>
      <w:tr w:rsidR="005456A8" w:rsidRPr="005456A8" w:rsidTr="001347C3">
        <w:tc>
          <w:tcPr>
            <w:tcW w:w="4785" w:type="dxa"/>
            <w:shd w:val="clear" w:color="auto" w:fill="auto"/>
          </w:tcPr>
          <w:p w:rsidR="007B09D0" w:rsidRPr="005456A8" w:rsidRDefault="007B09D0" w:rsidP="001347C3">
            <w:pPr>
              <w:pStyle w:val="em-4"/>
              <w:autoSpaceDE w:val="0"/>
              <w:autoSpaceDN w:val="0"/>
              <w:adjustRightInd w:val="0"/>
              <w:ind w:firstLine="0"/>
            </w:pPr>
            <w:r w:rsidRPr="005456A8">
              <w:lastRenderedPageBreak/>
              <w:t>Адрес электронной почты:</w:t>
            </w:r>
          </w:p>
        </w:tc>
        <w:tc>
          <w:tcPr>
            <w:tcW w:w="4785" w:type="dxa"/>
            <w:shd w:val="clear" w:color="auto" w:fill="auto"/>
            <w:vAlign w:val="center"/>
          </w:tcPr>
          <w:p w:rsidR="007B09D0" w:rsidRPr="005456A8" w:rsidRDefault="005B2CE3" w:rsidP="001347C3">
            <w:pPr>
              <w:autoSpaceDE w:val="0"/>
              <w:autoSpaceDN w:val="0"/>
              <w:adjustRightInd w:val="0"/>
              <w:jc w:val="both"/>
            </w:pPr>
            <w:hyperlink r:id="rId15" w:history="1">
              <w:r w:rsidR="007B09D0" w:rsidRPr="005456A8">
                <w:rPr>
                  <w:sz w:val="22"/>
                  <w:szCs w:val="22"/>
                </w:rPr>
                <w:t>postmaster@olabank.ru</w:t>
              </w:r>
            </w:hyperlink>
          </w:p>
        </w:tc>
      </w:tr>
      <w:tr w:rsidR="001347C3" w:rsidRPr="005456A8" w:rsidTr="001347C3">
        <w:tc>
          <w:tcPr>
            <w:tcW w:w="4785" w:type="dxa"/>
            <w:shd w:val="clear" w:color="auto" w:fill="auto"/>
          </w:tcPr>
          <w:p w:rsidR="007B09D0" w:rsidRPr="005456A8" w:rsidRDefault="007B09D0" w:rsidP="001347C3">
            <w:pPr>
              <w:pStyle w:val="em-4"/>
              <w:autoSpaceDE w:val="0"/>
              <w:autoSpaceDN w:val="0"/>
              <w:adjustRightInd w:val="0"/>
              <w:ind w:firstLine="0"/>
            </w:pPr>
            <w:r w:rsidRPr="005456A8">
              <w:t>Адрес страницы (страниц) в сети Интернет, на которой (на которых) доступна информация об кредитной организации - эмитенте, размещенных и (или) размещаемых им ценных бумагах</w:t>
            </w:r>
          </w:p>
        </w:tc>
        <w:tc>
          <w:tcPr>
            <w:tcW w:w="4785" w:type="dxa"/>
            <w:shd w:val="clear" w:color="auto" w:fill="auto"/>
            <w:vAlign w:val="center"/>
          </w:tcPr>
          <w:p w:rsidR="007B09D0" w:rsidRPr="005456A8" w:rsidRDefault="007B09D0" w:rsidP="001347C3">
            <w:pPr>
              <w:autoSpaceDE w:val="0"/>
              <w:autoSpaceDN w:val="0"/>
              <w:adjustRightInd w:val="0"/>
              <w:jc w:val="both"/>
            </w:pPr>
            <w:r w:rsidRPr="005456A8">
              <w:rPr>
                <w:sz w:val="22"/>
                <w:szCs w:val="22"/>
                <w:lang w:val="en-US"/>
              </w:rPr>
              <w:t>www</w:t>
            </w:r>
            <w:r w:rsidRPr="005456A8">
              <w:rPr>
                <w:sz w:val="22"/>
                <w:szCs w:val="22"/>
              </w:rPr>
              <w:t>.</w:t>
            </w:r>
            <w:r w:rsidRPr="005456A8">
              <w:rPr>
                <w:sz w:val="22"/>
                <w:szCs w:val="22"/>
                <w:lang w:val="en-US"/>
              </w:rPr>
              <w:t>e</w:t>
            </w:r>
            <w:r w:rsidRPr="005456A8">
              <w:rPr>
                <w:sz w:val="22"/>
                <w:szCs w:val="22"/>
              </w:rPr>
              <w:t>-</w:t>
            </w:r>
            <w:r w:rsidRPr="005456A8">
              <w:rPr>
                <w:sz w:val="22"/>
                <w:szCs w:val="22"/>
                <w:lang w:val="en-US"/>
              </w:rPr>
              <w:t>disclosure</w:t>
            </w:r>
            <w:r w:rsidRPr="005456A8">
              <w:rPr>
                <w:sz w:val="22"/>
                <w:szCs w:val="22"/>
              </w:rPr>
              <w:t>.</w:t>
            </w:r>
            <w:r w:rsidRPr="005456A8">
              <w:rPr>
                <w:sz w:val="22"/>
                <w:szCs w:val="22"/>
                <w:lang w:val="en-US"/>
              </w:rPr>
              <w:t>ru</w:t>
            </w:r>
            <w:r w:rsidRPr="005456A8">
              <w:rPr>
                <w:sz w:val="22"/>
                <w:szCs w:val="22"/>
              </w:rPr>
              <w:t>/</w:t>
            </w:r>
            <w:r w:rsidRPr="005456A8">
              <w:rPr>
                <w:sz w:val="22"/>
                <w:szCs w:val="22"/>
                <w:lang w:val="en-US"/>
              </w:rPr>
              <w:t>portal</w:t>
            </w:r>
            <w:r w:rsidRPr="005456A8">
              <w:rPr>
                <w:sz w:val="22"/>
                <w:szCs w:val="22"/>
              </w:rPr>
              <w:t>/</w:t>
            </w:r>
            <w:r w:rsidRPr="005456A8">
              <w:rPr>
                <w:sz w:val="22"/>
                <w:szCs w:val="22"/>
                <w:lang w:val="en-US"/>
              </w:rPr>
              <w:t>company</w:t>
            </w:r>
            <w:r w:rsidRPr="005456A8">
              <w:rPr>
                <w:sz w:val="22"/>
                <w:szCs w:val="22"/>
              </w:rPr>
              <w:t>.</w:t>
            </w:r>
            <w:r w:rsidRPr="005456A8">
              <w:rPr>
                <w:sz w:val="22"/>
                <w:szCs w:val="22"/>
                <w:lang w:val="en-US"/>
              </w:rPr>
              <w:t>aspx</w:t>
            </w:r>
            <w:r w:rsidRPr="005456A8">
              <w:rPr>
                <w:sz w:val="22"/>
                <w:szCs w:val="22"/>
              </w:rPr>
              <w:t>?</w:t>
            </w:r>
            <w:r w:rsidRPr="005456A8">
              <w:rPr>
                <w:sz w:val="22"/>
                <w:szCs w:val="22"/>
                <w:lang w:val="en-US"/>
              </w:rPr>
              <w:t>id</w:t>
            </w:r>
            <w:r w:rsidRPr="005456A8">
              <w:rPr>
                <w:sz w:val="22"/>
                <w:szCs w:val="22"/>
              </w:rPr>
              <w:t xml:space="preserve">= 3712; </w:t>
            </w:r>
            <w:hyperlink r:id="rId16" w:history="1">
              <w:r w:rsidRPr="005456A8">
                <w:rPr>
                  <w:sz w:val="22"/>
                  <w:szCs w:val="22"/>
                </w:rPr>
                <w:t>www.olabank.ru</w:t>
              </w:r>
            </w:hyperlink>
          </w:p>
        </w:tc>
      </w:tr>
    </w:tbl>
    <w:p w:rsidR="009D34E6" w:rsidRPr="005456A8" w:rsidRDefault="009D34E6" w:rsidP="007B09D0">
      <w:pPr>
        <w:pStyle w:val="em-4"/>
        <w:rPr>
          <w:b/>
        </w:rPr>
      </w:pPr>
    </w:p>
    <w:p w:rsidR="007B09D0" w:rsidRPr="005456A8" w:rsidRDefault="007B09D0" w:rsidP="007B09D0">
      <w:pPr>
        <w:pStyle w:val="em-4"/>
        <w:rPr>
          <w:b/>
        </w:rPr>
      </w:pPr>
      <w:r w:rsidRPr="005456A8">
        <w:rPr>
          <w:b/>
        </w:rPr>
        <w:t>Сведения о специальном подразделении кредитной организации - эмитента (третьего лица) по работе с акционерами и инвесторами кредитной организации - эмитента:</w:t>
      </w:r>
    </w:p>
    <w:p w:rsidR="007B09D0" w:rsidRPr="005456A8" w:rsidRDefault="007B09D0" w:rsidP="007B09D0">
      <w:pPr>
        <w:pStyle w:val="em-4"/>
      </w:pPr>
      <w:r w:rsidRPr="005456A8">
        <w:t>специального подразделения (третьего лица) по работе с акционерами и инвесторами кредитной организации - эмитента не сформировано.</w:t>
      </w:r>
    </w:p>
    <w:p w:rsidR="007B09D0" w:rsidRPr="005456A8" w:rsidRDefault="007B09D0" w:rsidP="007B09D0">
      <w:pPr>
        <w:pStyle w:val="em-7"/>
      </w:pPr>
    </w:p>
    <w:p w:rsidR="007B09D0" w:rsidRPr="005456A8" w:rsidRDefault="007B09D0" w:rsidP="007B09D0">
      <w:pPr>
        <w:pStyle w:val="em-7"/>
        <w:rPr>
          <w:sz w:val="24"/>
          <w:szCs w:val="24"/>
        </w:rPr>
      </w:pPr>
      <w:bookmarkStart w:id="45" w:name="_Toc79055633"/>
      <w:r w:rsidRPr="005456A8">
        <w:rPr>
          <w:sz w:val="24"/>
          <w:szCs w:val="24"/>
        </w:rPr>
        <w:t>3.1.5. Идентификационный номер налогоплательщика</w:t>
      </w:r>
      <w:bookmarkEnd w:id="45"/>
      <w:r w:rsidRPr="005456A8">
        <w:rPr>
          <w:sz w:val="24"/>
          <w:szCs w:val="24"/>
        </w:rPr>
        <w:t xml:space="preserve"> </w:t>
      </w:r>
    </w:p>
    <w:p w:rsidR="007B09D0" w:rsidRPr="005456A8" w:rsidRDefault="007B09D0" w:rsidP="007B09D0">
      <w:pPr>
        <w:pStyle w:val="em-7"/>
        <w:rPr>
          <w:sz w:val="24"/>
          <w:szCs w:val="24"/>
        </w:rPr>
      </w:pPr>
    </w:p>
    <w:tbl>
      <w:tblPr>
        <w:tblW w:w="0" w:type="auto"/>
        <w:tblLook w:val="01E0" w:firstRow="1" w:lastRow="1" w:firstColumn="1" w:lastColumn="1" w:noHBand="0" w:noVBand="0"/>
      </w:tblPr>
      <w:tblGrid>
        <w:gridCol w:w="1908"/>
        <w:gridCol w:w="7662"/>
      </w:tblGrid>
      <w:tr w:rsidR="007B09D0" w:rsidRPr="005456A8" w:rsidTr="001347C3">
        <w:tc>
          <w:tcPr>
            <w:tcW w:w="1908" w:type="dxa"/>
            <w:shd w:val="clear" w:color="auto" w:fill="auto"/>
          </w:tcPr>
          <w:p w:rsidR="007B09D0" w:rsidRPr="005456A8" w:rsidRDefault="007B09D0" w:rsidP="001347C3">
            <w:pPr>
              <w:pStyle w:val="em-4"/>
              <w:autoSpaceDE w:val="0"/>
              <w:autoSpaceDN w:val="0"/>
              <w:adjustRightInd w:val="0"/>
              <w:ind w:firstLine="0"/>
            </w:pPr>
            <w:r w:rsidRPr="005456A8">
              <w:t>ИНН:</w:t>
            </w:r>
          </w:p>
        </w:tc>
        <w:tc>
          <w:tcPr>
            <w:tcW w:w="7662" w:type="dxa"/>
            <w:shd w:val="clear" w:color="auto" w:fill="auto"/>
          </w:tcPr>
          <w:p w:rsidR="007B09D0" w:rsidRPr="005456A8" w:rsidRDefault="007B09D0" w:rsidP="001347C3">
            <w:pPr>
              <w:pStyle w:val="em-4"/>
              <w:autoSpaceDE w:val="0"/>
              <w:autoSpaceDN w:val="0"/>
              <w:adjustRightInd w:val="0"/>
              <w:ind w:firstLine="0"/>
            </w:pPr>
            <w:r w:rsidRPr="005456A8">
              <w:t>1215059221</w:t>
            </w:r>
          </w:p>
        </w:tc>
      </w:tr>
    </w:tbl>
    <w:p w:rsidR="007B09D0" w:rsidRPr="005456A8" w:rsidRDefault="007B09D0" w:rsidP="007B09D0">
      <w:pPr>
        <w:pStyle w:val="em-4"/>
      </w:pPr>
    </w:p>
    <w:p w:rsidR="007B09D0" w:rsidRPr="005456A8" w:rsidRDefault="007B09D0" w:rsidP="007B09D0">
      <w:pPr>
        <w:pStyle w:val="em-7"/>
        <w:rPr>
          <w:sz w:val="24"/>
          <w:szCs w:val="24"/>
        </w:rPr>
      </w:pPr>
      <w:bookmarkStart w:id="46" w:name="_Toc79055634"/>
      <w:r w:rsidRPr="005456A8">
        <w:rPr>
          <w:sz w:val="24"/>
          <w:szCs w:val="24"/>
        </w:rPr>
        <w:t>3.1.6. Филиалы и представительства кредитной организации -  эмитента</w:t>
      </w:r>
      <w:bookmarkEnd w:id="46"/>
    </w:p>
    <w:p w:rsidR="007B09D0" w:rsidRPr="005456A8" w:rsidRDefault="007B09D0" w:rsidP="007B09D0">
      <w:pPr>
        <w:pStyle w:val="em-4"/>
        <w:rPr>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7B09D0" w:rsidRPr="005456A8" w:rsidTr="001347C3">
        <w:trPr>
          <w:trHeight w:val="251"/>
        </w:trPr>
        <w:tc>
          <w:tcPr>
            <w:tcW w:w="9648" w:type="dxa"/>
          </w:tcPr>
          <w:p w:rsidR="007B09D0" w:rsidRPr="005456A8" w:rsidRDefault="007B09D0" w:rsidP="001347C3">
            <w:pPr>
              <w:tabs>
                <w:tab w:val="left" w:pos="5310"/>
              </w:tabs>
              <w:autoSpaceDE w:val="0"/>
              <w:autoSpaceDN w:val="0"/>
              <w:adjustRightInd w:val="0"/>
              <w:jc w:val="both"/>
            </w:pPr>
            <w:r w:rsidRPr="005456A8">
              <w:rPr>
                <w:sz w:val="22"/>
                <w:szCs w:val="22"/>
              </w:rPr>
              <w:t>Филиалов и представительств у кредитной организации - эмитента нет.</w:t>
            </w:r>
          </w:p>
        </w:tc>
      </w:tr>
    </w:tbl>
    <w:p w:rsidR="007B09D0" w:rsidRPr="005456A8" w:rsidRDefault="007B09D0" w:rsidP="007B09D0">
      <w:pPr>
        <w:pStyle w:val="em-4"/>
        <w:rPr>
          <w:sz w:val="24"/>
          <w:szCs w:val="24"/>
        </w:rPr>
      </w:pPr>
    </w:p>
    <w:p w:rsidR="007B09D0" w:rsidRPr="005456A8" w:rsidRDefault="007B09D0" w:rsidP="007B09D0">
      <w:pPr>
        <w:pStyle w:val="em-1"/>
        <w:rPr>
          <w:sz w:val="24"/>
          <w:szCs w:val="24"/>
        </w:rPr>
      </w:pPr>
      <w:bookmarkStart w:id="47" w:name="_Toc79055635"/>
      <w:r w:rsidRPr="005456A8">
        <w:rPr>
          <w:sz w:val="24"/>
          <w:szCs w:val="24"/>
        </w:rPr>
        <w:t>3.2. Основная хозяйственная деятельность кредитной организации - эмитента</w:t>
      </w:r>
      <w:bookmarkEnd w:id="47"/>
    </w:p>
    <w:p w:rsidR="007B09D0" w:rsidRPr="005456A8" w:rsidRDefault="007B09D0" w:rsidP="007B09D0">
      <w:pPr>
        <w:pStyle w:val="em-7"/>
        <w:rPr>
          <w:sz w:val="24"/>
          <w:szCs w:val="24"/>
        </w:rPr>
      </w:pPr>
      <w:bookmarkStart w:id="48" w:name="_Toc79055636"/>
      <w:r w:rsidRPr="005456A8">
        <w:rPr>
          <w:sz w:val="24"/>
          <w:szCs w:val="24"/>
        </w:rPr>
        <w:t>3.2.1. Основные виды экономической деятельности кредитной организации - эмитента</w:t>
      </w:r>
      <w:bookmarkEnd w:id="48"/>
    </w:p>
    <w:p w:rsidR="007B09D0" w:rsidRPr="005456A8" w:rsidRDefault="007B09D0" w:rsidP="007B09D0">
      <w:pPr>
        <w:pStyle w:val="em-7"/>
        <w:rPr>
          <w:sz w:val="24"/>
          <w:szCs w:val="24"/>
        </w:rPr>
      </w:pPr>
    </w:p>
    <w:tbl>
      <w:tblPr>
        <w:tblW w:w="9570" w:type="dxa"/>
        <w:tblLook w:val="01E0" w:firstRow="1" w:lastRow="1" w:firstColumn="1" w:lastColumn="1" w:noHBand="0" w:noVBand="0"/>
      </w:tblPr>
      <w:tblGrid>
        <w:gridCol w:w="1908"/>
        <w:gridCol w:w="7662"/>
      </w:tblGrid>
      <w:tr w:rsidR="007B09D0" w:rsidRPr="005456A8" w:rsidTr="001347C3">
        <w:tc>
          <w:tcPr>
            <w:tcW w:w="1908" w:type="dxa"/>
            <w:shd w:val="clear" w:color="auto" w:fill="auto"/>
          </w:tcPr>
          <w:p w:rsidR="007B09D0" w:rsidRPr="005456A8" w:rsidRDefault="007B09D0" w:rsidP="001347C3">
            <w:pPr>
              <w:pStyle w:val="em-4"/>
              <w:autoSpaceDE w:val="0"/>
              <w:autoSpaceDN w:val="0"/>
              <w:adjustRightInd w:val="0"/>
              <w:ind w:firstLine="0"/>
            </w:pPr>
            <w:r w:rsidRPr="005456A8">
              <w:t>ОКВЭД:</w:t>
            </w:r>
          </w:p>
        </w:tc>
        <w:tc>
          <w:tcPr>
            <w:tcW w:w="7662" w:type="dxa"/>
            <w:shd w:val="clear" w:color="auto" w:fill="auto"/>
          </w:tcPr>
          <w:p w:rsidR="007B09D0" w:rsidRPr="005456A8" w:rsidRDefault="007B09D0" w:rsidP="001347C3">
            <w:pPr>
              <w:pStyle w:val="em-4"/>
              <w:autoSpaceDE w:val="0"/>
              <w:autoSpaceDN w:val="0"/>
              <w:adjustRightInd w:val="0"/>
              <w:ind w:firstLine="0"/>
            </w:pPr>
            <w:r w:rsidRPr="005456A8">
              <w:t>64.19</w:t>
            </w:r>
          </w:p>
        </w:tc>
      </w:tr>
    </w:tbl>
    <w:p w:rsidR="007B09D0" w:rsidRPr="005456A8" w:rsidRDefault="007B09D0" w:rsidP="007B09D0">
      <w:pPr>
        <w:pStyle w:val="em-4"/>
      </w:pPr>
    </w:p>
    <w:p w:rsidR="007B09D0" w:rsidRPr="005456A8" w:rsidRDefault="007B09D0" w:rsidP="007B09D0">
      <w:pPr>
        <w:pStyle w:val="em-7"/>
        <w:rPr>
          <w:sz w:val="24"/>
          <w:szCs w:val="24"/>
        </w:rPr>
      </w:pPr>
      <w:bookmarkStart w:id="49" w:name="_Toc419466605"/>
      <w:bookmarkStart w:id="50" w:name="_Toc457230864"/>
      <w:bookmarkStart w:id="51" w:name="_Toc79055637"/>
      <w:r w:rsidRPr="005456A8">
        <w:rPr>
          <w:sz w:val="24"/>
          <w:szCs w:val="24"/>
        </w:rPr>
        <w:t>3.2.2. Основная хозяйственная деятельность кредитной организации - эмитента</w:t>
      </w:r>
      <w:bookmarkEnd w:id="49"/>
      <w:bookmarkEnd w:id="50"/>
      <w:bookmarkEnd w:id="51"/>
    </w:p>
    <w:p w:rsidR="007B09D0" w:rsidRPr="005456A8" w:rsidRDefault="007B09D0" w:rsidP="007B09D0">
      <w:pPr>
        <w:pStyle w:val="em-7"/>
        <w:rPr>
          <w:sz w:val="24"/>
          <w:szCs w:val="24"/>
        </w:rPr>
      </w:pPr>
    </w:p>
    <w:p w:rsidR="007B09D0" w:rsidRPr="005456A8" w:rsidRDefault="007B09D0" w:rsidP="007B09D0">
      <w:pPr>
        <w:pStyle w:val="25"/>
        <w:ind w:firstLine="567"/>
        <w:rPr>
          <w:szCs w:val="22"/>
        </w:rPr>
      </w:pPr>
      <w:r w:rsidRPr="005456A8">
        <w:rPr>
          <w:szCs w:val="22"/>
        </w:rPr>
        <w:t>Информация, содержащаяся в данном пункте эмитентом, являющимся кредитной организацией, не указывается.</w:t>
      </w:r>
    </w:p>
    <w:p w:rsidR="007B09D0" w:rsidRPr="005456A8" w:rsidRDefault="007B09D0" w:rsidP="007B09D0">
      <w:pPr>
        <w:pStyle w:val="em-4"/>
        <w:ind w:firstLine="851"/>
        <w:rPr>
          <w:b/>
        </w:rPr>
      </w:pPr>
    </w:p>
    <w:p w:rsidR="007B09D0" w:rsidRPr="005456A8" w:rsidRDefault="007B09D0" w:rsidP="007B09D0">
      <w:pPr>
        <w:pStyle w:val="em-7"/>
        <w:rPr>
          <w:sz w:val="24"/>
          <w:szCs w:val="24"/>
        </w:rPr>
      </w:pPr>
      <w:bookmarkStart w:id="52" w:name="_Toc419466606"/>
      <w:bookmarkStart w:id="53" w:name="_Toc457230865"/>
      <w:bookmarkStart w:id="54" w:name="_Toc79055638"/>
      <w:r w:rsidRPr="005456A8">
        <w:rPr>
          <w:sz w:val="24"/>
          <w:szCs w:val="24"/>
        </w:rPr>
        <w:t>3.2.3. Материалы, товары (сырье) и поставщики кредитной организации - эмитента</w:t>
      </w:r>
      <w:bookmarkEnd w:id="52"/>
      <w:bookmarkEnd w:id="53"/>
      <w:bookmarkEnd w:id="54"/>
    </w:p>
    <w:p w:rsidR="007B09D0" w:rsidRPr="005456A8" w:rsidRDefault="007B09D0" w:rsidP="007B09D0">
      <w:pPr>
        <w:pStyle w:val="em-7"/>
        <w:rPr>
          <w:sz w:val="24"/>
          <w:szCs w:val="24"/>
        </w:rPr>
      </w:pPr>
    </w:p>
    <w:p w:rsidR="007B09D0" w:rsidRPr="005456A8" w:rsidRDefault="007B09D0" w:rsidP="007B09D0">
      <w:pPr>
        <w:pStyle w:val="25"/>
        <w:ind w:firstLine="567"/>
        <w:rPr>
          <w:szCs w:val="22"/>
        </w:rPr>
      </w:pPr>
      <w:r w:rsidRPr="005456A8">
        <w:rPr>
          <w:szCs w:val="22"/>
        </w:rPr>
        <w:t>Информация, содержащаяся в данном пункте, эмитентом, являющимся кредитной организацией, не указывается.</w:t>
      </w:r>
    </w:p>
    <w:p w:rsidR="007B09D0" w:rsidRPr="005456A8" w:rsidRDefault="007B09D0" w:rsidP="007B09D0">
      <w:pPr>
        <w:pStyle w:val="em-4"/>
      </w:pPr>
    </w:p>
    <w:p w:rsidR="007B09D0" w:rsidRPr="005456A8" w:rsidRDefault="007B09D0" w:rsidP="007B09D0">
      <w:pPr>
        <w:pStyle w:val="em-7"/>
        <w:rPr>
          <w:sz w:val="24"/>
          <w:szCs w:val="24"/>
        </w:rPr>
      </w:pPr>
      <w:bookmarkStart w:id="55" w:name="_Toc419466607"/>
      <w:bookmarkStart w:id="56" w:name="_Toc457230866"/>
      <w:bookmarkStart w:id="57" w:name="_Toc79055639"/>
      <w:r w:rsidRPr="005456A8">
        <w:rPr>
          <w:sz w:val="24"/>
          <w:szCs w:val="24"/>
        </w:rPr>
        <w:t>3.2.4. Рынки сбыта продукции (работ, услуг) кредитной организации - эмитента</w:t>
      </w:r>
      <w:bookmarkEnd w:id="55"/>
      <w:bookmarkEnd w:id="56"/>
      <w:bookmarkEnd w:id="57"/>
    </w:p>
    <w:p w:rsidR="007B09D0" w:rsidRPr="005456A8" w:rsidRDefault="007B09D0" w:rsidP="007B09D0">
      <w:pPr>
        <w:pStyle w:val="em-7"/>
        <w:rPr>
          <w:sz w:val="24"/>
          <w:szCs w:val="24"/>
        </w:rPr>
      </w:pPr>
    </w:p>
    <w:p w:rsidR="007B09D0" w:rsidRPr="005456A8" w:rsidRDefault="007B09D0" w:rsidP="007B09D0">
      <w:pPr>
        <w:pStyle w:val="25"/>
        <w:ind w:firstLine="567"/>
        <w:rPr>
          <w:szCs w:val="22"/>
        </w:rPr>
      </w:pPr>
      <w:r w:rsidRPr="005456A8">
        <w:rPr>
          <w:szCs w:val="22"/>
        </w:rPr>
        <w:t>Информация, содержащаяся в данном пункте, эмитентом, являющимся кредитной организацией, не указывается.</w:t>
      </w:r>
    </w:p>
    <w:p w:rsidR="007B09D0" w:rsidRPr="005456A8" w:rsidRDefault="007B09D0" w:rsidP="007B09D0">
      <w:pPr>
        <w:pStyle w:val="em-7"/>
        <w:rPr>
          <w:sz w:val="24"/>
          <w:szCs w:val="24"/>
        </w:rPr>
      </w:pPr>
      <w:bookmarkStart w:id="58" w:name="_Toc419466608"/>
    </w:p>
    <w:p w:rsidR="007B09D0" w:rsidRPr="005456A8" w:rsidRDefault="007B09D0" w:rsidP="007B09D0">
      <w:pPr>
        <w:pStyle w:val="em-7"/>
        <w:rPr>
          <w:sz w:val="24"/>
          <w:szCs w:val="24"/>
        </w:rPr>
      </w:pPr>
      <w:bookmarkStart w:id="59" w:name="_Toc79055640"/>
      <w:r w:rsidRPr="005456A8">
        <w:rPr>
          <w:sz w:val="24"/>
          <w:szCs w:val="24"/>
        </w:rPr>
        <w:t>3.2.5. Сведения о наличии у кредитной организации - эмитента разрешений (лицензий) или допусков к отдельным видам работ</w:t>
      </w:r>
      <w:bookmarkEnd w:id="58"/>
      <w:bookmarkEnd w:id="59"/>
    </w:p>
    <w:p w:rsidR="007B09D0" w:rsidRPr="005456A8" w:rsidRDefault="007B09D0" w:rsidP="007B09D0">
      <w:pPr>
        <w:pStyle w:val="em-7"/>
        <w:rPr>
          <w:sz w:val="24"/>
          <w:szCs w:val="24"/>
        </w:rPr>
      </w:pPr>
    </w:p>
    <w:p w:rsidR="007B09D0" w:rsidRPr="005456A8" w:rsidRDefault="007B09D0" w:rsidP="007B09D0">
      <w:pPr>
        <w:pStyle w:val="25"/>
        <w:ind w:firstLine="567"/>
      </w:pPr>
      <w:r w:rsidRPr="005456A8">
        <w:rPr>
          <w:szCs w:val="22"/>
        </w:rPr>
        <w:t>Банк имеет базовую л</w:t>
      </w:r>
      <w:r w:rsidRPr="005456A8">
        <w:t>ицензию № 2802 от 27 сентября 2018 года, выданную Центральным банком Российской Федерации, на осуществление следующих банковских операций со средствами в рублях и иностранной валюте:</w:t>
      </w:r>
    </w:p>
    <w:p w:rsidR="007B09D0" w:rsidRPr="005456A8" w:rsidRDefault="007B09D0" w:rsidP="007B09D0">
      <w:pPr>
        <w:pStyle w:val="25"/>
        <w:numPr>
          <w:ilvl w:val="0"/>
          <w:numId w:val="2"/>
        </w:numPr>
        <w:tabs>
          <w:tab w:val="clear" w:pos="1468"/>
          <w:tab w:val="num" w:pos="900"/>
        </w:tabs>
        <w:ind w:left="900"/>
        <w:rPr>
          <w:szCs w:val="22"/>
        </w:rPr>
      </w:pPr>
      <w:r w:rsidRPr="005456A8">
        <w:rPr>
          <w:szCs w:val="22"/>
        </w:rPr>
        <w:t>Привлечение денежных средств физических и юридических лиц во вклады (до востребования и на определенный срок).</w:t>
      </w:r>
    </w:p>
    <w:p w:rsidR="007B09D0" w:rsidRPr="005456A8" w:rsidRDefault="007B09D0" w:rsidP="007B09D0">
      <w:pPr>
        <w:pStyle w:val="25"/>
        <w:numPr>
          <w:ilvl w:val="0"/>
          <w:numId w:val="2"/>
        </w:numPr>
        <w:tabs>
          <w:tab w:val="clear" w:pos="1468"/>
          <w:tab w:val="num" w:pos="900"/>
        </w:tabs>
        <w:ind w:left="900"/>
        <w:rPr>
          <w:szCs w:val="22"/>
        </w:rPr>
      </w:pPr>
      <w:r w:rsidRPr="005456A8">
        <w:rPr>
          <w:szCs w:val="22"/>
        </w:rPr>
        <w:t>Размещение привлеченных во вклады (до востребования и на определенный срок) денежных средств физических и юридических лиц от своего имени и за свой счет.</w:t>
      </w:r>
    </w:p>
    <w:p w:rsidR="007B09D0" w:rsidRPr="005456A8" w:rsidRDefault="007B09D0" w:rsidP="007B09D0">
      <w:pPr>
        <w:pStyle w:val="25"/>
        <w:numPr>
          <w:ilvl w:val="0"/>
          <w:numId w:val="2"/>
        </w:numPr>
        <w:tabs>
          <w:tab w:val="clear" w:pos="1468"/>
          <w:tab w:val="num" w:pos="900"/>
        </w:tabs>
        <w:ind w:left="900"/>
        <w:rPr>
          <w:szCs w:val="22"/>
        </w:rPr>
      </w:pPr>
      <w:r w:rsidRPr="005456A8">
        <w:rPr>
          <w:szCs w:val="22"/>
        </w:rPr>
        <w:t>Открытие и ведение банковских счетов физических и юридических лиц.</w:t>
      </w:r>
    </w:p>
    <w:p w:rsidR="007B09D0" w:rsidRPr="005456A8" w:rsidRDefault="007B09D0" w:rsidP="007B09D0">
      <w:pPr>
        <w:pStyle w:val="25"/>
        <w:numPr>
          <w:ilvl w:val="0"/>
          <w:numId w:val="2"/>
        </w:numPr>
        <w:tabs>
          <w:tab w:val="clear" w:pos="1468"/>
          <w:tab w:val="num" w:pos="900"/>
        </w:tabs>
        <w:ind w:left="900"/>
        <w:rPr>
          <w:szCs w:val="22"/>
        </w:rPr>
      </w:pPr>
      <w:r w:rsidRPr="005456A8">
        <w:rPr>
          <w:szCs w:val="22"/>
        </w:rPr>
        <w:t>Осуществление переводов денежных средств по поручению физических и юридических лиц, в том числе банков-корреспондентов, по их банковским счетам.</w:t>
      </w:r>
    </w:p>
    <w:p w:rsidR="007B09D0" w:rsidRPr="005456A8" w:rsidRDefault="007B09D0" w:rsidP="007B09D0">
      <w:pPr>
        <w:pStyle w:val="25"/>
        <w:numPr>
          <w:ilvl w:val="0"/>
          <w:numId w:val="2"/>
        </w:numPr>
        <w:tabs>
          <w:tab w:val="clear" w:pos="1468"/>
          <w:tab w:val="num" w:pos="900"/>
        </w:tabs>
        <w:ind w:left="900"/>
        <w:rPr>
          <w:szCs w:val="22"/>
        </w:rPr>
      </w:pPr>
      <w:r w:rsidRPr="005456A8">
        <w:rPr>
          <w:szCs w:val="22"/>
        </w:rPr>
        <w:lastRenderedPageBreak/>
        <w:t>Инкассация денежных средств, векселей, платежных и расчетных документов и кассовое обслуживание физических и юридических лиц.</w:t>
      </w:r>
    </w:p>
    <w:p w:rsidR="007B09D0" w:rsidRPr="005456A8" w:rsidRDefault="007B09D0" w:rsidP="007B09D0">
      <w:pPr>
        <w:pStyle w:val="25"/>
        <w:numPr>
          <w:ilvl w:val="0"/>
          <w:numId w:val="2"/>
        </w:numPr>
        <w:tabs>
          <w:tab w:val="clear" w:pos="1468"/>
          <w:tab w:val="num" w:pos="900"/>
        </w:tabs>
        <w:ind w:left="900"/>
        <w:rPr>
          <w:szCs w:val="22"/>
        </w:rPr>
      </w:pPr>
      <w:r w:rsidRPr="005456A8">
        <w:rPr>
          <w:szCs w:val="22"/>
        </w:rPr>
        <w:t>Купля-продажа иностранной валюты в наличной и безналичной формах.</w:t>
      </w:r>
    </w:p>
    <w:p w:rsidR="007B09D0" w:rsidRPr="005456A8" w:rsidRDefault="007B09D0" w:rsidP="007B09D0">
      <w:pPr>
        <w:pStyle w:val="25"/>
        <w:numPr>
          <w:ilvl w:val="0"/>
          <w:numId w:val="2"/>
        </w:numPr>
        <w:tabs>
          <w:tab w:val="clear" w:pos="1468"/>
          <w:tab w:val="num" w:pos="900"/>
        </w:tabs>
        <w:ind w:left="900"/>
        <w:rPr>
          <w:szCs w:val="22"/>
        </w:rPr>
      </w:pPr>
      <w:r w:rsidRPr="005456A8">
        <w:rPr>
          <w:szCs w:val="22"/>
        </w:rPr>
        <w:t>Привлечение драгоценных металлов физических и юридических лиц во вклады (до востребования и на определенный срок), за исключением монет из драгоценных металлов.</w:t>
      </w:r>
    </w:p>
    <w:p w:rsidR="007B09D0" w:rsidRPr="005456A8" w:rsidRDefault="007B09D0" w:rsidP="007B09D0">
      <w:pPr>
        <w:pStyle w:val="25"/>
        <w:numPr>
          <w:ilvl w:val="1"/>
          <w:numId w:val="4"/>
        </w:numPr>
        <w:tabs>
          <w:tab w:val="clear" w:pos="1130"/>
          <w:tab w:val="num" w:pos="900"/>
        </w:tabs>
        <w:ind w:left="900"/>
        <w:rPr>
          <w:szCs w:val="22"/>
        </w:rPr>
      </w:pPr>
      <w:r w:rsidRPr="005456A8">
        <w:rPr>
          <w:szCs w:val="22"/>
        </w:rPr>
        <w:t xml:space="preserve">Размещение привлеченных во вклады (до востребования и на определенный срок) драгоценных металлов физических и юридических лиц, за исключением монет из драгоценных металлов, от своего имени и за свой счет. </w:t>
      </w:r>
    </w:p>
    <w:p w:rsidR="007B09D0" w:rsidRPr="005456A8" w:rsidRDefault="007B09D0" w:rsidP="007B09D0">
      <w:pPr>
        <w:pStyle w:val="25"/>
        <w:ind w:left="900" w:hanging="360"/>
        <w:rPr>
          <w:szCs w:val="22"/>
        </w:rPr>
      </w:pPr>
      <w:r w:rsidRPr="005456A8">
        <w:rPr>
          <w:szCs w:val="22"/>
        </w:rPr>
        <w:t>7.2. Открытие и ведение банковских счетов физических и юридических лиц в драгоценных металлах, за исключением монет из драгоценных металлов.</w:t>
      </w:r>
    </w:p>
    <w:p w:rsidR="007B09D0" w:rsidRPr="005456A8" w:rsidRDefault="007B09D0" w:rsidP="007B09D0">
      <w:pPr>
        <w:pStyle w:val="25"/>
        <w:ind w:left="900" w:hanging="360"/>
        <w:rPr>
          <w:szCs w:val="22"/>
        </w:rPr>
      </w:pPr>
      <w:r w:rsidRPr="005456A8">
        <w:rPr>
          <w:szCs w:val="22"/>
        </w:rPr>
        <w:t>7.3. Осуществление переводов по поручению физических и юридических лиц, в том числе банков – корреспондентов, по их банковским счетам в драгоценных металлах.</w:t>
      </w:r>
    </w:p>
    <w:p w:rsidR="007B09D0" w:rsidRPr="005456A8" w:rsidRDefault="007B09D0" w:rsidP="007B09D0">
      <w:pPr>
        <w:pStyle w:val="25"/>
        <w:numPr>
          <w:ilvl w:val="0"/>
          <w:numId w:val="2"/>
        </w:numPr>
        <w:tabs>
          <w:tab w:val="clear" w:pos="1468"/>
          <w:tab w:val="num" w:pos="900"/>
        </w:tabs>
        <w:ind w:left="900"/>
        <w:rPr>
          <w:szCs w:val="22"/>
        </w:rPr>
      </w:pPr>
      <w:r w:rsidRPr="005456A8">
        <w:rPr>
          <w:szCs w:val="22"/>
        </w:rPr>
        <w:t>Осуществление переводов денежных средств без открытия банковских счетов, в том числе электронных денежных средств (за исключением почтовых переводов).</w:t>
      </w:r>
    </w:p>
    <w:p w:rsidR="007B09D0" w:rsidRPr="005456A8" w:rsidRDefault="007B09D0" w:rsidP="007B09D0">
      <w:pPr>
        <w:pStyle w:val="em-7"/>
        <w:tabs>
          <w:tab w:val="num" w:pos="900"/>
        </w:tabs>
        <w:rPr>
          <w:sz w:val="24"/>
          <w:szCs w:val="24"/>
        </w:rPr>
      </w:pPr>
    </w:p>
    <w:p w:rsidR="007B09D0" w:rsidRPr="005456A8" w:rsidRDefault="007B09D0" w:rsidP="007B09D0">
      <w:pPr>
        <w:pStyle w:val="em-7"/>
        <w:rPr>
          <w:sz w:val="24"/>
          <w:szCs w:val="24"/>
        </w:rPr>
      </w:pPr>
      <w:bookmarkStart w:id="60" w:name="_Toc79055641"/>
      <w:r w:rsidRPr="005456A8">
        <w:rPr>
          <w:sz w:val="24"/>
          <w:szCs w:val="24"/>
        </w:rPr>
        <w:t>3.2.6. Сведения о деятельности отдельных категорий эмитентов</w:t>
      </w:r>
      <w:bookmarkEnd w:id="60"/>
    </w:p>
    <w:p w:rsidR="007B09D0" w:rsidRPr="005456A8" w:rsidRDefault="007B09D0" w:rsidP="007B09D0">
      <w:pPr>
        <w:pStyle w:val="em-12"/>
        <w:rPr>
          <w:rFonts w:ascii="Times New Roman" w:hAnsi="Times New Roman"/>
        </w:rPr>
      </w:pPr>
    </w:p>
    <w:p w:rsidR="007B09D0" w:rsidRPr="005456A8" w:rsidRDefault="007B09D0" w:rsidP="007B09D0">
      <w:pPr>
        <w:pStyle w:val="em-7"/>
        <w:rPr>
          <w:sz w:val="24"/>
          <w:szCs w:val="24"/>
        </w:rPr>
      </w:pPr>
      <w:bookmarkStart w:id="61" w:name="_Toc79055642"/>
      <w:r w:rsidRPr="005456A8">
        <w:rPr>
          <w:sz w:val="24"/>
          <w:szCs w:val="24"/>
        </w:rPr>
        <w:t>3.2.6.3. Сведения о деятельности эмитентов, являющихся кредитными организациями</w:t>
      </w:r>
      <w:bookmarkEnd w:id="61"/>
    </w:p>
    <w:p w:rsidR="007B09D0" w:rsidRPr="005456A8" w:rsidRDefault="007B09D0" w:rsidP="007B09D0">
      <w:pPr>
        <w:pStyle w:val="em-7"/>
      </w:pPr>
      <w:bookmarkStart w:id="62" w:name="_Toc419466614"/>
    </w:p>
    <w:bookmarkEnd w:id="62"/>
    <w:p w:rsidR="007B09D0" w:rsidRPr="005456A8" w:rsidRDefault="007B09D0" w:rsidP="007B09D0">
      <w:pPr>
        <w:pStyle w:val="em-4"/>
      </w:pPr>
      <w:r w:rsidRPr="005456A8">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5456A8" w:rsidRDefault="007B09D0" w:rsidP="007B09D0">
      <w:pPr>
        <w:pStyle w:val="em-1"/>
        <w:rPr>
          <w:sz w:val="24"/>
          <w:szCs w:val="24"/>
        </w:rPr>
      </w:pPr>
    </w:p>
    <w:p w:rsidR="007B09D0" w:rsidRPr="005456A8" w:rsidRDefault="007B09D0" w:rsidP="007B09D0">
      <w:pPr>
        <w:pStyle w:val="em-1"/>
        <w:rPr>
          <w:sz w:val="24"/>
          <w:szCs w:val="24"/>
        </w:rPr>
      </w:pPr>
      <w:bookmarkStart w:id="63" w:name="_Toc79055643"/>
      <w:r w:rsidRPr="005456A8">
        <w:rPr>
          <w:sz w:val="24"/>
          <w:szCs w:val="24"/>
        </w:rPr>
        <w:t>3.3. Планы будущей деятельности кредитной организации - эмитента</w:t>
      </w:r>
      <w:bookmarkEnd w:id="63"/>
    </w:p>
    <w:p w:rsidR="007B09D0" w:rsidRPr="005456A8" w:rsidRDefault="007B09D0" w:rsidP="007B09D0">
      <w:pPr>
        <w:pStyle w:val="em-4"/>
      </w:pPr>
    </w:p>
    <w:p w:rsidR="00980CFF" w:rsidRDefault="00980CFF" w:rsidP="00980CFF">
      <w:pPr>
        <w:pStyle w:val="em-4"/>
      </w:pPr>
      <w:r>
        <w:t>Во II квартале 2021 года изменений в составе информации нет.</w:t>
      </w:r>
    </w:p>
    <w:p w:rsidR="00066A33" w:rsidRPr="005456A8" w:rsidRDefault="00066A33" w:rsidP="00066A33">
      <w:pPr>
        <w:pStyle w:val="ConsPlusNormal"/>
        <w:jc w:val="both"/>
        <w:rPr>
          <w:rFonts w:ascii="Times New Roman" w:hAnsi="Times New Roman" w:cs="Times New Roman"/>
          <w:sz w:val="28"/>
          <w:szCs w:val="28"/>
        </w:rPr>
      </w:pPr>
    </w:p>
    <w:p w:rsidR="007B09D0" w:rsidRPr="005456A8" w:rsidRDefault="007B09D0" w:rsidP="007B09D0">
      <w:pPr>
        <w:pStyle w:val="em-1"/>
        <w:rPr>
          <w:sz w:val="24"/>
          <w:szCs w:val="24"/>
        </w:rPr>
      </w:pPr>
      <w:bookmarkStart w:id="64" w:name="_Toc79055644"/>
      <w:r w:rsidRPr="005456A8">
        <w:rPr>
          <w:sz w:val="24"/>
          <w:szCs w:val="24"/>
        </w:rPr>
        <w:t>3.4. Участие кредитной организации - эмитента в банковских группах, банковских холдингах, холдингах и ассоциациях</w:t>
      </w:r>
      <w:bookmarkEnd w:id="64"/>
    </w:p>
    <w:p w:rsidR="007B09D0" w:rsidRPr="005456A8" w:rsidRDefault="007B09D0" w:rsidP="007B09D0">
      <w:pPr>
        <w:pStyle w:val="em-1"/>
      </w:pPr>
    </w:p>
    <w:p w:rsidR="007B09D0" w:rsidRPr="005456A8" w:rsidRDefault="007B09D0" w:rsidP="007B09D0">
      <w:pPr>
        <w:pStyle w:val="em-4"/>
      </w:pPr>
      <w:bookmarkStart w:id="65" w:name="OLE_LINK1"/>
      <w:bookmarkStart w:id="66" w:name="OLE_LINK2"/>
      <w:r w:rsidRPr="005456A8">
        <w:t>По состоянию на 01.</w:t>
      </w:r>
      <w:r w:rsidR="00980CFF">
        <w:t>07</w:t>
      </w:r>
      <w:r w:rsidRPr="005456A8">
        <w:t>.202</w:t>
      </w:r>
      <w:r w:rsidR="009D34E6" w:rsidRPr="005456A8">
        <w:t>1</w:t>
      </w:r>
      <w:r w:rsidRPr="005456A8">
        <w:t xml:space="preserve"> кредитная организация – эмитент не принимает участия в промышленных, банковских, финансовых группах, холдингах, концернах и ассоциациях. </w:t>
      </w:r>
    </w:p>
    <w:p w:rsidR="007B09D0" w:rsidRPr="005456A8" w:rsidRDefault="007B09D0" w:rsidP="007B09D0">
      <w:pPr>
        <w:pStyle w:val="em-4"/>
      </w:pPr>
    </w:p>
    <w:p w:rsidR="007B09D0" w:rsidRPr="005456A8" w:rsidRDefault="007B09D0" w:rsidP="007B09D0">
      <w:pPr>
        <w:pStyle w:val="em-1"/>
        <w:rPr>
          <w:sz w:val="24"/>
          <w:szCs w:val="24"/>
        </w:rPr>
      </w:pPr>
      <w:bookmarkStart w:id="67" w:name="_Toc79055645"/>
      <w:bookmarkEnd w:id="65"/>
      <w:bookmarkEnd w:id="66"/>
      <w:r w:rsidRPr="005456A8">
        <w:rPr>
          <w:bCs/>
          <w:sz w:val="24"/>
          <w:szCs w:val="24"/>
        </w:rPr>
        <w:t>3.5. </w:t>
      </w:r>
      <w:r w:rsidRPr="005456A8">
        <w:rPr>
          <w:sz w:val="24"/>
          <w:szCs w:val="24"/>
        </w:rPr>
        <w:t>Подконтрольные кредитной организации - эмитенту организации, имеющие для него существенное значение</w:t>
      </w:r>
      <w:bookmarkEnd w:id="67"/>
    </w:p>
    <w:p w:rsidR="007B09D0" w:rsidRPr="005456A8" w:rsidRDefault="007B09D0" w:rsidP="007B09D0">
      <w:pPr>
        <w:pStyle w:val="em-1"/>
      </w:pPr>
    </w:p>
    <w:p w:rsidR="007B09D0" w:rsidRPr="005456A8" w:rsidRDefault="007B09D0" w:rsidP="007B09D0">
      <w:pPr>
        <w:pStyle w:val="em-4"/>
      </w:pPr>
      <w:r w:rsidRPr="005456A8">
        <w:t>Подконтрольных организаций у кредитной организации - эмитента на отчетную дату нет.</w:t>
      </w:r>
    </w:p>
    <w:p w:rsidR="007B09D0" w:rsidRPr="005456A8" w:rsidRDefault="007B09D0" w:rsidP="007B09D0">
      <w:pPr>
        <w:pStyle w:val="em-1"/>
        <w:rPr>
          <w:sz w:val="24"/>
          <w:szCs w:val="24"/>
        </w:rPr>
      </w:pPr>
    </w:p>
    <w:p w:rsidR="007B09D0" w:rsidRPr="005456A8" w:rsidRDefault="007B09D0" w:rsidP="007B09D0">
      <w:pPr>
        <w:pStyle w:val="em-1"/>
      </w:pPr>
      <w:bookmarkStart w:id="68" w:name="_Toc79055646"/>
      <w:r w:rsidRPr="005456A8">
        <w:rPr>
          <w:sz w:val="24"/>
          <w:szCs w:val="24"/>
        </w:rPr>
        <w:t>3.6. Состав, структура и стоимость основных средств кредитной организации -  эмитента, информация о планах по приобретению, замене, выбытию основных средств, а также обо всех фактах обременения основных средств кредитной организации - эмитента</w:t>
      </w:r>
      <w:bookmarkEnd w:id="68"/>
    </w:p>
    <w:p w:rsidR="007B09D0" w:rsidRPr="005456A8" w:rsidRDefault="007B09D0" w:rsidP="007B09D0">
      <w:pPr>
        <w:pStyle w:val="em-12"/>
        <w:rPr>
          <w:rFonts w:ascii="Times New Roman" w:hAnsi="Times New Roman"/>
        </w:rPr>
      </w:pPr>
    </w:p>
    <w:p w:rsidR="007B09D0" w:rsidRPr="005456A8" w:rsidRDefault="007B09D0" w:rsidP="007B09D0">
      <w:pPr>
        <w:pStyle w:val="em-4"/>
      </w:pPr>
      <w:r w:rsidRPr="005456A8">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5456A8" w:rsidRDefault="007B09D0" w:rsidP="007B09D0">
      <w:pPr>
        <w:pStyle w:val="em-12"/>
        <w:rPr>
          <w:rFonts w:ascii="Times New Roman" w:hAnsi="Times New Roman"/>
        </w:rPr>
      </w:pPr>
    </w:p>
    <w:p w:rsidR="007B09D0" w:rsidRPr="005456A8" w:rsidRDefault="007B09D0" w:rsidP="007B09D0">
      <w:pPr>
        <w:pStyle w:val="em-12"/>
        <w:rPr>
          <w:rFonts w:ascii="Times New Roman" w:hAnsi="Times New Roman"/>
          <w:sz w:val="28"/>
          <w:szCs w:val="28"/>
        </w:rPr>
        <w:sectPr w:rsidR="007B09D0" w:rsidRPr="005456A8" w:rsidSect="004D2419">
          <w:pgSz w:w="11907" w:h="16840" w:code="9"/>
          <w:pgMar w:top="1134" w:right="851" w:bottom="1134" w:left="1134" w:header="709" w:footer="397" w:gutter="0"/>
          <w:cols w:space="708"/>
          <w:docGrid w:linePitch="360"/>
        </w:sectPr>
      </w:pPr>
    </w:p>
    <w:p w:rsidR="007B09D0" w:rsidRPr="005456A8" w:rsidRDefault="007B09D0" w:rsidP="007B09D0">
      <w:pPr>
        <w:pStyle w:val="em-12"/>
        <w:rPr>
          <w:rFonts w:ascii="Times New Roman" w:hAnsi="Times New Roman"/>
          <w:sz w:val="28"/>
          <w:szCs w:val="28"/>
        </w:rPr>
      </w:pPr>
      <w:bookmarkStart w:id="69" w:name="_Toc79055647"/>
      <w:r w:rsidRPr="005456A8">
        <w:rPr>
          <w:rFonts w:ascii="Times New Roman" w:hAnsi="Times New Roman"/>
          <w:sz w:val="28"/>
          <w:szCs w:val="28"/>
          <w:lang w:val="en-US"/>
        </w:rPr>
        <w:lastRenderedPageBreak/>
        <w:t>I</w:t>
      </w:r>
      <w:r w:rsidRPr="005456A8">
        <w:rPr>
          <w:rFonts w:ascii="Times New Roman" w:hAnsi="Times New Roman"/>
          <w:sz w:val="28"/>
          <w:szCs w:val="28"/>
        </w:rPr>
        <w:t>V. Сведения о финансово-хозяйственной деятельности кредитной организации - эмитента</w:t>
      </w:r>
      <w:bookmarkEnd w:id="69"/>
    </w:p>
    <w:p w:rsidR="007B09D0" w:rsidRPr="005456A8" w:rsidRDefault="007B09D0" w:rsidP="007B09D0">
      <w:pPr>
        <w:jc w:val="center"/>
        <w:rPr>
          <w:b/>
          <w:bCs/>
        </w:rPr>
      </w:pPr>
    </w:p>
    <w:p w:rsidR="007B09D0" w:rsidRPr="005456A8" w:rsidRDefault="007B09D0" w:rsidP="007B09D0">
      <w:pPr>
        <w:pStyle w:val="em-1"/>
        <w:rPr>
          <w:bCs/>
          <w:sz w:val="24"/>
          <w:szCs w:val="24"/>
        </w:rPr>
      </w:pPr>
      <w:bookmarkStart w:id="70" w:name="_Toc442252201"/>
      <w:bookmarkStart w:id="71" w:name="_Toc79055648"/>
      <w:r w:rsidRPr="005456A8">
        <w:rPr>
          <w:bCs/>
          <w:sz w:val="24"/>
          <w:szCs w:val="24"/>
        </w:rPr>
        <w:t>4.1. Результаты финансово-хозяйственной деятельности кредитной организации – эмитента</w:t>
      </w:r>
      <w:bookmarkEnd w:id="70"/>
      <w:bookmarkEnd w:id="71"/>
    </w:p>
    <w:p w:rsidR="007B09D0" w:rsidRPr="005456A8" w:rsidRDefault="007B09D0" w:rsidP="007B09D0">
      <w:pPr>
        <w:pStyle w:val="em-4"/>
      </w:pPr>
    </w:p>
    <w:p w:rsidR="007B09D0" w:rsidRPr="005456A8" w:rsidRDefault="007B09D0" w:rsidP="007B09D0">
      <w:pPr>
        <w:pStyle w:val="em-4"/>
      </w:pPr>
      <w:bookmarkStart w:id="72" w:name="_Toc442252202"/>
      <w:r w:rsidRPr="005456A8">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5456A8" w:rsidRDefault="007B09D0" w:rsidP="007B09D0">
      <w:pPr>
        <w:pStyle w:val="em-4"/>
      </w:pPr>
    </w:p>
    <w:p w:rsidR="007B09D0" w:rsidRPr="005456A8" w:rsidRDefault="007B09D0" w:rsidP="007B09D0">
      <w:pPr>
        <w:pStyle w:val="em-1"/>
        <w:rPr>
          <w:sz w:val="24"/>
          <w:szCs w:val="24"/>
        </w:rPr>
      </w:pPr>
      <w:bookmarkStart w:id="73" w:name="_Toc79055649"/>
      <w:r w:rsidRPr="005456A8">
        <w:rPr>
          <w:sz w:val="24"/>
          <w:szCs w:val="24"/>
        </w:rPr>
        <w:t>4.2. Ликвидность кредитной организации - эмитента, достаточность собственных средств (капитала)</w:t>
      </w:r>
      <w:bookmarkEnd w:id="72"/>
      <w:bookmarkEnd w:id="73"/>
    </w:p>
    <w:p w:rsidR="007B09D0" w:rsidRPr="005456A8" w:rsidRDefault="007B09D0" w:rsidP="007B09D0">
      <w:pPr>
        <w:pStyle w:val="em-1"/>
        <w:rPr>
          <w:sz w:val="24"/>
          <w:szCs w:val="24"/>
        </w:rPr>
      </w:pPr>
      <w:bookmarkStart w:id="74" w:name="_Toc442252203"/>
    </w:p>
    <w:p w:rsidR="007B09D0" w:rsidRPr="005456A8" w:rsidRDefault="007B09D0" w:rsidP="007B09D0">
      <w:pPr>
        <w:pStyle w:val="em-4"/>
      </w:pPr>
      <w:r w:rsidRPr="005456A8">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5456A8" w:rsidRDefault="007B09D0" w:rsidP="007B09D0">
      <w:pPr>
        <w:pStyle w:val="em-1"/>
        <w:rPr>
          <w:sz w:val="24"/>
          <w:szCs w:val="24"/>
        </w:rPr>
      </w:pPr>
    </w:p>
    <w:p w:rsidR="007B09D0" w:rsidRPr="005456A8" w:rsidRDefault="007B09D0" w:rsidP="007B09D0">
      <w:pPr>
        <w:pStyle w:val="em-1"/>
        <w:rPr>
          <w:sz w:val="24"/>
          <w:szCs w:val="24"/>
        </w:rPr>
      </w:pPr>
      <w:bookmarkStart w:id="75" w:name="_Toc79055650"/>
      <w:r w:rsidRPr="005456A8">
        <w:rPr>
          <w:sz w:val="24"/>
          <w:szCs w:val="24"/>
        </w:rPr>
        <w:t>4.3. Финансовые вложения кредитной организации - эмитента</w:t>
      </w:r>
      <w:bookmarkEnd w:id="74"/>
      <w:bookmarkEnd w:id="75"/>
    </w:p>
    <w:p w:rsidR="007B09D0" w:rsidRPr="005456A8" w:rsidRDefault="007B09D0" w:rsidP="007B09D0">
      <w:pPr>
        <w:pStyle w:val="em-4"/>
      </w:pPr>
    </w:p>
    <w:p w:rsidR="007B09D0" w:rsidRPr="005456A8" w:rsidRDefault="007B09D0" w:rsidP="007B09D0">
      <w:pPr>
        <w:pStyle w:val="em-4"/>
      </w:pPr>
      <w:r w:rsidRPr="005456A8">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5456A8" w:rsidRDefault="007B09D0" w:rsidP="007B09D0">
      <w:pPr>
        <w:pStyle w:val="em-4"/>
      </w:pPr>
    </w:p>
    <w:p w:rsidR="007B09D0" w:rsidRPr="005456A8" w:rsidRDefault="007B09D0" w:rsidP="007B09D0">
      <w:pPr>
        <w:pStyle w:val="em-1"/>
        <w:rPr>
          <w:sz w:val="24"/>
          <w:szCs w:val="24"/>
        </w:rPr>
      </w:pPr>
      <w:bookmarkStart w:id="76" w:name="_Toc442252204"/>
      <w:bookmarkStart w:id="77" w:name="_Toc79055651"/>
      <w:r w:rsidRPr="005456A8">
        <w:rPr>
          <w:sz w:val="24"/>
          <w:szCs w:val="24"/>
        </w:rPr>
        <w:t>4.4. Нематериальные активы кредитной организации - эмитента</w:t>
      </w:r>
      <w:bookmarkEnd w:id="76"/>
      <w:bookmarkEnd w:id="77"/>
    </w:p>
    <w:p w:rsidR="007B09D0" w:rsidRPr="005456A8" w:rsidRDefault="007B09D0" w:rsidP="007B09D0">
      <w:pPr>
        <w:pStyle w:val="em-4"/>
      </w:pPr>
    </w:p>
    <w:p w:rsidR="007B09D0" w:rsidRPr="005456A8" w:rsidRDefault="007B09D0" w:rsidP="007B09D0">
      <w:pPr>
        <w:pStyle w:val="em-4"/>
      </w:pPr>
      <w:r w:rsidRPr="005456A8">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5456A8" w:rsidRDefault="007B09D0" w:rsidP="007B09D0">
      <w:pPr>
        <w:pStyle w:val="em-4"/>
      </w:pPr>
    </w:p>
    <w:p w:rsidR="007B09D0" w:rsidRPr="005456A8" w:rsidRDefault="007B09D0" w:rsidP="007B09D0">
      <w:pPr>
        <w:pStyle w:val="em-1"/>
        <w:rPr>
          <w:sz w:val="24"/>
          <w:szCs w:val="24"/>
        </w:rPr>
      </w:pPr>
      <w:bookmarkStart w:id="78" w:name="_Toc442252205"/>
      <w:bookmarkStart w:id="79" w:name="_Toc79055652"/>
      <w:r w:rsidRPr="005456A8">
        <w:rPr>
          <w:sz w:val="24"/>
          <w:szCs w:val="24"/>
        </w:rPr>
        <w:t>4.5. Сведения о политике и расходах кредитной организации - эмитента в области научно-технического развития, в отношении лицензий и патентов, новых разработок и исследований</w:t>
      </w:r>
      <w:bookmarkEnd w:id="78"/>
      <w:bookmarkEnd w:id="79"/>
    </w:p>
    <w:p w:rsidR="007B09D0" w:rsidRPr="005456A8" w:rsidRDefault="007B09D0" w:rsidP="007B09D0">
      <w:pPr>
        <w:pStyle w:val="em-1"/>
        <w:rPr>
          <w:sz w:val="24"/>
          <w:szCs w:val="24"/>
        </w:rPr>
      </w:pPr>
    </w:p>
    <w:p w:rsidR="00980CFF" w:rsidRDefault="00980CFF" w:rsidP="00980CFF">
      <w:pPr>
        <w:pStyle w:val="em-4"/>
      </w:pPr>
      <w:r>
        <w:t>Во II квартале 2021 года изменений в составе информации нет.</w:t>
      </w:r>
    </w:p>
    <w:p w:rsidR="00980CFF" w:rsidRDefault="00980CFF" w:rsidP="00980CFF">
      <w:pPr>
        <w:pStyle w:val="em-4"/>
      </w:pPr>
    </w:p>
    <w:p w:rsidR="007B09D0" w:rsidRPr="005456A8" w:rsidRDefault="007B09D0" w:rsidP="007B09D0">
      <w:pPr>
        <w:pStyle w:val="em-1"/>
        <w:rPr>
          <w:sz w:val="24"/>
          <w:szCs w:val="24"/>
        </w:rPr>
      </w:pPr>
      <w:bookmarkStart w:id="80" w:name="_Toc79055653"/>
      <w:r w:rsidRPr="005456A8">
        <w:rPr>
          <w:sz w:val="24"/>
          <w:szCs w:val="24"/>
        </w:rPr>
        <w:t>4.6. Анализ тенденций развития в сфере основной деятельности кредитной организации - эмитента</w:t>
      </w:r>
      <w:bookmarkEnd w:id="80"/>
    </w:p>
    <w:p w:rsidR="007B09D0" w:rsidRPr="005456A8" w:rsidRDefault="007B09D0" w:rsidP="007B09D0">
      <w:pPr>
        <w:pStyle w:val="em-1"/>
        <w:rPr>
          <w:sz w:val="24"/>
          <w:szCs w:val="24"/>
        </w:rPr>
      </w:pPr>
    </w:p>
    <w:p w:rsidR="007B09D0" w:rsidRPr="005456A8" w:rsidRDefault="007B09D0" w:rsidP="007B09D0">
      <w:pPr>
        <w:pStyle w:val="em-4"/>
      </w:pPr>
      <w:r w:rsidRPr="005456A8">
        <w:t>Основные тенденции развития банковского сектора экономики за последний завершённый отчетный год и за соответствующий отчетный период, а также основные факторы, оказывающие влияние на состояние банковского сектора:</w:t>
      </w:r>
    </w:p>
    <w:p w:rsidR="00605FFA" w:rsidRPr="005456A8" w:rsidRDefault="00605FFA" w:rsidP="00605FFA">
      <w:pPr>
        <w:pStyle w:val="Default"/>
        <w:ind w:firstLine="567"/>
        <w:jc w:val="both"/>
        <w:rPr>
          <w:rFonts w:ascii="Times New Roman" w:hAnsi="Times New Roman" w:cs="Times New Roman"/>
          <w:b/>
          <w:i/>
          <w:color w:val="auto"/>
          <w:sz w:val="22"/>
          <w:szCs w:val="22"/>
        </w:rPr>
      </w:pPr>
      <w:r w:rsidRPr="005456A8">
        <w:rPr>
          <w:rFonts w:ascii="Times New Roman" w:hAnsi="Times New Roman" w:cs="Times New Roman"/>
          <w:b/>
          <w:i/>
          <w:color w:val="auto"/>
          <w:sz w:val="22"/>
          <w:szCs w:val="22"/>
        </w:rPr>
        <w:t>Общие тенденции.</w:t>
      </w:r>
    </w:p>
    <w:p w:rsidR="00605FFA" w:rsidRPr="005456A8" w:rsidRDefault="00605FFA" w:rsidP="00605FFA">
      <w:pPr>
        <w:pStyle w:val="em-4"/>
      </w:pPr>
      <w:r w:rsidRPr="005456A8">
        <w:t>Смягчение ДКП (денежно-кредитная политика), стимулирующие меры центральных банков и правительств во всем мире в ответ на разразившуюся эпидемию коронавируса, введение и постепенное снятие карантинных ограничений определяли развитие экономики и динамику финансовых рынков в 2020 году. Благодаря принятым мерам российская финансовая система смогла быстро выйти из фазы высокой рыночной турбулентности.</w:t>
      </w:r>
    </w:p>
    <w:p w:rsidR="00605FFA" w:rsidRPr="005456A8" w:rsidRDefault="00605FFA" w:rsidP="00605FFA">
      <w:pPr>
        <w:pStyle w:val="em-4"/>
      </w:pPr>
      <w:r w:rsidRPr="005456A8">
        <w:lastRenderedPageBreak/>
        <w:t>Режим удаленной работы и вынужденной самоизоляции дал толчок более активному развитию дистанционных методов ведения бизнеса, ускоренному формированию электронных платформ и экосистем.</w:t>
      </w:r>
    </w:p>
    <w:p w:rsidR="00605FFA" w:rsidRPr="005456A8" w:rsidRDefault="00605FFA" w:rsidP="00605FFA">
      <w:pPr>
        <w:pStyle w:val="em-4"/>
      </w:pPr>
      <w:r w:rsidRPr="005456A8">
        <w:t>Низкие процентные ставки способствовали снижению процентного дохода российских банков. С одной стороны, сокращение процентной маржи стимулировало банки развивать непроцентные (комиссионные) доходы и небанковские направления деятельности. С другой стороны, перспектива роста процентных ставок повысила интерес банков к развитию кредитования по плавающей ставке. В дальнейшем это может привести к накоплению процентного риска у тех заемщиков, которые могут не обладать компетенциями и ресурсами для управления им.</w:t>
      </w:r>
    </w:p>
    <w:p w:rsidR="00605FFA" w:rsidRPr="005456A8" w:rsidRDefault="00605FFA" w:rsidP="00605FFA">
      <w:pPr>
        <w:pStyle w:val="em-4"/>
      </w:pPr>
      <w:r w:rsidRPr="005456A8">
        <w:t>Низкие ставки и программа льготной ипотеки способствовали увеличению сроков предоставленных кредитов населению. При этом сократились сроки банковских вкладов физических лиц и вырос приток денег физических лиц на финансовый рынок.</w:t>
      </w:r>
    </w:p>
    <w:p w:rsidR="00605FFA" w:rsidRPr="005456A8" w:rsidRDefault="00605FFA" w:rsidP="00605FFA">
      <w:pPr>
        <w:pStyle w:val="em-4"/>
      </w:pPr>
      <w:r w:rsidRPr="005456A8">
        <w:t>Поиск населением потенциально более доходных инструментов для вложения средств изменил профиль риска: увеличилась подверженность рыночным (кредитным, ценовым) рискам.</w:t>
      </w:r>
    </w:p>
    <w:p w:rsidR="00605FFA" w:rsidRPr="005456A8" w:rsidRDefault="00605FFA" w:rsidP="00605FFA">
      <w:pPr>
        <w:pStyle w:val="em-4"/>
      </w:pPr>
      <w:r w:rsidRPr="005456A8">
        <w:t>В 2020 году выросло число людей, которые впервые приобрели альтернативные банковским депозитам финансовые инструменты. Существенно увеличился спрос физических лиц на структурные продукты, а также другие инструменты с повышенными рисками, одновременно возросли риски мисселинга. Это потребовало ограничения Банком России продаж сложных продуктов неквалифицированным инвесторам, которые могут не в полной мере осознавать риски таких продуктов.</w:t>
      </w:r>
    </w:p>
    <w:p w:rsidR="00605FFA" w:rsidRPr="005456A8" w:rsidRDefault="00605FFA" w:rsidP="00605FFA">
      <w:pPr>
        <w:pStyle w:val="em-4"/>
      </w:pPr>
      <w:r w:rsidRPr="005456A8">
        <w:t>Кредитные ресурсы продолжали стабильно поступать в экономику, несмотря на пандемию. Корпоративное кредитование и объем рынка корпоративных облигаций демонстрировали уверенный рост. При этом рост кредитных рисков в 2020 году оказался не таким существенным, как можно было бы ожидать исходя из глубины падения экономики во II квартале.</w:t>
      </w:r>
    </w:p>
    <w:p w:rsidR="00605FFA" w:rsidRPr="005456A8" w:rsidRDefault="00605FFA" w:rsidP="00605FFA">
      <w:pPr>
        <w:pStyle w:val="em-4"/>
      </w:pPr>
      <w:r w:rsidRPr="005456A8">
        <w:t>Отсутствие значительного расширения кредитных спредов явилось одной из причин снижения ликвидности рынка корпоративных облигаций при восстановлении рынка после периода повышенной волатильности в марте. Компании-экспортеры продолжали сочетать выпуск рублевых облигаций и заключение деривативной сделки для получения более дешевого (по сравнению с иными источниками) финансирования в иностранной валюте. Это обусловлено разницей в ценообразовании кредитных и деривативных продуктов.</w:t>
      </w:r>
    </w:p>
    <w:p w:rsidR="00605FFA" w:rsidRPr="005456A8" w:rsidRDefault="00605FFA" w:rsidP="00605FFA">
      <w:pPr>
        <w:pStyle w:val="em-4"/>
      </w:pPr>
      <w:r w:rsidRPr="005456A8">
        <w:t>Увеличение объемов выпуска ОФЗ (облигации федерального займа) в 2,5 раза по сравнению с 2019 годом не стало фактором замещения спроса на корпоративные облигации. Рост объемов покупок банками ОФЗ с плавающим купоном был связан с низким процентным риском инструмента, который в отличие от корпоративных облигаций не создавал нагрузку на банковский капитал.</w:t>
      </w:r>
    </w:p>
    <w:p w:rsidR="00605FFA" w:rsidRPr="005456A8" w:rsidRDefault="00605FFA" w:rsidP="00605FFA">
      <w:pPr>
        <w:pStyle w:val="Default"/>
        <w:ind w:firstLine="567"/>
        <w:jc w:val="both"/>
        <w:rPr>
          <w:rFonts w:ascii="Times New Roman" w:hAnsi="Times New Roman" w:cs="Times New Roman"/>
          <w:b/>
          <w:i/>
          <w:color w:val="auto"/>
          <w:sz w:val="22"/>
          <w:szCs w:val="22"/>
        </w:rPr>
      </w:pPr>
      <w:r w:rsidRPr="005456A8">
        <w:rPr>
          <w:rFonts w:ascii="Times New Roman" w:hAnsi="Times New Roman" w:cs="Times New Roman"/>
          <w:b/>
          <w:i/>
          <w:color w:val="auto"/>
          <w:sz w:val="22"/>
          <w:szCs w:val="22"/>
        </w:rPr>
        <w:t>Макроэкономические условия.</w:t>
      </w:r>
    </w:p>
    <w:p w:rsidR="00605FFA" w:rsidRPr="005456A8" w:rsidRDefault="00605FFA" w:rsidP="00605FFA">
      <w:pPr>
        <w:pStyle w:val="em-4"/>
      </w:pPr>
      <w:r w:rsidRPr="005456A8">
        <w:t>Мировая и российская экономика в 2020 году столкнулась с кризисом новой природы, вызванным пандемией коронавируса. Для борьбы с последствиями распространения болезни и уменьшения нагрузки на системы здравоохранения власти многих стран были вынуждены ввести ограничительные меры, направленные на сокращение контактов и перемещений людей как внутри стран, так и между ними. Самые жесткие меры в большинстве стран пришлись на II квартал, что привело к значительному падению экономической активности. По мере ослабления ограничений в конце II – начале III квартала мировая экономика стала постепенно восстанавливаться, однако ее выход на докоронавирусные уровни состоится только в 2021 году. В итоге мировой ВВП (валовый внутренний продукт) в 2020 году, по оценке МВФ (Международный валютный фонд), снизился на 3,5%, российский – на 3,1%.</w:t>
      </w:r>
    </w:p>
    <w:p w:rsidR="00605FFA" w:rsidRPr="005456A8" w:rsidRDefault="00605FFA" w:rsidP="00605FFA">
      <w:pPr>
        <w:pStyle w:val="em-4"/>
      </w:pPr>
      <w:r w:rsidRPr="005456A8">
        <w:t xml:space="preserve">Важная особенность коронакризиса заключалась в том, что он затронул все без исключения страны и регионы мира, то есть оказался в полной мере глобальным. Кроме того, пандемия в своей наиболее острой фазе породила масштабные отрицательные шоки в экономике одновременно на стороне спроса и предложения. С точки зрения вопросов поддержания ценовой стабильности центральные банки в начале пандемии предполагали, что совокупный эффект коронакризиса окажется дезинфляционным. С одной стороны, это сигнализировало о необходимости перехода к мягкой денежно-кредитной политике в дополнение к объявленным антикризисным мерам бюджетной поддержки. С другой стороны, вызванный пандемией беспрецедентный рост неопределенности стал источником повышенных рисков для финансовой стабильности в наиболее острую фазу коронакризиса. Это потребовало от ряда центральных банков СФР (страны с формирующимися рынками) осторожности при выборе момента и темпов снижения процентных ставок. В свою очередь, смягчение денежно-кредитной политики и меры по поддержанию финансовой стабильности в развитых странах позволили стабилизировать ситуацию на финансовых рынках и серьезно снизить волатильность, возросшую в начале года из-за увеличения неопределенности. Это остановило отток капитала из СФР, предоставив дополнительные возможности </w:t>
      </w:r>
      <w:r w:rsidRPr="005456A8">
        <w:lastRenderedPageBreak/>
        <w:t>для смягчения денежно-кредитной политики и в этой группе стран. В итоге большинство центральных банков СФР в течение 2020 года снизило ключевую ставку до минимальных исторических уровней или близко к ним.</w:t>
      </w:r>
    </w:p>
    <w:p w:rsidR="00605FFA" w:rsidRPr="005456A8" w:rsidRDefault="00605FFA" w:rsidP="00605FFA">
      <w:pPr>
        <w:pStyle w:val="em-4"/>
      </w:pPr>
      <w:r w:rsidRPr="005456A8">
        <w:t>Банк России также перешел к мягкой денежно-кредитной политике: ключевая ставка совокупно с начала года была снижена на 200 б.п., до 4,25%, к концу июля и находилась на этом уровне оставшуюся часть года. Помимо смягчения ДКП, Банком России был принят целый ряд мер макропруденциального и регуляторного характера, которые смягчили влияние пандемии на финансовый сектор. Значительно выросли и бюджетные расходы, в том числе на субсидирование процентных ставок. Контрциклическая политика явилась одним из драйверов восстановления экономической активности во втором полугодии 2020 года. Немаловажную роль в этом сыграл финансовый сектор, который стал проводником смягчения политики. К тому же сам финансовый сектор в 2020 году вырос на 7,9% в реальном выражении, замедлив темпы падения российского ВВП. Для сравнения: в 2015 году финансовый сектор внес отрицательный вклад в динамику ВВП, снизившись на 6,4%.</w:t>
      </w:r>
    </w:p>
    <w:p w:rsidR="00605FFA" w:rsidRPr="005456A8" w:rsidRDefault="00605FFA" w:rsidP="00605FFA">
      <w:pPr>
        <w:pStyle w:val="em-4"/>
      </w:pPr>
      <w:r w:rsidRPr="005456A8">
        <w:t>Смягчение денежно-кредитной политики и другие меры Банка России в 2020 году привели к усилению отдельных тенденций, наметившихся еще до пандемии, а также развороту ряда трендов, наблюдавшихся до 2020 года. Ключевыми из них стали:</w:t>
      </w:r>
    </w:p>
    <w:p w:rsidR="00605FFA" w:rsidRPr="005456A8" w:rsidRDefault="00605FFA" w:rsidP="00B41612">
      <w:pPr>
        <w:numPr>
          <w:ilvl w:val="0"/>
          <w:numId w:val="9"/>
        </w:numPr>
        <w:tabs>
          <w:tab w:val="clear" w:pos="1072"/>
          <w:tab w:val="num" w:pos="851"/>
        </w:tabs>
        <w:ind w:left="0" w:firstLine="567"/>
        <w:jc w:val="both"/>
        <w:rPr>
          <w:sz w:val="22"/>
          <w:szCs w:val="22"/>
        </w:rPr>
      </w:pPr>
      <w:r w:rsidRPr="005456A8">
        <w:rPr>
          <w:sz w:val="22"/>
          <w:szCs w:val="22"/>
        </w:rPr>
        <w:t>ускорение тенденции к переходу в альтернативные традиционным банковским депозитам финансовые инструменты. Снижение ставок по депозитам стимулировало поиск новых инструментов с потенциально более высокой доходностью (в том числе и с более высоким риском)</w:t>
      </w:r>
      <w:r w:rsidRPr="005456A8">
        <w:rPr>
          <w:sz w:val="22"/>
          <w:szCs w:val="22"/>
          <w:lang w:val="en-US"/>
        </w:rPr>
        <w:t>;</w:t>
      </w:r>
    </w:p>
    <w:p w:rsidR="00605FFA" w:rsidRPr="005456A8" w:rsidRDefault="00605FFA" w:rsidP="00B41612">
      <w:pPr>
        <w:numPr>
          <w:ilvl w:val="0"/>
          <w:numId w:val="9"/>
        </w:numPr>
        <w:tabs>
          <w:tab w:val="clear" w:pos="1072"/>
          <w:tab w:val="num" w:pos="851"/>
        </w:tabs>
        <w:ind w:left="0" w:firstLine="567"/>
        <w:jc w:val="both"/>
        <w:rPr>
          <w:sz w:val="22"/>
          <w:szCs w:val="22"/>
        </w:rPr>
      </w:pPr>
      <w:r w:rsidRPr="005456A8">
        <w:rPr>
          <w:sz w:val="22"/>
          <w:szCs w:val="22"/>
        </w:rPr>
        <w:t>снижение ставок по депозитам также привело к значительному снижению срочности (дюрации) пассивов банков, особенно в части средств физических лиц: значительно выросла доля текущих счетов при снижении доли срочных депозитов;</w:t>
      </w:r>
    </w:p>
    <w:p w:rsidR="00605FFA" w:rsidRPr="005456A8" w:rsidRDefault="00605FFA" w:rsidP="00B41612">
      <w:pPr>
        <w:numPr>
          <w:ilvl w:val="0"/>
          <w:numId w:val="9"/>
        </w:numPr>
        <w:tabs>
          <w:tab w:val="clear" w:pos="1072"/>
          <w:tab w:val="num" w:pos="851"/>
        </w:tabs>
        <w:ind w:left="0" w:firstLine="567"/>
        <w:jc w:val="both"/>
        <w:rPr>
          <w:sz w:val="22"/>
          <w:szCs w:val="22"/>
        </w:rPr>
      </w:pPr>
      <w:r w:rsidRPr="005456A8">
        <w:rPr>
          <w:sz w:val="22"/>
          <w:szCs w:val="22"/>
        </w:rPr>
        <w:t>отток средств со счетов банков в наличные деньги, который стал одним из основных факторов снижения структурного профицита ликвидности с временным переходом к дефициту ликвидности в конце 2020 года;</w:t>
      </w:r>
    </w:p>
    <w:p w:rsidR="00605FFA" w:rsidRPr="005456A8" w:rsidRDefault="00605FFA" w:rsidP="00B41612">
      <w:pPr>
        <w:numPr>
          <w:ilvl w:val="0"/>
          <w:numId w:val="9"/>
        </w:numPr>
        <w:tabs>
          <w:tab w:val="clear" w:pos="1072"/>
          <w:tab w:val="num" w:pos="851"/>
        </w:tabs>
        <w:ind w:left="0" w:firstLine="567"/>
        <w:jc w:val="both"/>
        <w:rPr>
          <w:sz w:val="22"/>
          <w:szCs w:val="22"/>
        </w:rPr>
      </w:pPr>
      <w:r w:rsidRPr="005456A8">
        <w:rPr>
          <w:sz w:val="22"/>
          <w:szCs w:val="22"/>
        </w:rPr>
        <w:t>ускорение роста кредитования, спрос на которое крайне чувствителен к снижению ставок на фоне смягчения ДКП (ипотека) и которое дополнительно было простимулировано запуском льготных программ;</w:t>
      </w:r>
    </w:p>
    <w:p w:rsidR="00605FFA" w:rsidRPr="005456A8" w:rsidRDefault="00605FFA" w:rsidP="00B41612">
      <w:pPr>
        <w:numPr>
          <w:ilvl w:val="0"/>
          <w:numId w:val="9"/>
        </w:numPr>
        <w:tabs>
          <w:tab w:val="clear" w:pos="1072"/>
          <w:tab w:val="num" w:pos="851"/>
        </w:tabs>
        <w:ind w:left="0" w:firstLine="567"/>
        <w:jc w:val="both"/>
        <w:rPr>
          <w:sz w:val="22"/>
          <w:szCs w:val="22"/>
        </w:rPr>
      </w:pPr>
      <w:r w:rsidRPr="005456A8">
        <w:rPr>
          <w:sz w:val="22"/>
          <w:szCs w:val="22"/>
        </w:rPr>
        <w:t>рост комиссионных доходов банков в условиях общего снижения процентных ставок в экономике.</w:t>
      </w:r>
    </w:p>
    <w:p w:rsidR="00605FFA" w:rsidRPr="005456A8" w:rsidRDefault="00605FFA" w:rsidP="001E13E7">
      <w:pPr>
        <w:pStyle w:val="em-4"/>
        <w:rPr>
          <w:b/>
          <w:i/>
        </w:rPr>
      </w:pPr>
      <w:r w:rsidRPr="005456A8">
        <w:rPr>
          <w:b/>
          <w:i/>
        </w:rPr>
        <w:t>Доходы банков.</w:t>
      </w:r>
    </w:p>
    <w:p w:rsidR="00605FFA" w:rsidRPr="005456A8" w:rsidRDefault="00605FFA" w:rsidP="001E13E7">
      <w:pPr>
        <w:pStyle w:val="em-4"/>
      </w:pPr>
      <w:r w:rsidRPr="005456A8">
        <w:t>Снижение процентных ставок на фоне смягчения денежно-кредитной политики привело к изменению структуры финансового результата банков. Доля чистого процентного дохода в прибыли за 2019 – 2020 годы существенно снизилась по сравнению с 2017 и 2018 годами. Наблюдалось также сокращение чистой процентной маржи, которому способствовали запуск льготных программ кредитования и предоставление заемщикам кредитных каникул.</w:t>
      </w:r>
    </w:p>
    <w:p w:rsidR="00605FFA" w:rsidRPr="005456A8" w:rsidRDefault="00605FFA" w:rsidP="001E13E7">
      <w:pPr>
        <w:pStyle w:val="em-4"/>
      </w:pPr>
      <w:r w:rsidRPr="005456A8">
        <w:t>В условиях низких процентных ставок банки стремились наращивать другие источники дохода. В частности, выгодной для банков является ориентация на комиссии. Чистые комиссионные доходы стабильно росли, несмотря на снижение деловой активности в условиях пандемии. Так, их увеличение наблюдалось даже в 2020 году.</w:t>
      </w:r>
    </w:p>
    <w:p w:rsidR="00605FFA" w:rsidRPr="005456A8" w:rsidRDefault="00605FFA" w:rsidP="001E13E7">
      <w:pPr>
        <w:pStyle w:val="em-4"/>
      </w:pPr>
      <w:r w:rsidRPr="005456A8">
        <w:t>Росту комиссионных доходов банков также способствовало повышение интереса к безналичным платежам, инструментам фондового рынка, на продаже которых банки зарабатывают комиссию, и цифровизация банковского бизнеса.</w:t>
      </w:r>
    </w:p>
    <w:p w:rsidR="00605FFA" w:rsidRPr="005456A8" w:rsidRDefault="00605FFA" w:rsidP="001E13E7">
      <w:pPr>
        <w:pStyle w:val="em-4"/>
      </w:pPr>
      <w:r w:rsidRPr="005456A8">
        <w:t>В дальнейшем по мере восстановления экономики и «нельготного» кредитования снижение чистой процентной маржи банков может оказаться не таким существенным. Тем не менее интерес банков к комиссионным и прочим «непроцентным» доходам, как менее зависимым от денежно-кредитной политики, скорее всего, сохранится.</w:t>
      </w:r>
    </w:p>
    <w:p w:rsidR="00605FFA" w:rsidRPr="005456A8" w:rsidRDefault="00605FFA" w:rsidP="001E13E7">
      <w:pPr>
        <w:pStyle w:val="em-4"/>
        <w:rPr>
          <w:b/>
          <w:i/>
        </w:rPr>
      </w:pPr>
      <w:r w:rsidRPr="005456A8">
        <w:rPr>
          <w:b/>
          <w:i/>
        </w:rPr>
        <w:t>Динам</w:t>
      </w:r>
      <w:r w:rsidR="001E13E7" w:rsidRPr="005456A8">
        <w:rPr>
          <w:b/>
          <w:i/>
        </w:rPr>
        <w:t>и</w:t>
      </w:r>
      <w:r w:rsidRPr="005456A8">
        <w:rPr>
          <w:b/>
          <w:i/>
        </w:rPr>
        <w:t>ка структуры прибыли кредитных организаций.</w:t>
      </w:r>
    </w:p>
    <w:p w:rsidR="00605FFA" w:rsidRPr="005456A8" w:rsidRDefault="00605FFA" w:rsidP="001E13E7">
      <w:pPr>
        <w:pStyle w:val="em-4"/>
      </w:pPr>
      <w:r w:rsidRPr="005456A8">
        <w:t>В 2020 году основными источниками формирования прибыли банковского сектора по</w:t>
      </w:r>
      <w:r w:rsidRPr="005456A8">
        <w:noBreakHyphen/>
        <w:t>прежнему оставались чистый процентный и комиссионный доходы. При этом после роста, наблюдавшегося в 2019 году, за 2020 год снизилась величина как процентного дохода, так и процентного расхода. Снижение последнего оказалось более существенным, на него в определенной степени могло повлиять некоторое снижение доли вкладов физических лиц в пассивах банков. Несмотря на низкие ставки и снижение деловой активности в условиях пандемии, процентный доход уменьшился не так значительно. В результате по итогам 2020 года наблюдался рост чистого процентного дохода банковского сектора.</w:t>
      </w:r>
    </w:p>
    <w:p w:rsidR="00605FFA" w:rsidRPr="005456A8" w:rsidRDefault="00605FFA" w:rsidP="001E13E7">
      <w:pPr>
        <w:pStyle w:val="em-4"/>
      </w:pPr>
      <w:r w:rsidRPr="005456A8">
        <w:t xml:space="preserve">При этом продолжился рост комиссионных доходов банковского сектора. Этому способствовало увеличение доходов от расчетно-кассового обслуживания, переводов денежных средств (в том числе за </w:t>
      </w:r>
      <w:r w:rsidRPr="005456A8">
        <w:lastRenderedPageBreak/>
        <w:t>счет новых выдач кредитов). Кроме того, положительное влияние на комиссионные доходы банков оказал также рост продаж физическим лицам финансовых инструментов НФО. Вместе с тем в 2021 году эта статья доходов банков может сократиться вслед за ожидаемым ограничением продаж сложных финансовых инструментов физическим лицам.</w:t>
      </w:r>
    </w:p>
    <w:p w:rsidR="00605FFA" w:rsidRPr="005456A8" w:rsidRDefault="00605FFA" w:rsidP="001E13E7">
      <w:pPr>
        <w:pStyle w:val="em-4"/>
      </w:pPr>
      <w:r w:rsidRPr="005456A8">
        <w:t>Давление на размер прибыли банковского сектора оказывал повышенный объем резервирования в условиях подготовки кредитных организаций к возможным кредитным потерям.</w:t>
      </w:r>
    </w:p>
    <w:p w:rsidR="00605FFA" w:rsidRPr="005456A8" w:rsidRDefault="00605FFA" w:rsidP="001E13E7">
      <w:pPr>
        <w:pStyle w:val="em-4"/>
      </w:pPr>
      <w:r w:rsidRPr="005456A8">
        <w:t>В 2020 году на рост финансового результата банковского сектора ощутимо повлияло увеличение дохода от операций с иностранной валютой и драгоценными металлами. К ним относится не только переоценка валютных требований, но и ряд других операций, в частности, операции с производными финансовыми инструментами, базовым активом для которых выступает иностранная валюта. Подобные доходы позволили банкам компенсировать снижение поступлений от других операций. Доля чистого дохода от операций с иностранной валютой и драгоценными металлами, а также от производных финансовых инструментов в прибыли банков до налогообложения за 2020 год значительно превышала прошлогоднюю.</w:t>
      </w:r>
    </w:p>
    <w:p w:rsidR="00605FFA" w:rsidRPr="005456A8" w:rsidRDefault="00605FFA" w:rsidP="001E13E7">
      <w:pPr>
        <w:pStyle w:val="em-4"/>
      </w:pPr>
      <w:r w:rsidRPr="005456A8">
        <w:t>Таким образом, высокая прибыль банков в 2020 году в большой степени определялась разовыми факторами. Финансовый результат банковского сектора, очищенный от подобных доходов, более чем на четверть уступает значениям 2019 года. Таким образом, в дальнейшем при сохранении мягкой денежно-кредитной политики прибыльность банков будет зависеть от их способности наращивать более стабильные источники финансового результата – чистые комиссионные и чистые процентные доходы.</w:t>
      </w:r>
    </w:p>
    <w:p w:rsidR="00605FFA" w:rsidRPr="005456A8" w:rsidRDefault="00605FFA" w:rsidP="001E13E7">
      <w:pPr>
        <w:pStyle w:val="em-4"/>
      </w:pPr>
      <w:r w:rsidRPr="005456A8">
        <w:t>За весь 2020 год банки заработали 1,6 трлн. руб. (доходность на капитал (ROE) – 16%), что всего на 0,1 трлн. руб. (или на 6%) меньше прибыли за 2019 год. Доля активов банков, прибыльных по итогам 2020 г., составила 98%, что сопоставимо с 2019 годом. Однако медианное сокращение составило около 30%, в основном из-за резервов, что более точно отражает последствия пандемии.</w:t>
      </w:r>
    </w:p>
    <w:p w:rsidR="00605FFA" w:rsidRPr="005456A8" w:rsidRDefault="00605FFA" w:rsidP="001E13E7">
      <w:pPr>
        <w:pStyle w:val="em-4"/>
        <w:rPr>
          <w:b/>
          <w:i/>
        </w:rPr>
      </w:pPr>
      <w:r w:rsidRPr="005456A8">
        <w:rPr>
          <w:b/>
          <w:i/>
        </w:rPr>
        <w:t>Капитал.</w:t>
      </w:r>
    </w:p>
    <w:p w:rsidR="00605FFA" w:rsidRPr="005456A8" w:rsidRDefault="00605FFA" w:rsidP="001E13E7">
      <w:pPr>
        <w:pStyle w:val="em-4"/>
      </w:pPr>
      <w:r w:rsidRPr="005456A8">
        <w:t>Следует отметить, что рост АВР (активы, взвешенные по уровню риска) в 2020 г. был существенно ниже роста кредитования благодаря ряду регулятивных изменений, в результате чего плотность АВР (отношение АВР к активам) снизилась до 88% на конец ноября с 100% на начало года. Среди основных изменений можно выделить переход банков на финализированный подход (на 30.11.2020 – 42 банка, что составляет 77% активов сектора, или         -5,9 п.п. в терминах прироста АВР), в том числе применение стандарта «Базель 3.5» к оценке рисков по ипотечным кредитам (на 30.11.2020 – восемь банков, 25% активов сектора), а также отмену повышающего коэффициента 1,06 к кредитному риску для банков, перешедших на ПВР (порядок расчета величины кредитного риска на основе внутренних рейтингов) (около 1,2 п.п. в терминах прироста АВР). Также на снижение плотности АВР повлияли антикризисные меры в части роспуска надбавок по ипотечным кредитам, выданным до 01.04.2020, и по необеспеченным потребительским кредитам, выданным до 31.08.2019.</w:t>
      </w:r>
    </w:p>
    <w:p w:rsidR="00605FFA" w:rsidRPr="005456A8" w:rsidRDefault="00605FFA" w:rsidP="001E13E7">
      <w:pPr>
        <w:pStyle w:val="em-4"/>
      </w:pPr>
      <w:r w:rsidRPr="005456A8">
        <w:t>При этом рост АВР был бы еще ниже, если бы не переоценка активов, номинированных в иностранной валюте, на фоне ослабления рубля (на 18,4% с начала года).</w:t>
      </w:r>
    </w:p>
    <w:p w:rsidR="00605FFA" w:rsidRPr="005456A8" w:rsidRDefault="00605FFA" w:rsidP="001E13E7">
      <w:pPr>
        <w:pStyle w:val="em-4"/>
      </w:pPr>
      <w:r w:rsidRPr="005456A8">
        <w:t>Внедрение в 2021 г. нового стандартизированного подхода в отношении необеспеченных потребительских кредитов может высвободить дополнительный капитал.</w:t>
      </w:r>
    </w:p>
    <w:p w:rsidR="00605FFA" w:rsidRPr="005456A8" w:rsidRDefault="00605FFA" w:rsidP="001E13E7">
      <w:pPr>
        <w:pStyle w:val="em-4"/>
      </w:pPr>
      <w:r w:rsidRPr="005456A8">
        <w:t>В целом банковский сектор обладает значительным запасом капитала: 5,7 трлн. руб. (10% объема кредитного портфеля за вычетом резервов, без учета требований по сделкам обратного репо), при котором сохраняется соблюдение нормативов, но не надбавок. Надо учитывать, что запас капитала распределен среди банков неравномерно.</w:t>
      </w:r>
    </w:p>
    <w:p w:rsidR="00605FFA" w:rsidRPr="005456A8" w:rsidRDefault="00605FFA" w:rsidP="001E13E7">
      <w:pPr>
        <w:pStyle w:val="em-4"/>
        <w:rPr>
          <w:b/>
          <w:i/>
        </w:rPr>
      </w:pPr>
      <w:r w:rsidRPr="005456A8">
        <w:rPr>
          <w:b/>
          <w:i/>
        </w:rPr>
        <w:t>Становление банковских экосистем и диверсификация банковского бизнеса.</w:t>
      </w:r>
    </w:p>
    <w:p w:rsidR="00605FFA" w:rsidRPr="005456A8" w:rsidRDefault="00605FFA" w:rsidP="001E13E7">
      <w:pPr>
        <w:pStyle w:val="em-4"/>
      </w:pPr>
      <w:r w:rsidRPr="005456A8">
        <w:t>Цифровизация, развитие банковских платформ и приложений, через которые банки могут продвигать как традиционные банковские, так и иные, в том числе нефинансовые услуги, способствуют созданию банками экосистем, которые могут покрыть широкий спектр потребностей клиентов. О развитии экосистем на текущий момент заявляют несколько крупных банков, значительная часть экосистем – нишевые.</w:t>
      </w:r>
    </w:p>
    <w:p w:rsidR="00605FFA" w:rsidRPr="005456A8" w:rsidRDefault="00605FFA" w:rsidP="001E13E7">
      <w:pPr>
        <w:pStyle w:val="em-4"/>
      </w:pPr>
      <w:r w:rsidRPr="005456A8">
        <w:t>На развитие банковских экосистем косвенно указывает рост числа участников банковских групп, вовлечение в них компаний, занимающихся информационными технологиями, деятельностью в области телекоммуникаций, развлечений и спорта, а также снижение доли активов кредитных организаций в консолидированных балансах групп.</w:t>
      </w:r>
    </w:p>
    <w:p w:rsidR="00605FFA" w:rsidRPr="005456A8" w:rsidRDefault="00605FFA" w:rsidP="001E13E7">
      <w:pPr>
        <w:pStyle w:val="em-4"/>
      </w:pPr>
      <w:r w:rsidRPr="005456A8">
        <w:t>Реализация крупными банками совместных проектов с небанковскими организациями, в частности с IT-компаниями, указывает также на происходящее развитие экосистем в рамках партнерских взаимодействий.</w:t>
      </w:r>
    </w:p>
    <w:p w:rsidR="00605FFA" w:rsidRPr="005456A8" w:rsidRDefault="00605FFA" w:rsidP="001E13E7">
      <w:pPr>
        <w:pStyle w:val="em-4"/>
      </w:pPr>
      <w:r w:rsidRPr="005456A8">
        <w:lastRenderedPageBreak/>
        <w:t>Формирование банковских экосистем может предоставить банкам конкурентные преимущества, но в то же время спровоцировать появление дополнительных рисков.</w:t>
      </w:r>
    </w:p>
    <w:p w:rsidR="00605FFA" w:rsidRPr="005456A8" w:rsidRDefault="00605FFA" w:rsidP="001E13E7">
      <w:pPr>
        <w:pStyle w:val="em-4"/>
      </w:pPr>
      <w:r w:rsidRPr="005456A8">
        <w:t>В 2020 году усилилась тенденция, зарождение которой мы наблюдали на протяжении последних лет: банки начали выходить за пределы традиционного банковского бизнеса, стремясь на базе своих платформ и приложений предлагать клиентам услуги и сервисы, которые могли бы максимально удовлетворить потребности клиента внутри этих платформ и приложений.</w:t>
      </w:r>
    </w:p>
    <w:p w:rsidR="00605FFA" w:rsidRPr="005456A8" w:rsidRDefault="00605FFA" w:rsidP="001E13E7">
      <w:pPr>
        <w:pStyle w:val="em-4"/>
        <w:rPr>
          <w:b/>
          <w:i/>
        </w:rPr>
      </w:pPr>
      <w:r w:rsidRPr="005456A8">
        <w:rPr>
          <w:b/>
          <w:i/>
        </w:rPr>
        <w:t>Банковское кредитование.</w:t>
      </w:r>
    </w:p>
    <w:p w:rsidR="00605FFA" w:rsidRPr="005456A8" w:rsidRDefault="00605FFA" w:rsidP="001E13E7">
      <w:pPr>
        <w:pStyle w:val="em-4"/>
      </w:pPr>
      <w:r w:rsidRPr="005456A8">
        <w:t>Негативное влияние высокой неопределенности, вызванной пандемией, на динамику розничного и корпоративного кредитования было компенсировано широким комплексом антикризисных мер. Важную роль в этом сыграли смягчение денежно-кредитной политики, временные регуляторные послабления, льготные программы кредитования. В итоге уверенный рост кредитования в 2020 году в целом и во втором полугодии отдельно поддержал восстановление экономической активности.</w:t>
      </w:r>
    </w:p>
    <w:p w:rsidR="00605FFA" w:rsidRPr="005456A8" w:rsidRDefault="00605FFA" w:rsidP="001E13E7">
      <w:pPr>
        <w:pStyle w:val="em-4"/>
      </w:pPr>
      <w:r w:rsidRPr="005456A8">
        <w:t>Ипотека выступила важным драйвером роста розничного кредитования благодаря мягкой денежно-кредитной политике и льготным программам – прирост выдач, наблюдавшийся на протяжении прошлых лет, в 2020 году значительно усилился.</w:t>
      </w:r>
    </w:p>
    <w:p w:rsidR="00605FFA" w:rsidRPr="005456A8" w:rsidRDefault="00605FFA" w:rsidP="001E13E7">
      <w:pPr>
        <w:pStyle w:val="em-4"/>
      </w:pPr>
      <w:r w:rsidRPr="005456A8">
        <w:t>После ощутимого роста портфеля в 2019 году произошло существенное снижение выдач необеспеченных потребительских кредитов и автокредитов в 2020 году. Главным образом это определялось ослаблением потребительского спроса и консервативной политикой банков на фоне ухудшения эпидемиологической ситуации. Во втором полугодии динамика выдач была поддержана макропруденциальными послаблениями Банка России и более мягким характером вводимых ограничений.</w:t>
      </w:r>
    </w:p>
    <w:p w:rsidR="00605FFA" w:rsidRPr="005456A8" w:rsidRDefault="00605FFA" w:rsidP="001E13E7">
      <w:pPr>
        <w:pStyle w:val="em-4"/>
      </w:pPr>
      <w:r w:rsidRPr="005456A8">
        <w:t>Рублевое корпоративное кредитование по итогам 2020 года показало уверенные темпы, оказавшиеся максимальными за последние годы. Восстановление темпов роста после снятия большей части введенных весной ограничений определялось восстановлением экономической активности во втором полугодии, а также льготными программами и действием регуляторных послаблений.</w:t>
      </w:r>
    </w:p>
    <w:p w:rsidR="00605FFA" w:rsidRPr="005456A8" w:rsidRDefault="00605FFA" w:rsidP="001E13E7">
      <w:pPr>
        <w:pStyle w:val="em-4"/>
      </w:pPr>
      <w:r w:rsidRPr="005456A8">
        <w:t>В целом за 2020 г. прирост корпоративных кредитов составил 9,9%, что почти в 2 раза выше, чем за 2019 г. (5,8%). Тем самым банки помогли экономике и заемщикам легче перенести острую фазу кризиса, предоставив ресурсы тогда, когда они были наиболее необходимы.</w:t>
      </w:r>
    </w:p>
    <w:p w:rsidR="00605FFA" w:rsidRPr="005456A8" w:rsidRDefault="00605FFA" w:rsidP="001E13E7">
      <w:pPr>
        <w:pStyle w:val="em-4"/>
      </w:pPr>
      <w:r w:rsidRPr="005456A8">
        <w:t>По итогам 2020 г. рост ипотечного портфеля (с корректировкой на секьюритизацию) составил почти 25%, превысив результат 2019 г. (20%). В 2020 г. существенную поддержку спросу, помимо снижения ставок, оказала масштабная программа господдержки (в том числе «Льготная ипотека 6,5%»). Но в результате проявился и ряд нежелательных эффектов, в частности высокий рост стоимости жилья (за 9 месяцев 2020 г. – около 10,5%, что существенно выше инфляции; также принимая во внимание сокращение доходов населения), а это в значительной степени нивелирует выгоду для заемщиков от более низких ставок. Кроме того, банки стали больше выдавать кредитов с низким (менее 20%) первоначальным взносом: 35% от выдач в III квартале 2020 г. по сравнению с 28% в II квартале 2020 года. Причем в сегменте кредитования на покупку жилья на первичном рынке (а льготы распространяются именно на эту часть) эта доля выросла еще больше: до 40% с 24%.</w:t>
      </w:r>
    </w:p>
    <w:p w:rsidR="00605FFA" w:rsidRPr="005456A8" w:rsidRDefault="00605FFA" w:rsidP="001E13E7">
      <w:pPr>
        <w:pStyle w:val="em-4"/>
      </w:pPr>
      <w:r w:rsidRPr="005456A8">
        <w:t>Потребительские кредиты всего с начала 2020 года прирост составил 9,2%, что существенно ниже, чем в 2019 г. (20,9%). Очевидно, что из-за неопределенности, связанной с пандемией, банки несколько снизили долю одобряемых кредитов, но и население, вероятно, тоже осторожнее брало новые потребительские кредиты, не будучи уверенным в сохранении уровня доходов и, как следствие, возможности обслуживать долги.</w:t>
      </w:r>
    </w:p>
    <w:p w:rsidR="00605FFA" w:rsidRPr="005456A8" w:rsidRDefault="00605FFA" w:rsidP="001E13E7">
      <w:pPr>
        <w:autoSpaceDE w:val="0"/>
        <w:autoSpaceDN w:val="0"/>
        <w:adjustRightInd w:val="0"/>
        <w:ind w:firstLine="567"/>
        <w:jc w:val="both"/>
        <w:rPr>
          <w:b/>
          <w:i/>
          <w:sz w:val="22"/>
          <w:szCs w:val="22"/>
        </w:rPr>
      </w:pPr>
      <w:r w:rsidRPr="005456A8">
        <w:rPr>
          <w:b/>
          <w:i/>
          <w:sz w:val="22"/>
          <w:szCs w:val="22"/>
        </w:rPr>
        <w:t>Качество кредитного портфеля.</w:t>
      </w:r>
    </w:p>
    <w:p w:rsidR="00605FFA" w:rsidRPr="005456A8" w:rsidRDefault="00605FFA" w:rsidP="001E13E7">
      <w:pPr>
        <w:pStyle w:val="em-4"/>
      </w:pPr>
      <w:r w:rsidRPr="005456A8">
        <w:t>В целом в 2020 г., вопреки опасениям, значительного ухудшения качества кредитов не произошло. Доля проблемных и безнадежных ссуд (кредиты IV и V категорий качества) в корпоративном портфеле снизилась до 10,1% на 30.11.2020 (последняя доступная информация) с 11% на начало года – в основном за счет роста портфеля (эффект знаменателя). В сегменте не обеспеченных потребительских кредитов доля неработающих кредитов (просроченных дольше 90 дней) выросла до 9,0% с 7,5%, что не критично, а в ипотечном портфеле – осталась на уровне 1,4%. В то же время эти проблемные кредиты не представляют большого риска, поскольку они надежно покрыты резервами: корпоративные кредиты – на 74%, а с учетом всех резервов по портфелю – на 97%; розничные – на 88 и 110% соответственно.</w:t>
      </w:r>
    </w:p>
    <w:p w:rsidR="00605FFA" w:rsidRPr="005456A8" w:rsidRDefault="00605FFA" w:rsidP="001E13E7">
      <w:pPr>
        <w:pStyle w:val="em-4"/>
      </w:pPr>
      <w:r w:rsidRPr="005456A8">
        <w:t xml:space="preserve">Избежать более серьезных последствий для кредитного качества помогли меры поддержки заемщиков из пострадавших отраслей, в том числе реструктуризации кредитов. Всего с конца марта было реструктурировано кредитов на сумму около 6,8 трлн. руб. (10% портфеля). По части тех кредитов, где заемщики не смогут восстановить финансовое положение (по оценке, 20 – 30% реструктурированных кредитов, или соответственно 2 – 3% общего кредитного портфеля), банкам </w:t>
      </w:r>
      <w:r w:rsidRPr="005456A8">
        <w:lastRenderedPageBreak/>
        <w:t>придется постепенно досоздавать резервы. С учетом уже созданных резервов по этим кредитам, объем дорезервирования мо</w:t>
      </w:r>
      <w:r w:rsidRPr="005456A8">
        <w:softHyphen/>
        <w:t>жет составить до 2% кредитного портфеля. Это является посильным для сектора с учетом текущей прибыльности и запаса капитала.</w:t>
      </w:r>
    </w:p>
    <w:p w:rsidR="00605FFA" w:rsidRPr="005456A8" w:rsidRDefault="00605FFA" w:rsidP="001E13E7">
      <w:pPr>
        <w:ind w:firstLine="567"/>
        <w:jc w:val="both"/>
        <w:rPr>
          <w:i/>
          <w:sz w:val="22"/>
          <w:szCs w:val="22"/>
        </w:rPr>
      </w:pPr>
      <w:r w:rsidRPr="005456A8">
        <w:rPr>
          <w:b/>
          <w:bCs/>
          <w:i/>
          <w:sz w:val="22"/>
          <w:szCs w:val="22"/>
        </w:rPr>
        <w:t>Кредитный риск в условиях пандемии: рост долговой нагрузки без существенного ухудшения качества кредитных требований.</w:t>
      </w:r>
    </w:p>
    <w:p w:rsidR="00605FFA" w:rsidRPr="005456A8" w:rsidRDefault="00605FFA" w:rsidP="001E13E7">
      <w:pPr>
        <w:pStyle w:val="em-4"/>
      </w:pPr>
      <w:r w:rsidRPr="005456A8">
        <w:t>Несмотря на рост долговой нагрузки многих заемщиков, существенного ухудшения качества кредитных требований в условиях пандемии не произошло. Этому способствовали комплекс антикризисных мер и относительно мягкий характер вводимых ограничений.</w:t>
      </w:r>
    </w:p>
    <w:p w:rsidR="00605FFA" w:rsidRPr="005456A8" w:rsidRDefault="00605FFA" w:rsidP="001E13E7">
      <w:pPr>
        <w:pStyle w:val="em-4"/>
      </w:pPr>
      <w:r w:rsidRPr="005456A8">
        <w:t>В 2020 году на фоне снижения деловой активности и роста неопределенности возник потенциал для накопления банками кредитных рисков – многие заемщики были вынуждены брать кредиты на покрытие кассовых разрывов, увеличивая свою долговую нагрузку. Так, рост долговой нагрузки наблюдался в сегменте необеспеченного потребительского кредитования.</w:t>
      </w:r>
    </w:p>
    <w:p w:rsidR="00605FFA" w:rsidRPr="005456A8" w:rsidRDefault="00605FFA" w:rsidP="001E13E7">
      <w:pPr>
        <w:pStyle w:val="em-4"/>
      </w:pPr>
      <w:r w:rsidRPr="005456A8">
        <w:t>В то же время высокая неопределенность одновременно с консервативной политикой банков сдержала рост кредитного риска в ряде сегментов – например, ипотеку стали брать более платежеспособные заемщики. В подобной ситуации заемщики с плохой кредитной историей или нестабильным доходом не получали одобрения от банков или же сами отказывались от взятия кредита при отсутствии такой необходимости.</w:t>
      </w:r>
    </w:p>
    <w:p w:rsidR="00605FFA" w:rsidRPr="005456A8" w:rsidRDefault="00605FFA" w:rsidP="001E13E7">
      <w:pPr>
        <w:pStyle w:val="em-4"/>
      </w:pPr>
      <w:r w:rsidRPr="005456A8">
        <w:t>В корпоративном сегменте рост долговой нагрузки наблюдался в II и III кварталах 2020 года, но к концу года сменился некоторым снижением.</w:t>
      </w:r>
    </w:p>
    <w:p w:rsidR="00605FFA" w:rsidRPr="005456A8" w:rsidRDefault="00605FFA" w:rsidP="001E13E7">
      <w:pPr>
        <w:pStyle w:val="em-4"/>
      </w:pPr>
      <w:r w:rsidRPr="005456A8">
        <w:t>Ухудшение качества кредитных требований оказалось умеренным, и в настоящее время наблюдается тенденция к его восстановлению. Отчасти это было обеспечено мерами поддержки и регуляторными послаблениями Банка России.</w:t>
      </w:r>
    </w:p>
    <w:p w:rsidR="00605FFA" w:rsidRPr="005456A8" w:rsidRDefault="00605FFA" w:rsidP="001E13E7">
      <w:pPr>
        <w:pStyle w:val="em-4"/>
      </w:pPr>
      <w:r w:rsidRPr="005456A8">
        <w:t>В прошедшем году банковский сектор столкнулся с проблемой сокращения числа новых качественных заемщиков. Финансовое положение значительного числа физических и юридических лиц ухудшилось, многие столкнулись с ощутимым снижением доходов. Подобная ситуация привела к тому, что нередко заемщики вынуждены были брать кредиты для осуществления текущих расходов, компенсируя снижение доходов в условиях пандемии. Это оказало определенное влияние на структуру выдач новых кредитов.</w:t>
      </w:r>
    </w:p>
    <w:p w:rsidR="00605FFA" w:rsidRPr="005456A8" w:rsidRDefault="00605FFA" w:rsidP="001E13E7">
      <w:pPr>
        <w:ind w:firstLine="567"/>
        <w:jc w:val="both"/>
        <w:rPr>
          <w:b/>
          <w:i/>
          <w:sz w:val="22"/>
          <w:szCs w:val="22"/>
        </w:rPr>
      </w:pPr>
      <w:r w:rsidRPr="005456A8">
        <w:rPr>
          <w:b/>
          <w:i/>
          <w:sz w:val="22"/>
          <w:szCs w:val="22"/>
        </w:rPr>
        <w:t>Вложения физических лиц через НФО (некредитная финансовая организация).</w:t>
      </w:r>
    </w:p>
    <w:p w:rsidR="00605FFA" w:rsidRPr="005456A8" w:rsidRDefault="00605FFA" w:rsidP="001E13E7">
      <w:pPr>
        <w:pStyle w:val="em-4"/>
      </w:pPr>
      <w:r w:rsidRPr="005456A8">
        <w:t>Снижение стоимости денег в экономике, высокие реализованные доходы по вложениям в ряд финансовых инструментов (акции, облигации, доверительное управление и некоторые иные) в предыдущие периоды, упрощение процесса приобретения таких инструментов за счет цифровизации продаж способствовали поиску потенциально более доходных инструментов инвестирования населения, альтернативных банковским вкладам. На развитие этого процесса во многом повлияли банки, которые были заинтересованы в расширении продажи финансовых продуктов с целью наращивания комиссионных доходов.</w:t>
      </w:r>
    </w:p>
    <w:p w:rsidR="00605FFA" w:rsidRPr="005456A8" w:rsidRDefault="00605FFA" w:rsidP="001E13E7">
      <w:pPr>
        <w:pStyle w:val="em-4"/>
      </w:pPr>
      <w:r w:rsidRPr="005456A8">
        <w:t>Наибольшей популярностью у физических лиц пользуются вложения в ценные бумаги через брокерские счета. За 2020 год приток средств физических лиц в ценные бумаги на брокерских счетах составил более двух третей притока средств частных инвесторов в финансовые вложения через НФО. Превалирование инвестиций через брокерские счета объясняется возможностью самостоятельного приобретения финансовых инструментов при таком типе вложений и меньшим размером комиссий за услуги финансовой организации.</w:t>
      </w:r>
    </w:p>
    <w:p w:rsidR="00605FFA" w:rsidRPr="005456A8" w:rsidRDefault="00605FFA" w:rsidP="001E13E7">
      <w:pPr>
        <w:pStyle w:val="em-4"/>
      </w:pPr>
      <w:r w:rsidRPr="005456A8">
        <w:t>Риск-профиль вложений физических лиц в 2020 году изменился: возможность получить потенциально более высокий доход связана с дополнительными рисками (рыночными, кредитными), которые принимают на себя инвесторы. Восстановление фондового рынка после провала марта 2020 года позволило заработать более высокие доходы по сравнению с банковскими рублевыми депозитами по многим более рисковым финансовым инструментам. Максимальная доходность наблюдалась по вложениям в ПИФы (паевой инвестиционный фонд), а также в акции и стандартные стратегии ДУ (доверительное управление). Однако доходы по вложениям физических лиц в инструменты фондового рынка зависят в том числе от момента входа на рынок и качества управления портфелями.</w:t>
      </w:r>
    </w:p>
    <w:p w:rsidR="00605FFA" w:rsidRPr="005456A8" w:rsidRDefault="00605FFA" w:rsidP="001E13E7">
      <w:pPr>
        <w:pStyle w:val="em-4"/>
      </w:pPr>
      <w:r w:rsidRPr="005456A8">
        <w:t xml:space="preserve">Тенденцией 2020 года стало снижение величины средних вложений через НФО и ПУ-КО (профессиональный участник – кредитная организация). При этом выросло число клиентов, сделавших в 2020 году пробные инвестиции в альтернативные финансовые инструменты. Максимальный размер средних вложений в НФО наблюдается в сегментах ЗПИФов (закрытый паевой инвестиционный фонд) и МФО (микрофинансовая организация). Это связано с особенностями таких инструментов. ЗПИФы ориентированы в основном на работу с состоятельными частными инвесторами и имеют высокий порог </w:t>
      </w:r>
      <w:r w:rsidRPr="005456A8">
        <w:lastRenderedPageBreak/>
        <w:t>входа, в то время как МФО ввиду законодательных ограничений имеют порог в 1,5 млн рублей на минимальную сумму инвестиций.</w:t>
      </w:r>
    </w:p>
    <w:p w:rsidR="00605FFA" w:rsidRPr="005456A8" w:rsidRDefault="00605FFA" w:rsidP="001E13E7">
      <w:pPr>
        <w:pStyle w:val="em-4"/>
      </w:pPr>
      <w:r w:rsidRPr="005456A8">
        <w:t>С начала 2017 года в результате постепенного перехода от умеренно жесткой к нейтральной, а впоследствии – к мягкой денежно-кредитной политике Банк России снизил ключевую ставку с 10,00 до 4,25% годовых в 2020 году. Средневзвешенная процентная ставка по вкладам физических лиц за тот же период сократилась сопоставимыми темпами до 3,4%.</w:t>
      </w:r>
    </w:p>
    <w:p w:rsidR="00605FFA" w:rsidRPr="005456A8" w:rsidRDefault="00605FFA" w:rsidP="001E13E7">
      <w:pPr>
        <w:pStyle w:val="em-4"/>
      </w:pPr>
      <w:r w:rsidRPr="005456A8">
        <w:t>Снижение доходности по депозитам до минимальных значений за многие годы стимулировало вкладчиков к поиску потенциально более доходных инвестиционных инструментов. Эта тенденция подтверждается увеличением доли российских граждан, считающих невыгодным хранение сбережений на счете в банке и предпочитающих иные формы сбережений. В результате в последние годы наблюдается рост интереса российского населения к приобретению ценных бумаг через брокеров, доверительных управляющих, покупке паев ПИФов, продуктов по страхованию жизни и другие.</w:t>
      </w:r>
    </w:p>
    <w:p w:rsidR="00605FFA" w:rsidRPr="005456A8" w:rsidRDefault="00605FFA" w:rsidP="001E13E7">
      <w:pPr>
        <w:autoSpaceDE w:val="0"/>
        <w:autoSpaceDN w:val="0"/>
        <w:adjustRightInd w:val="0"/>
        <w:ind w:firstLine="567"/>
        <w:jc w:val="both"/>
        <w:rPr>
          <w:b/>
          <w:i/>
          <w:sz w:val="22"/>
          <w:szCs w:val="22"/>
        </w:rPr>
      </w:pPr>
      <w:r w:rsidRPr="005456A8">
        <w:rPr>
          <w:b/>
          <w:bCs/>
          <w:i/>
          <w:sz w:val="22"/>
          <w:szCs w:val="22"/>
        </w:rPr>
        <w:t>Вклады населения в банках: снижение объема и сроков.</w:t>
      </w:r>
    </w:p>
    <w:p w:rsidR="00605FFA" w:rsidRPr="005456A8" w:rsidRDefault="00605FFA" w:rsidP="001E13E7">
      <w:pPr>
        <w:pStyle w:val="em-4"/>
      </w:pPr>
      <w:r w:rsidRPr="005456A8">
        <w:t>В 2020 году на фоне низких ставок объем рублевых вкладов населения снизился; предпочтения населения стали смещаться в сторону текущих счетов (со срочных), а в конце года начался рост валютных вкладов.</w:t>
      </w:r>
    </w:p>
    <w:p w:rsidR="00605FFA" w:rsidRPr="005456A8" w:rsidRDefault="00605FFA" w:rsidP="001E13E7">
      <w:pPr>
        <w:pStyle w:val="em-4"/>
      </w:pPr>
      <w:r w:rsidRPr="005456A8">
        <w:t>В 2020 году объем рублевых вкладов физических лиц вырос существенно меньше, чем в прошлые годы – некоторое снижение наблюдалось в начале ввода карантинных ограничений и продолжилось осенью. Это было вызвано ростом спроса населения на наличность, высокой неопределенностью развития ситуации в экономике, а также повышенным интересом к альтернативным способам вложения средств.</w:t>
      </w:r>
    </w:p>
    <w:p w:rsidR="00605FFA" w:rsidRPr="005456A8" w:rsidRDefault="00605FFA" w:rsidP="001E13E7">
      <w:pPr>
        <w:pStyle w:val="em-4"/>
      </w:pPr>
      <w:r w:rsidRPr="005456A8">
        <w:t xml:space="preserve">Валютные вклады заметно снизились в марте 2020 года, что могло быть связано с желанием населения продать валюту по более высокому курсу, а также перейти в наличность в период нарастания неопределенности в экономике. В конце года рублевые и валютные вклады несколько выросли. Рост вкладов связан с сезонным ростом выплат премий в конце года, а </w:t>
      </w:r>
      <w:r w:rsidRPr="005456A8">
        <w:rPr>
          <w:iCs/>
        </w:rPr>
        <w:t xml:space="preserve">также покупкой валюты населением </w:t>
      </w:r>
      <w:r w:rsidRPr="005456A8">
        <w:t>на фоне укрепления рубля.</w:t>
      </w:r>
    </w:p>
    <w:p w:rsidR="00605FFA" w:rsidRPr="005456A8" w:rsidRDefault="00605FFA" w:rsidP="001E13E7">
      <w:pPr>
        <w:pStyle w:val="em-4"/>
      </w:pPr>
      <w:r w:rsidRPr="005456A8">
        <w:t>Тенденция к замедлению роста рублевых вкладов физических лиц наблюдалась и ранее, но в 2020 году их динамика в годовом выражении перешла к снижению. При этом существенно снизились срочные вклады (как от 31 дня до года, так и долгосрочные), и выросла доля депозитов до востребования. Вероятно, в текущей ситуации физические лица стремятся иметь возможность быстрого снятия средств, а также ищут варианты более доходного вложения средств по сравнению с банковскими депозитами. Банки при снижении ставок также предпочитали не предлагать клиентам долгосрочные вклады с премией по процентной ставке к коротким депозитам.</w:t>
      </w:r>
    </w:p>
    <w:p w:rsidR="00605FFA" w:rsidRPr="005456A8" w:rsidRDefault="00605FFA" w:rsidP="001E13E7">
      <w:pPr>
        <w:pStyle w:val="em-4"/>
      </w:pPr>
      <w:r w:rsidRPr="005456A8">
        <w:t>Снижение долгосрочных и среднесрочных депозитов сопровождалось также значительным ростом средств на счетах физических лиц – объем рублевых средств на счетах за 2020 год вырос примерно вдвое. Таким образом, сократилась доля срочных вкладов. В 2021 году на объеме рублевых вкладов могут сказаться изменение налогообложения депозитов и динамика денежно-кредитной политики. При сохранении ставок на низком уровне поиск более доходных альтернатив населением, скорее всего, продолжится.</w:t>
      </w:r>
    </w:p>
    <w:p w:rsidR="00605FFA" w:rsidRPr="005456A8" w:rsidRDefault="00605FFA" w:rsidP="001E13E7">
      <w:pPr>
        <w:pStyle w:val="Default"/>
        <w:ind w:firstLine="567"/>
        <w:jc w:val="both"/>
        <w:rPr>
          <w:rFonts w:ascii="Times New Roman" w:hAnsi="Times New Roman" w:cs="Times New Roman"/>
          <w:b/>
          <w:i/>
          <w:color w:val="auto"/>
          <w:sz w:val="22"/>
          <w:szCs w:val="22"/>
        </w:rPr>
      </w:pPr>
      <w:r w:rsidRPr="005456A8">
        <w:rPr>
          <w:rFonts w:ascii="Times New Roman" w:hAnsi="Times New Roman" w:cs="Times New Roman"/>
          <w:b/>
          <w:i/>
          <w:color w:val="auto"/>
          <w:sz w:val="22"/>
          <w:szCs w:val="22"/>
        </w:rPr>
        <w:t>Фондирование.</w:t>
      </w:r>
    </w:p>
    <w:p w:rsidR="00605FFA" w:rsidRPr="005456A8" w:rsidRDefault="00605FFA" w:rsidP="001E13E7">
      <w:pPr>
        <w:pStyle w:val="Default"/>
        <w:ind w:firstLine="567"/>
        <w:jc w:val="both"/>
        <w:rPr>
          <w:rFonts w:ascii="Times New Roman" w:hAnsi="Times New Roman" w:cs="Times New Roman"/>
          <w:color w:val="auto"/>
          <w:sz w:val="22"/>
          <w:szCs w:val="22"/>
        </w:rPr>
      </w:pPr>
      <w:r w:rsidRPr="005456A8">
        <w:rPr>
          <w:rFonts w:ascii="Times New Roman" w:hAnsi="Times New Roman" w:cs="Times New Roman"/>
          <w:color w:val="auto"/>
          <w:sz w:val="22"/>
          <w:szCs w:val="22"/>
        </w:rPr>
        <w:t>С начала года прирост средств компаний оказался значительным: 15,9% (в 2019 г.: 7,0%). Средства юридических лиц в декабре показали значительный рост (+1388 млрд. руб., или 4,4%). При этом росли как рублевые остатки (+892 млрд. руб., или 4,2%), так и валютные (+6,5 млрд. долл. США, или +496 млрд. руб. в рублевом эквиваленте, или 4,9%). Приток пришелся в основном на СЗКО (+5,3%) и в меньшей степени на другие крупные банки из числа топ-100 (+3,1%).</w:t>
      </w:r>
    </w:p>
    <w:p w:rsidR="00605FFA" w:rsidRPr="005456A8" w:rsidRDefault="00605FFA" w:rsidP="001E13E7">
      <w:pPr>
        <w:pStyle w:val="Default"/>
        <w:ind w:firstLine="567"/>
        <w:jc w:val="both"/>
        <w:rPr>
          <w:rFonts w:ascii="Times New Roman" w:hAnsi="Times New Roman" w:cs="Times New Roman"/>
          <w:color w:val="auto"/>
          <w:sz w:val="22"/>
          <w:szCs w:val="22"/>
        </w:rPr>
      </w:pPr>
      <w:r w:rsidRPr="005456A8">
        <w:rPr>
          <w:rFonts w:ascii="Times New Roman" w:hAnsi="Times New Roman" w:cs="Times New Roman"/>
          <w:color w:val="auto"/>
          <w:sz w:val="22"/>
          <w:szCs w:val="22"/>
        </w:rPr>
        <w:t>В декабре традиционно произошел существенный приток средств населения (+1,6 трлн. руб., или 4,9%). Это обусловлено выплатой премий и социальных платежей в конце года. Всего с начала года прирост средств физических лиц составил 4,2%, что существенно ниже, чем в 2019 г. (9,7%), из-за снятия наличных денег в острую фазу пандемии, а также ухода в альтернативные инструменты на фоне снизившейся доходности вкладов (средняя ставка по рублевым вкладам на срок свыше 1 года снизилась с начала года на 1,3 п.п., до 4,15%). Счета эскроу, которые характеризуют вложения населения в недвижимость, в декабре выросли на 171 млрд руб., а с начала 2020 года – более чем на 1 трлн. руб. на фоне активных продаж квартир на первичном рынке, поддерживаемом в том числе ипотечным кредитованием.</w:t>
      </w:r>
    </w:p>
    <w:p w:rsidR="00605FFA" w:rsidRPr="005456A8" w:rsidRDefault="00605FFA" w:rsidP="001E13E7">
      <w:pPr>
        <w:pStyle w:val="Default"/>
        <w:ind w:firstLine="567"/>
        <w:jc w:val="both"/>
        <w:rPr>
          <w:rFonts w:ascii="Times New Roman" w:hAnsi="Times New Roman" w:cs="Times New Roman"/>
          <w:color w:val="auto"/>
          <w:sz w:val="22"/>
          <w:szCs w:val="22"/>
        </w:rPr>
      </w:pPr>
      <w:r w:rsidRPr="005456A8">
        <w:rPr>
          <w:rFonts w:ascii="Times New Roman" w:hAnsi="Times New Roman" w:cs="Times New Roman"/>
          <w:color w:val="auto"/>
          <w:sz w:val="22"/>
          <w:szCs w:val="22"/>
        </w:rPr>
        <w:t xml:space="preserve">Поскольку притоки на счетах компаний и населения в декабре были обусловлены в значительной степени бюджетными расходами, не удивительно, что одновременно произошел сезонный отток государственных средств в размере 2,3 трлн. руб. (-36,1%), в том числе 1,7 трлн. руб. средств Минфина </w:t>
      </w:r>
      <w:r w:rsidRPr="005456A8">
        <w:rPr>
          <w:rFonts w:ascii="Times New Roman" w:hAnsi="Times New Roman" w:cs="Times New Roman"/>
          <w:color w:val="auto"/>
          <w:sz w:val="22"/>
          <w:szCs w:val="22"/>
        </w:rPr>
        <w:lastRenderedPageBreak/>
        <w:t>России. Всего же с начала года государственные средства выросли на 7,5%, что соответствует динамике 2019 г. (7,0%).</w:t>
      </w:r>
    </w:p>
    <w:p w:rsidR="00605FFA" w:rsidRPr="005456A8" w:rsidRDefault="00605FFA" w:rsidP="001E13E7">
      <w:pPr>
        <w:ind w:firstLine="567"/>
        <w:jc w:val="both"/>
        <w:rPr>
          <w:b/>
          <w:i/>
          <w:sz w:val="22"/>
          <w:szCs w:val="22"/>
        </w:rPr>
      </w:pPr>
      <w:r w:rsidRPr="005456A8">
        <w:rPr>
          <w:b/>
          <w:i/>
          <w:sz w:val="22"/>
          <w:szCs w:val="22"/>
        </w:rPr>
        <w:t>Рынок облигаций.</w:t>
      </w:r>
    </w:p>
    <w:p w:rsidR="00605FFA" w:rsidRPr="005456A8" w:rsidRDefault="00605FFA" w:rsidP="001E13E7">
      <w:pPr>
        <w:autoSpaceDE w:val="0"/>
        <w:autoSpaceDN w:val="0"/>
        <w:adjustRightInd w:val="0"/>
        <w:ind w:firstLine="567"/>
        <w:jc w:val="both"/>
        <w:rPr>
          <w:sz w:val="22"/>
          <w:szCs w:val="22"/>
        </w:rPr>
      </w:pPr>
      <w:r w:rsidRPr="005456A8">
        <w:rPr>
          <w:sz w:val="22"/>
          <w:szCs w:val="22"/>
        </w:rPr>
        <w:t>В 2020 году произошел существенный рост объема рынка облигаций – максимальный пришелся на сегмент госбумаг. Прирост рынка корпоративных облигаций составил вдвое меньшую величину и во многом связан с нерыночными размещениями в IV квартале. Ключевыми инвесторами на рынке облигаций остаются банки, однако их доля несколько снизилась. Население увеличило долю вложений в облигации, по-прежнему отдавая предпочтение облигациям банков.</w:t>
      </w:r>
    </w:p>
    <w:p w:rsidR="00605FFA" w:rsidRPr="005456A8" w:rsidRDefault="00605FFA" w:rsidP="001E13E7">
      <w:pPr>
        <w:autoSpaceDE w:val="0"/>
        <w:autoSpaceDN w:val="0"/>
        <w:adjustRightInd w:val="0"/>
        <w:ind w:firstLine="567"/>
        <w:jc w:val="both"/>
        <w:rPr>
          <w:sz w:val="22"/>
          <w:szCs w:val="22"/>
        </w:rPr>
      </w:pPr>
      <w:r w:rsidRPr="005456A8">
        <w:rPr>
          <w:sz w:val="22"/>
          <w:szCs w:val="22"/>
        </w:rPr>
        <w:t>Восстановление рынка корпоративных облигаций после периода повышенной волатильности в марте произошло без существенного расширения кредитных спредов и сопровождалось большим объемом размещений эмитентов из рейтинговой категории от «BB- / Ba3» до «BB+ / Ba1», а не выпусками облигаций эмитентов с более высоким кредитным качеством. Помимо этого, сократились покупки банками корпоративных облигаций, размещенных в I – III кварталах.</w:t>
      </w:r>
    </w:p>
    <w:p w:rsidR="00605FFA" w:rsidRPr="005456A8" w:rsidRDefault="00605FFA" w:rsidP="001E13E7">
      <w:pPr>
        <w:autoSpaceDE w:val="0"/>
        <w:autoSpaceDN w:val="0"/>
        <w:adjustRightInd w:val="0"/>
        <w:ind w:firstLine="567"/>
        <w:jc w:val="both"/>
        <w:rPr>
          <w:sz w:val="22"/>
          <w:szCs w:val="22"/>
        </w:rPr>
      </w:pPr>
      <w:r w:rsidRPr="005456A8">
        <w:rPr>
          <w:sz w:val="22"/>
          <w:szCs w:val="22"/>
        </w:rPr>
        <w:t>Отраслевая структура эмитентов корпоративных облигаций изменилась несущественно: половина объема облигаций в обращении приходится на эмитентов нефтегазовой отрасли. Компании-экспортеры продолжали использовать рынок рублевых облигаций для привлечения «синтетического» валютного финансирования с помощью сочетания выпуска облигаций со сделками кросс-валютных свопов.</w:t>
      </w:r>
    </w:p>
    <w:p w:rsidR="00605FFA" w:rsidRPr="005456A8" w:rsidRDefault="00605FFA" w:rsidP="001E13E7">
      <w:pPr>
        <w:autoSpaceDE w:val="0"/>
        <w:autoSpaceDN w:val="0"/>
        <w:adjustRightInd w:val="0"/>
        <w:ind w:firstLine="567"/>
        <w:jc w:val="both"/>
        <w:rPr>
          <w:sz w:val="22"/>
          <w:szCs w:val="22"/>
        </w:rPr>
      </w:pPr>
      <w:r w:rsidRPr="005456A8">
        <w:rPr>
          <w:sz w:val="22"/>
          <w:szCs w:val="22"/>
        </w:rPr>
        <w:t>Срочность рынка облигаций сократилась в 2020 году: заметно выросла доля краткосрочных бумаг (до 1 года) и при этом сократилась доля бумаг выше 10 лет. Выпуски облигаций в IV квартале способствовали сокращению среднего срока облигаций: в конце года прошли крупные размещения эмитентов с годовыми офертами. До этого, в первые три квартала, большая часть размещений совершалась в основном эмитентами с относительно невысоким кредитным качеством, которые старались привлечь ликвидность на макси</w:t>
      </w:r>
      <w:r w:rsidRPr="005456A8">
        <w:rPr>
          <w:sz w:val="22"/>
          <w:szCs w:val="22"/>
        </w:rPr>
        <w:softHyphen/>
        <w:t>мально возможный для таких выпусков срок.</w:t>
      </w:r>
    </w:p>
    <w:p w:rsidR="00605FFA" w:rsidRPr="005456A8" w:rsidRDefault="00605FFA" w:rsidP="001E13E7">
      <w:pPr>
        <w:autoSpaceDE w:val="0"/>
        <w:autoSpaceDN w:val="0"/>
        <w:adjustRightInd w:val="0"/>
        <w:ind w:firstLine="567"/>
        <w:jc w:val="both"/>
        <w:rPr>
          <w:sz w:val="22"/>
          <w:szCs w:val="22"/>
        </w:rPr>
      </w:pPr>
      <w:r w:rsidRPr="005456A8">
        <w:rPr>
          <w:sz w:val="22"/>
          <w:szCs w:val="22"/>
        </w:rPr>
        <w:t>Снижение объемов покупок банками размещаемых корпоративных облигаций в II – III кварталах 2020 года вряд ли связано с ростом объемов размещений ОФЗ из</w:t>
      </w:r>
      <w:r w:rsidRPr="005456A8">
        <w:rPr>
          <w:sz w:val="22"/>
          <w:szCs w:val="22"/>
        </w:rPr>
        <w:noBreakHyphen/>
        <w:t>за разной специфики этих сегментов рынка. В то же время кредитование действительно могло представлять для банков предпочтительную альтернативу инвестициям в облигации на фоне внешней неопределенности и ожиданий нормализации денежно-кредитной политики в среднесрочной перспективе. Вместе с тем вложения банков в ОФЗ с плавающим купоном в большой степени были связаны с низким процентным риском инструмента, который в отличие от корпоративных облигаций не создавал нагрузку на банковский капитал.</w:t>
      </w:r>
    </w:p>
    <w:p w:rsidR="00605FFA" w:rsidRPr="005456A8" w:rsidRDefault="00605FFA" w:rsidP="001E13E7">
      <w:pPr>
        <w:autoSpaceDE w:val="0"/>
        <w:autoSpaceDN w:val="0"/>
        <w:adjustRightInd w:val="0"/>
        <w:ind w:firstLine="567"/>
        <w:jc w:val="both"/>
        <w:rPr>
          <w:sz w:val="22"/>
          <w:szCs w:val="22"/>
        </w:rPr>
      </w:pPr>
      <w:r w:rsidRPr="005456A8">
        <w:rPr>
          <w:sz w:val="22"/>
          <w:szCs w:val="22"/>
        </w:rPr>
        <w:t>Всего за 2020 г. Минфин России разместил ОФЗ на 5,3 трлн. руб., из которых более 80% было выкуплено банками (в основном системно значимыми кредитными организациями).</w:t>
      </w:r>
    </w:p>
    <w:p w:rsidR="00605FFA" w:rsidRPr="005456A8" w:rsidRDefault="00605FFA" w:rsidP="001E13E7">
      <w:pPr>
        <w:autoSpaceDE w:val="0"/>
        <w:autoSpaceDN w:val="0"/>
        <w:adjustRightInd w:val="0"/>
        <w:ind w:firstLine="567"/>
        <w:jc w:val="both"/>
        <w:rPr>
          <w:b/>
          <w:i/>
          <w:sz w:val="22"/>
          <w:szCs w:val="22"/>
        </w:rPr>
      </w:pPr>
      <w:r w:rsidRPr="005456A8">
        <w:rPr>
          <w:b/>
          <w:i/>
          <w:sz w:val="22"/>
          <w:szCs w:val="22"/>
        </w:rPr>
        <w:t>Структурные облигации.</w:t>
      </w:r>
    </w:p>
    <w:p w:rsidR="00605FFA" w:rsidRPr="005456A8" w:rsidRDefault="00605FFA" w:rsidP="001E13E7">
      <w:pPr>
        <w:autoSpaceDE w:val="0"/>
        <w:autoSpaceDN w:val="0"/>
        <w:adjustRightInd w:val="0"/>
        <w:ind w:firstLine="567"/>
        <w:jc w:val="both"/>
        <w:rPr>
          <w:sz w:val="22"/>
          <w:szCs w:val="22"/>
        </w:rPr>
      </w:pPr>
      <w:r w:rsidRPr="005456A8">
        <w:rPr>
          <w:sz w:val="22"/>
          <w:szCs w:val="22"/>
        </w:rPr>
        <w:t>В течение последних лет наблюдался рост интереса физических лиц к инструментам фондового рынка, в том числе к активам с повышенным риском. Ряд банков в сложившейся ситуации предлагал структурные облигации в качестве безопасной альтернативы депозитам. Несмотря на то, что значительная их часть представляла из себя инструменты с защитой капитала, они остаются сложными для понимания и оценки.</w:t>
      </w:r>
    </w:p>
    <w:p w:rsidR="00605FFA" w:rsidRPr="005456A8" w:rsidRDefault="00605FFA" w:rsidP="001E13E7">
      <w:pPr>
        <w:autoSpaceDE w:val="0"/>
        <w:autoSpaceDN w:val="0"/>
        <w:adjustRightInd w:val="0"/>
        <w:ind w:firstLine="567"/>
        <w:jc w:val="both"/>
        <w:rPr>
          <w:sz w:val="22"/>
          <w:szCs w:val="22"/>
        </w:rPr>
      </w:pPr>
      <w:r w:rsidRPr="005456A8">
        <w:rPr>
          <w:sz w:val="22"/>
          <w:szCs w:val="22"/>
        </w:rPr>
        <w:t>В течение 2020 года наибольшей популярностью среди физических лиц пользовались структурные облигации с привязкой купона к иностранным акциям и различным индексам с высокой ожидаемой доходностью. При этом реализованная доходность по уже погашенным выпускам структурных облигаций в 2020 году уступала доходности депозитов, открытых год назад (3,8% против 7%).</w:t>
      </w:r>
    </w:p>
    <w:p w:rsidR="00605FFA" w:rsidRPr="005456A8" w:rsidRDefault="00605FFA" w:rsidP="001E13E7">
      <w:pPr>
        <w:autoSpaceDE w:val="0"/>
        <w:autoSpaceDN w:val="0"/>
        <w:adjustRightInd w:val="0"/>
        <w:ind w:firstLine="567"/>
        <w:jc w:val="both"/>
        <w:rPr>
          <w:sz w:val="22"/>
          <w:szCs w:val="22"/>
        </w:rPr>
      </w:pPr>
      <w:r w:rsidRPr="005456A8">
        <w:rPr>
          <w:sz w:val="22"/>
          <w:szCs w:val="22"/>
        </w:rPr>
        <w:t>На этом фоне важным является формирование полноценного понимания физическими лицами, не имеющими опыта инвестирования на фондовом рынке, всех рисков, которые связаны с переходом из статуса вкладчиков в статус инвесторов, включая возможность потери дохода и вложенных средств. Поэтому розничным инвесторам целесообразно воздерживаться от приобретения сложных инвестиционных продуктов, риски которых они не в состоянии в полной мере оценить.</w:t>
      </w:r>
    </w:p>
    <w:p w:rsidR="00605FFA" w:rsidRPr="005456A8" w:rsidRDefault="00605FFA" w:rsidP="001E13E7">
      <w:pPr>
        <w:autoSpaceDE w:val="0"/>
        <w:autoSpaceDN w:val="0"/>
        <w:adjustRightInd w:val="0"/>
        <w:ind w:firstLine="567"/>
        <w:jc w:val="both"/>
        <w:rPr>
          <w:b/>
          <w:i/>
          <w:sz w:val="22"/>
          <w:szCs w:val="22"/>
        </w:rPr>
      </w:pPr>
      <w:r w:rsidRPr="005456A8">
        <w:rPr>
          <w:b/>
          <w:i/>
          <w:sz w:val="22"/>
          <w:szCs w:val="22"/>
        </w:rPr>
        <w:t>Фондовый и валютный рынки.</w:t>
      </w:r>
    </w:p>
    <w:p w:rsidR="00605FFA" w:rsidRPr="005456A8" w:rsidRDefault="00605FFA" w:rsidP="001E13E7">
      <w:pPr>
        <w:autoSpaceDE w:val="0"/>
        <w:autoSpaceDN w:val="0"/>
        <w:adjustRightInd w:val="0"/>
        <w:ind w:firstLine="567"/>
        <w:jc w:val="both"/>
        <w:rPr>
          <w:sz w:val="22"/>
          <w:szCs w:val="22"/>
        </w:rPr>
      </w:pPr>
      <w:r w:rsidRPr="005456A8">
        <w:rPr>
          <w:sz w:val="22"/>
          <w:szCs w:val="22"/>
        </w:rPr>
        <w:t>Операции физических лиц по покупке иностранных акций на биржевом и внебиржевом рынках, а также продажи нерезидентами российских акций в 2020 году сопровождались сопоставимыми движениями в платежном балансе. При этом в IV квартале 2020 года нерезиденты вернулись к покупкам российских акций.</w:t>
      </w:r>
    </w:p>
    <w:p w:rsidR="00605FFA" w:rsidRPr="005456A8" w:rsidRDefault="00605FFA" w:rsidP="001E13E7">
      <w:pPr>
        <w:autoSpaceDE w:val="0"/>
        <w:autoSpaceDN w:val="0"/>
        <w:adjustRightInd w:val="0"/>
        <w:ind w:firstLine="567"/>
        <w:jc w:val="both"/>
        <w:rPr>
          <w:sz w:val="22"/>
          <w:szCs w:val="22"/>
        </w:rPr>
      </w:pPr>
      <w:r w:rsidRPr="005456A8">
        <w:rPr>
          <w:sz w:val="22"/>
          <w:szCs w:val="22"/>
        </w:rPr>
        <w:t>В сегменте корпоративных облигаций, облигаций нерезидентов и на биржевом валютном рынке физлица-резиденты выступали нетто-покупателями. При этом покупки физ</w:t>
      </w:r>
      <w:r w:rsidR="004D2419">
        <w:rPr>
          <w:sz w:val="22"/>
          <w:szCs w:val="22"/>
        </w:rPr>
        <w:t xml:space="preserve">ическими </w:t>
      </w:r>
      <w:r w:rsidRPr="005456A8">
        <w:rPr>
          <w:sz w:val="22"/>
          <w:szCs w:val="22"/>
        </w:rPr>
        <w:t>лицами существенных объемов валюты в II и IV кварталах 2020 года не сопровождались сопоставимыми покупками иностранных ценных бумаг, а также приростом остатков на валютных счетах.</w:t>
      </w:r>
    </w:p>
    <w:p w:rsidR="00605FFA" w:rsidRPr="005456A8" w:rsidRDefault="00605FFA" w:rsidP="001E13E7">
      <w:pPr>
        <w:autoSpaceDE w:val="0"/>
        <w:autoSpaceDN w:val="0"/>
        <w:adjustRightInd w:val="0"/>
        <w:ind w:firstLine="567"/>
        <w:jc w:val="both"/>
        <w:rPr>
          <w:b/>
          <w:i/>
          <w:sz w:val="22"/>
          <w:szCs w:val="22"/>
        </w:rPr>
      </w:pPr>
      <w:r w:rsidRPr="005456A8">
        <w:rPr>
          <w:b/>
          <w:i/>
          <w:sz w:val="22"/>
          <w:szCs w:val="22"/>
        </w:rPr>
        <w:t>Ликвидность.</w:t>
      </w:r>
    </w:p>
    <w:p w:rsidR="00605FFA" w:rsidRPr="005456A8" w:rsidRDefault="00605FFA" w:rsidP="001E13E7">
      <w:pPr>
        <w:ind w:firstLine="567"/>
        <w:jc w:val="both"/>
        <w:rPr>
          <w:sz w:val="22"/>
          <w:szCs w:val="22"/>
        </w:rPr>
      </w:pPr>
      <w:r w:rsidRPr="005456A8">
        <w:rPr>
          <w:sz w:val="22"/>
          <w:szCs w:val="22"/>
        </w:rPr>
        <w:lastRenderedPageBreak/>
        <w:t>В декабре величина структурного профицита ликвидности сократилась на 0,1 трлн. руб., до 0,2 трлн. рублей. Основным фактором снижения был прирост объема наличных денег в обращении – до 0,5 трлн. руб. после нулевого роста в ноябре, такая динамика наличных денег в целом соответствует сезонным тенденциям. Депозиты в Банке России уменьшились на 0,4 трлн. руб., однако это снижение было компенсировано погашением кредитов (репо) от Банка России (-0,4 трлн. руб., или 9,5%). Остаток задолженности банков по операциям репо с Банком России на конец 2020 года составил почти 1 трлн. руб. (1% всех обязательств).</w:t>
      </w:r>
    </w:p>
    <w:p w:rsidR="00605FFA" w:rsidRPr="005456A8" w:rsidRDefault="00605FFA" w:rsidP="001E13E7">
      <w:pPr>
        <w:ind w:firstLine="567"/>
        <w:jc w:val="both"/>
        <w:rPr>
          <w:sz w:val="22"/>
          <w:szCs w:val="22"/>
        </w:rPr>
      </w:pPr>
      <w:r w:rsidRPr="005456A8">
        <w:rPr>
          <w:sz w:val="22"/>
          <w:szCs w:val="22"/>
        </w:rPr>
        <w:t>Общий объем рублевых ликвидных активов банковского сектора (денежные средства, требования к Банку России и незаложенное рыночное обеспечение) в декабре вырос на 0,3 трлн. руб., до 15,3 трлн. рублей. Это на треть покрывает совокупный объем средств клиентов в рублях. Рост произошел главным образом за счет высвобождения ОФЗ, заложенных ранее по операциям репо. В дополнение к ликвидным активам (15,3 трлн. руб.) банки могут привлечь средства у Банка России под залог нерыночных активов (например, высоко качественных кредитов). На 31.12.2020 объем таких активов, находящихся в составе «мягкого залога», составил 4,9 трлн. рублей.</w:t>
      </w:r>
    </w:p>
    <w:p w:rsidR="00605FFA" w:rsidRPr="005456A8" w:rsidRDefault="00605FFA" w:rsidP="001E13E7">
      <w:pPr>
        <w:ind w:firstLine="567"/>
        <w:jc w:val="both"/>
        <w:rPr>
          <w:sz w:val="22"/>
          <w:szCs w:val="22"/>
        </w:rPr>
      </w:pPr>
      <w:r w:rsidRPr="005456A8">
        <w:rPr>
          <w:sz w:val="22"/>
          <w:szCs w:val="22"/>
        </w:rPr>
        <w:t>Объем ликвидных активов кредитных организаций в иностранной валюте сократился до 46,7 млрд. с 53,9 млрд. долл. США (главным образом за счет снижения остатков на корсчетах в банках-нерезидентах), отражая скорее возвращение к нормальному уровню после резкого прироста в ноябре. Общего объема валютной ликвидности при этом достаточно для покрытия около 29% валютных средств корпоративных клиентов, или 15% всех валютных обязательств, что является комфортным уровнем.</w:t>
      </w:r>
    </w:p>
    <w:p w:rsidR="00605FFA" w:rsidRPr="005456A8" w:rsidRDefault="00605FFA" w:rsidP="001E13E7">
      <w:pPr>
        <w:ind w:firstLine="567"/>
        <w:jc w:val="both"/>
        <w:rPr>
          <w:b/>
          <w:i/>
          <w:sz w:val="22"/>
          <w:szCs w:val="22"/>
        </w:rPr>
      </w:pPr>
      <w:r w:rsidRPr="005456A8">
        <w:rPr>
          <w:b/>
          <w:i/>
          <w:sz w:val="22"/>
          <w:szCs w:val="22"/>
        </w:rPr>
        <w:t>Количество действующих кредитных организаций.</w:t>
      </w:r>
    </w:p>
    <w:p w:rsidR="00605FFA" w:rsidRPr="005456A8" w:rsidRDefault="00605FFA" w:rsidP="001E13E7">
      <w:pPr>
        <w:ind w:firstLine="567"/>
        <w:jc w:val="both"/>
        <w:rPr>
          <w:sz w:val="22"/>
          <w:szCs w:val="22"/>
        </w:rPr>
      </w:pPr>
      <w:r w:rsidRPr="005456A8">
        <w:rPr>
          <w:sz w:val="22"/>
          <w:szCs w:val="22"/>
        </w:rPr>
        <w:t>На 31.12.2020 в России действовали 406 КО (кредитная организация) (в том числе 366 банков), включая 12 СЗКО (системно значимая кредитная организация), доля которых в активах банковского сектора с учетом их дочерних КО (еще 17 КО) составляет более 75%. Доля других крупных КО из топ-100 составила около 20% от активов сектора, в том числе 5,0% – крупные НКО (небанковская кредитная организация, включая Национальный Клиринговый Центр).</w:t>
      </w:r>
    </w:p>
    <w:p w:rsidR="00605FFA" w:rsidRPr="005456A8" w:rsidRDefault="00605FFA" w:rsidP="001E13E7">
      <w:pPr>
        <w:ind w:firstLine="567"/>
        <w:jc w:val="both"/>
        <w:rPr>
          <w:sz w:val="22"/>
          <w:szCs w:val="22"/>
        </w:rPr>
      </w:pPr>
      <w:r w:rsidRPr="005456A8">
        <w:rPr>
          <w:sz w:val="22"/>
          <w:szCs w:val="22"/>
        </w:rPr>
        <w:t>В течение декабря 2020 г. у четырех КО были отозваны лицензии, еще у одной КО была аннулирована лицензия (суммарно доля пяти КО – менее 0,1% активов сектора); произошла одна реорганизация КО в форме присоединения, была выдана лицензия одной НКО.</w:t>
      </w:r>
    </w:p>
    <w:p w:rsidR="00605FFA" w:rsidRPr="005456A8" w:rsidRDefault="00605FFA" w:rsidP="001E13E7">
      <w:pPr>
        <w:ind w:firstLine="567"/>
        <w:jc w:val="both"/>
        <w:rPr>
          <w:sz w:val="22"/>
          <w:szCs w:val="22"/>
        </w:rPr>
      </w:pPr>
      <w:r w:rsidRPr="005456A8">
        <w:rPr>
          <w:sz w:val="22"/>
          <w:szCs w:val="22"/>
        </w:rPr>
        <w:t>Всего с начала 2020 г. у 17 КО были отозваны лицензии, у восьми – аннулированы в результате добровольной ликвидации, произошло 13 реорганизаций КО в форме присоединения, выданы лицензии двум НКО.</w:t>
      </w:r>
    </w:p>
    <w:p w:rsidR="00605FFA" w:rsidRPr="005456A8" w:rsidRDefault="00605FFA" w:rsidP="00605FFA">
      <w:pPr>
        <w:pStyle w:val="em-4"/>
        <w:ind w:firstLine="0"/>
      </w:pPr>
    </w:p>
    <w:p w:rsidR="00605FFA" w:rsidRPr="005456A8" w:rsidRDefault="00605FFA" w:rsidP="00FA0925">
      <w:pPr>
        <w:pStyle w:val="em-4"/>
      </w:pPr>
      <w:r w:rsidRPr="005456A8">
        <w:t>Общая оценка результатов деятельности Банка в банковском секторе за 12 месяцев 2020 года (с учетом событий после отсчетной даты):</w:t>
      </w:r>
    </w:p>
    <w:p w:rsidR="00605FFA" w:rsidRPr="005456A8" w:rsidRDefault="00605FFA" w:rsidP="00B41612">
      <w:pPr>
        <w:numPr>
          <w:ilvl w:val="0"/>
          <w:numId w:val="9"/>
        </w:numPr>
        <w:tabs>
          <w:tab w:val="clear" w:pos="1072"/>
          <w:tab w:val="num" w:pos="851"/>
        </w:tabs>
        <w:ind w:left="851" w:hanging="284"/>
        <w:jc w:val="both"/>
        <w:rPr>
          <w:sz w:val="22"/>
          <w:szCs w:val="22"/>
        </w:rPr>
      </w:pPr>
      <w:r w:rsidRPr="005456A8">
        <w:rPr>
          <w:sz w:val="22"/>
          <w:szCs w:val="22"/>
        </w:rPr>
        <w:t>размер собственного капитала Банка за 12 месяцев 2020 года снизился на 3,7 млн. руб. (-1,1%) и на 1 января 2021</w:t>
      </w:r>
      <w:r w:rsidR="00985D43">
        <w:rPr>
          <w:sz w:val="22"/>
          <w:szCs w:val="22"/>
        </w:rPr>
        <w:t xml:space="preserve"> года составил 330,4 млн. руб.</w:t>
      </w:r>
      <w:r w:rsidRPr="005456A8">
        <w:rPr>
          <w:sz w:val="22"/>
          <w:szCs w:val="22"/>
        </w:rPr>
        <w:t>;</w:t>
      </w:r>
    </w:p>
    <w:p w:rsidR="00605FFA" w:rsidRPr="005456A8" w:rsidRDefault="00605FFA" w:rsidP="00B41612">
      <w:pPr>
        <w:numPr>
          <w:ilvl w:val="0"/>
          <w:numId w:val="9"/>
        </w:numPr>
        <w:tabs>
          <w:tab w:val="clear" w:pos="1072"/>
          <w:tab w:val="num" w:pos="851"/>
        </w:tabs>
        <w:ind w:left="851" w:hanging="284"/>
        <w:jc w:val="both"/>
        <w:rPr>
          <w:sz w:val="22"/>
          <w:szCs w:val="22"/>
        </w:rPr>
      </w:pPr>
      <w:r w:rsidRPr="005456A8">
        <w:rPr>
          <w:sz w:val="22"/>
          <w:szCs w:val="22"/>
        </w:rPr>
        <w:t>балансовые активы Банка за 12 месяцев 2020 года выросли на 121,6 млн. руб. (+5,7%) и составили на 01.01.2021 – 2 272,4 млн. руб. (на 01.01.2020 – 2 150,8 млн. руб.);</w:t>
      </w:r>
    </w:p>
    <w:p w:rsidR="00605FFA" w:rsidRPr="005456A8" w:rsidRDefault="00605FFA" w:rsidP="00B41612">
      <w:pPr>
        <w:numPr>
          <w:ilvl w:val="0"/>
          <w:numId w:val="9"/>
        </w:numPr>
        <w:tabs>
          <w:tab w:val="clear" w:pos="1072"/>
          <w:tab w:val="num" w:pos="851"/>
        </w:tabs>
        <w:ind w:left="851" w:hanging="284"/>
        <w:jc w:val="both"/>
        <w:rPr>
          <w:sz w:val="22"/>
          <w:szCs w:val="22"/>
        </w:rPr>
      </w:pPr>
      <w:r w:rsidRPr="005456A8">
        <w:rPr>
          <w:sz w:val="22"/>
          <w:szCs w:val="22"/>
        </w:rPr>
        <w:t>объем чистой ссудной задолженности увеличился c начала 2020 года на 83,4 млн. руб. (+4,6%) и составил на 01.01.2021 – 1 828,5 млн. руб. (на 01.01.2020 – 1 745,1 млн. руб.);</w:t>
      </w:r>
    </w:p>
    <w:p w:rsidR="00605FFA" w:rsidRPr="005456A8" w:rsidRDefault="00605FFA" w:rsidP="00B41612">
      <w:pPr>
        <w:numPr>
          <w:ilvl w:val="0"/>
          <w:numId w:val="9"/>
        </w:numPr>
        <w:tabs>
          <w:tab w:val="clear" w:pos="1072"/>
          <w:tab w:val="num" w:pos="851"/>
        </w:tabs>
        <w:ind w:left="851" w:hanging="284"/>
        <w:jc w:val="both"/>
        <w:rPr>
          <w:sz w:val="22"/>
          <w:szCs w:val="22"/>
        </w:rPr>
      </w:pPr>
      <w:r w:rsidRPr="005456A8">
        <w:rPr>
          <w:sz w:val="22"/>
          <w:szCs w:val="22"/>
        </w:rPr>
        <w:t xml:space="preserve">объем привлеченных средств с начала 2020 года увеличился на 57,5 млн. руб. (+3,2%) и составил на 01.01.2021 - 1 837,6 млн. руб. (на 01.0.1.2020 – 1 780,1 млн. руб.). </w:t>
      </w:r>
    </w:p>
    <w:p w:rsidR="007B09D0" w:rsidRPr="005456A8" w:rsidRDefault="007B09D0" w:rsidP="007B09D0">
      <w:pPr>
        <w:pStyle w:val="em-7"/>
        <w:rPr>
          <w:sz w:val="24"/>
          <w:szCs w:val="24"/>
        </w:rPr>
      </w:pPr>
    </w:p>
    <w:p w:rsidR="00291CAA" w:rsidRPr="005456A8" w:rsidRDefault="00291CAA" w:rsidP="007B09D0">
      <w:pPr>
        <w:pStyle w:val="em-7"/>
        <w:rPr>
          <w:i/>
          <w:sz w:val="24"/>
          <w:szCs w:val="24"/>
        </w:rPr>
      </w:pPr>
      <w:bookmarkStart w:id="81" w:name="_Toc78895285"/>
      <w:bookmarkStart w:id="82" w:name="_Toc79055654"/>
      <w:r w:rsidRPr="005456A8">
        <w:rPr>
          <w:i/>
          <w:sz w:val="24"/>
          <w:szCs w:val="24"/>
        </w:rPr>
        <w:t xml:space="preserve">О развитии банковского сектора в I </w:t>
      </w:r>
      <w:r w:rsidR="00D770EE">
        <w:rPr>
          <w:i/>
          <w:sz w:val="24"/>
          <w:szCs w:val="24"/>
        </w:rPr>
        <w:t>полугодии</w:t>
      </w:r>
      <w:r w:rsidRPr="005456A8">
        <w:rPr>
          <w:i/>
          <w:sz w:val="24"/>
          <w:szCs w:val="24"/>
        </w:rPr>
        <w:t xml:space="preserve"> 2021 года</w:t>
      </w:r>
      <w:bookmarkEnd w:id="81"/>
      <w:bookmarkEnd w:id="82"/>
    </w:p>
    <w:p w:rsidR="005326B4" w:rsidRPr="005326B4" w:rsidRDefault="005326B4" w:rsidP="00CA25FC">
      <w:pPr>
        <w:tabs>
          <w:tab w:val="left" w:pos="567"/>
        </w:tabs>
        <w:jc w:val="both"/>
        <w:rPr>
          <w:sz w:val="22"/>
          <w:szCs w:val="22"/>
        </w:rPr>
      </w:pPr>
      <w:r>
        <w:rPr>
          <w:sz w:val="22"/>
          <w:szCs w:val="22"/>
        </w:rPr>
        <w:tab/>
        <w:t>Банковский сектор вышел из кризиса раньше остальной экономики. В первом полугодии 2021 года основные показатели деятельности банков росли, а прибыль оказалась просто рекордной. Активы банков за I полугодие выросли на 6,7%</w:t>
      </w:r>
      <w:r w:rsidR="00CA25FC">
        <w:rPr>
          <w:sz w:val="22"/>
          <w:szCs w:val="22"/>
        </w:rPr>
        <w:t xml:space="preserve"> с учетом влияния валютной переоценки и составили 110,1 трлн. руб. </w:t>
      </w:r>
      <w:r>
        <w:rPr>
          <w:sz w:val="22"/>
          <w:szCs w:val="22"/>
        </w:rPr>
        <w:t xml:space="preserve"> </w:t>
      </w:r>
    </w:p>
    <w:p w:rsidR="00463BE0" w:rsidRPr="00463BE0" w:rsidRDefault="00463BE0" w:rsidP="00B36A03">
      <w:pPr>
        <w:ind w:firstLine="567"/>
        <w:jc w:val="both"/>
        <w:rPr>
          <w:b/>
          <w:i/>
          <w:sz w:val="22"/>
          <w:szCs w:val="22"/>
        </w:rPr>
      </w:pPr>
      <w:r w:rsidRPr="00463BE0">
        <w:rPr>
          <w:b/>
          <w:i/>
          <w:sz w:val="22"/>
          <w:szCs w:val="22"/>
        </w:rPr>
        <w:t>Прибыль</w:t>
      </w:r>
      <w:r w:rsidR="00543EEC">
        <w:rPr>
          <w:b/>
          <w:i/>
          <w:sz w:val="22"/>
          <w:szCs w:val="22"/>
        </w:rPr>
        <w:t>.</w:t>
      </w:r>
    </w:p>
    <w:p w:rsidR="00B36A03" w:rsidRDefault="00B36A03" w:rsidP="00B36A03">
      <w:pPr>
        <w:ind w:firstLine="567"/>
        <w:jc w:val="both"/>
        <w:rPr>
          <w:sz w:val="22"/>
          <w:szCs w:val="22"/>
        </w:rPr>
      </w:pPr>
      <w:r w:rsidRPr="00B36A03">
        <w:rPr>
          <w:sz w:val="22"/>
          <w:szCs w:val="22"/>
        </w:rPr>
        <w:t>Прибыль</w:t>
      </w:r>
      <w:r>
        <w:rPr>
          <w:sz w:val="22"/>
          <w:szCs w:val="22"/>
        </w:rPr>
        <w:t xml:space="preserve"> банковского сектора в первом полугодии 2021 года достигла рекордных 1,2 трлн</w:t>
      </w:r>
      <w:r w:rsidR="00463BE0">
        <w:rPr>
          <w:sz w:val="22"/>
          <w:szCs w:val="22"/>
        </w:rPr>
        <w:t>.</w:t>
      </w:r>
      <w:r>
        <w:rPr>
          <w:sz w:val="22"/>
          <w:szCs w:val="22"/>
        </w:rPr>
        <w:t xml:space="preserve"> руб. В первом квартале прибыль составила 578 млрд. руб., а во втором квартале выросла на 7%, до 621 млрд</w:t>
      </w:r>
      <w:r w:rsidR="00463BE0">
        <w:rPr>
          <w:sz w:val="22"/>
          <w:szCs w:val="22"/>
        </w:rPr>
        <w:t>.</w:t>
      </w:r>
      <w:r>
        <w:rPr>
          <w:sz w:val="22"/>
          <w:szCs w:val="22"/>
        </w:rPr>
        <w:t xml:space="preserve"> руб. Прибыль первого полугодия почти в два раза превышает результат первых шести месяцев пандемийного 2020 года, когда банки заработали 630 млрд</w:t>
      </w:r>
      <w:r w:rsidR="00463BE0">
        <w:rPr>
          <w:sz w:val="22"/>
          <w:szCs w:val="22"/>
        </w:rPr>
        <w:t>.</w:t>
      </w:r>
      <w:r>
        <w:rPr>
          <w:sz w:val="22"/>
          <w:szCs w:val="22"/>
        </w:rPr>
        <w:t xml:space="preserve"> руб. Результат 2021 года также выше уровня первого полугодия 2019 года, когда банки  показали прибыль  в 1 трлн</w:t>
      </w:r>
      <w:r w:rsidR="00463BE0">
        <w:rPr>
          <w:sz w:val="22"/>
          <w:szCs w:val="22"/>
        </w:rPr>
        <w:t>.</w:t>
      </w:r>
      <w:r>
        <w:rPr>
          <w:sz w:val="22"/>
          <w:szCs w:val="22"/>
        </w:rPr>
        <w:t xml:space="preserve"> руб. </w:t>
      </w:r>
    </w:p>
    <w:p w:rsidR="00B36A03" w:rsidRDefault="00B36A03" w:rsidP="00B36A03">
      <w:pPr>
        <w:ind w:firstLine="567"/>
        <w:jc w:val="both"/>
        <w:rPr>
          <w:sz w:val="22"/>
          <w:szCs w:val="22"/>
        </w:rPr>
      </w:pPr>
      <w:r>
        <w:rPr>
          <w:sz w:val="22"/>
          <w:szCs w:val="22"/>
        </w:rPr>
        <w:t>Быстрый рост прибыли в 2021 году объясняется тем, что банки значительно сократили отчисления в резервы под кредитные потери (до 298 млрд</w:t>
      </w:r>
      <w:r w:rsidR="00463BE0">
        <w:rPr>
          <w:sz w:val="22"/>
          <w:szCs w:val="22"/>
        </w:rPr>
        <w:t>.</w:t>
      </w:r>
      <w:r>
        <w:rPr>
          <w:sz w:val="22"/>
          <w:szCs w:val="22"/>
        </w:rPr>
        <w:t xml:space="preserve"> руб. вместо 729 млрд</w:t>
      </w:r>
      <w:r w:rsidR="00463BE0">
        <w:rPr>
          <w:sz w:val="22"/>
          <w:szCs w:val="22"/>
        </w:rPr>
        <w:t>. руб. годом ранее),</w:t>
      </w:r>
      <w:r>
        <w:rPr>
          <w:sz w:val="22"/>
          <w:szCs w:val="22"/>
        </w:rPr>
        <w:t xml:space="preserve"> а также нарастили чистый процентный доход (+223 млрд</w:t>
      </w:r>
      <w:r w:rsidR="00463BE0">
        <w:rPr>
          <w:sz w:val="22"/>
          <w:szCs w:val="22"/>
        </w:rPr>
        <w:t>.</w:t>
      </w:r>
      <w:r>
        <w:rPr>
          <w:sz w:val="22"/>
          <w:szCs w:val="22"/>
        </w:rPr>
        <w:t xml:space="preserve"> руб.) и чистый комиссионный доход (+150 млрд</w:t>
      </w:r>
      <w:r w:rsidR="00463BE0">
        <w:rPr>
          <w:sz w:val="22"/>
          <w:szCs w:val="22"/>
        </w:rPr>
        <w:t>.</w:t>
      </w:r>
      <w:r>
        <w:rPr>
          <w:sz w:val="22"/>
          <w:szCs w:val="22"/>
        </w:rPr>
        <w:t xml:space="preserve"> руб.). </w:t>
      </w:r>
      <w:r>
        <w:rPr>
          <w:sz w:val="22"/>
          <w:szCs w:val="22"/>
        </w:rPr>
        <w:lastRenderedPageBreak/>
        <w:t xml:space="preserve">Рост дохода от комиссий обусловлен увеличением доходов по расчетно-кассовому обслуживанию корпоративных клиентов и от оказания брокерских услуг. </w:t>
      </w:r>
      <w:r w:rsidR="00463BE0">
        <w:rPr>
          <w:sz w:val="22"/>
          <w:szCs w:val="22"/>
        </w:rPr>
        <w:t>Среди отрицательных факторов можно выделить</w:t>
      </w:r>
      <w:r w:rsidR="00047467">
        <w:rPr>
          <w:sz w:val="22"/>
          <w:szCs w:val="22"/>
        </w:rPr>
        <w:t xml:space="preserve"> прежде всего </w:t>
      </w:r>
      <w:r w:rsidR="00463BE0">
        <w:rPr>
          <w:sz w:val="22"/>
          <w:szCs w:val="22"/>
        </w:rPr>
        <w:t>рост операционных расходов на 110 млрд. руб., а также снижение доходов от переоценки и операций с иностранной валютой с 122 млрд. руб. до 56 млрд. руб.</w:t>
      </w:r>
      <w:r w:rsidR="00240042">
        <w:rPr>
          <w:sz w:val="22"/>
          <w:szCs w:val="22"/>
        </w:rPr>
        <w:t xml:space="preserve"> По прогнозам Банка России, общая прибыль банковского сектора за 2021 год может превысить 2 трлн. руб. </w:t>
      </w:r>
    </w:p>
    <w:p w:rsidR="00177D03" w:rsidRDefault="00177D03" w:rsidP="00B36A03">
      <w:pPr>
        <w:ind w:firstLine="567"/>
        <w:jc w:val="both"/>
        <w:rPr>
          <w:sz w:val="22"/>
          <w:szCs w:val="22"/>
        </w:rPr>
      </w:pPr>
      <w:r>
        <w:rPr>
          <w:sz w:val="22"/>
          <w:szCs w:val="22"/>
        </w:rPr>
        <w:t xml:space="preserve">С положительными результатами по прибыли </w:t>
      </w:r>
      <w:r w:rsidR="00047467">
        <w:rPr>
          <w:sz w:val="22"/>
          <w:szCs w:val="22"/>
        </w:rPr>
        <w:t>июнь зако</w:t>
      </w:r>
      <w:r w:rsidR="00240042">
        <w:rPr>
          <w:sz w:val="22"/>
          <w:szCs w:val="22"/>
        </w:rPr>
        <w:t xml:space="preserve">нчили 237 банков (в мае – 234),  убыток показали 104 банка. </w:t>
      </w:r>
      <w:r w:rsidR="00047467">
        <w:rPr>
          <w:sz w:val="22"/>
          <w:szCs w:val="22"/>
        </w:rPr>
        <w:t>При это</w:t>
      </w:r>
      <w:r w:rsidR="00D33105">
        <w:rPr>
          <w:sz w:val="22"/>
          <w:szCs w:val="22"/>
        </w:rPr>
        <w:t>м доля банков в активах сектора, прибыльных по итогам первого полугодия 2021 года, составила 98%, более 80% прибыли было получено системно значимыми кредитными организациями.</w:t>
      </w:r>
    </w:p>
    <w:p w:rsidR="00463BE0" w:rsidRPr="00463BE0" w:rsidRDefault="00463BE0" w:rsidP="00B36A03">
      <w:pPr>
        <w:ind w:firstLine="567"/>
        <w:jc w:val="both"/>
        <w:rPr>
          <w:b/>
          <w:i/>
          <w:sz w:val="22"/>
          <w:szCs w:val="22"/>
        </w:rPr>
      </w:pPr>
      <w:r w:rsidRPr="00463BE0">
        <w:rPr>
          <w:b/>
          <w:i/>
          <w:sz w:val="22"/>
          <w:szCs w:val="22"/>
        </w:rPr>
        <w:t>Кредитование</w:t>
      </w:r>
      <w:r w:rsidR="00543EEC">
        <w:rPr>
          <w:b/>
          <w:i/>
          <w:sz w:val="22"/>
          <w:szCs w:val="22"/>
        </w:rPr>
        <w:t>.</w:t>
      </w:r>
    </w:p>
    <w:p w:rsidR="00B36A03" w:rsidRPr="00DE0133" w:rsidRDefault="00463BE0" w:rsidP="00463BE0">
      <w:pPr>
        <w:tabs>
          <w:tab w:val="left" w:pos="567"/>
        </w:tabs>
        <w:jc w:val="both"/>
        <w:rPr>
          <w:sz w:val="22"/>
          <w:szCs w:val="22"/>
        </w:rPr>
      </w:pPr>
      <w:r>
        <w:rPr>
          <w:sz w:val="22"/>
          <w:szCs w:val="22"/>
        </w:rPr>
        <w:tab/>
      </w:r>
      <w:r w:rsidRPr="00DE0133">
        <w:rPr>
          <w:sz w:val="22"/>
          <w:szCs w:val="22"/>
        </w:rPr>
        <w:t xml:space="preserve">За первое полугодие корпоративное кредитование выросло на 4,1%, кредитование малого и среднего бизнеса  - на 15,6%. </w:t>
      </w:r>
      <w:r w:rsidR="00CA25FC" w:rsidRPr="00DE0133">
        <w:rPr>
          <w:sz w:val="22"/>
          <w:szCs w:val="22"/>
        </w:rPr>
        <w:t>Объем кредитов физическим лицам за I полугодие вырос на 11,8%</w:t>
      </w:r>
      <w:r w:rsidR="005326B4" w:rsidRPr="00DE0133">
        <w:rPr>
          <w:sz w:val="22"/>
          <w:szCs w:val="22"/>
        </w:rPr>
        <w:t xml:space="preserve"> </w:t>
      </w:r>
      <w:r w:rsidR="00CA25FC" w:rsidRPr="00DE0133">
        <w:rPr>
          <w:sz w:val="22"/>
          <w:szCs w:val="22"/>
        </w:rPr>
        <w:t>и составил 22,8 трлн. руб.</w:t>
      </w:r>
      <w:r w:rsidRPr="00DE0133">
        <w:rPr>
          <w:sz w:val="22"/>
          <w:szCs w:val="22"/>
        </w:rPr>
        <w:t xml:space="preserve"> </w:t>
      </w:r>
      <w:r w:rsidR="00CA25FC" w:rsidRPr="00DE0133">
        <w:rPr>
          <w:sz w:val="22"/>
          <w:szCs w:val="22"/>
        </w:rPr>
        <w:t>И</w:t>
      </w:r>
      <w:r w:rsidRPr="00DE0133">
        <w:rPr>
          <w:sz w:val="22"/>
          <w:szCs w:val="22"/>
        </w:rPr>
        <w:t>потечное кредитование</w:t>
      </w:r>
      <w:r w:rsidR="00CA25FC" w:rsidRPr="00DE0133">
        <w:rPr>
          <w:sz w:val="22"/>
          <w:szCs w:val="22"/>
        </w:rPr>
        <w:t xml:space="preserve"> послужило важнейшим драйвером роста розничного кредитного портфеля,</w:t>
      </w:r>
      <w:r w:rsidRPr="00DE0133">
        <w:rPr>
          <w:sz w:val="22"/>
          <w:szCs w:val="22"/>
        </w:rPr>
        <w:t xml:space="preserve"> увеличи</w:t>
      </w:r>
      <w:r w:rsidR="00CA25FC" w:rsidRPr="00DE0133">
        <w:rPr>
          <w:sz w:val="22"/>
          <w:szCs w:val="22"/>
        </w:rPr>
        <w:t>вшись</w:t>
      </w:r>
      <w:r w:rsidRPr="00DE0133">
        <w:rPr>
          <w:sz w:val="22"/>
          <w:szCs w:val="22"/>
        </w:rPr>
        <w:t xml:space="preserve"> на 13,9%</w:t>
      </w:r>
      <w:r w:rsidR="0035750E" w:rsidRPr="00DE0133">
        <w:rPr>
          <w:sz w:val="22"/>
          <w:szCs w:val="22"/>
        </w:rPr>
        <w:t>.</w:t>
      </w:r>
      <w:r w:rsidRPr="00DE0133">
        <w:rPr>
          <w:sz w:val="22"/>
          <w:szCs w:val="22"/>
        </w:rPr>
        <w:t xml:space="preserve"> </w:t>
      </w:r>
      <w:r w:rsidR="00177D03" w:rsidRPr="00DE0133">
        <w:rPr>
          <w:sz w:val="22"/>
          <w:szCs w:val="22"/>
        </w:rPr>
        <w:t xml:space="preserve">Ипотечный рынок ускорился в июне до 3% в месячном выражении (после 2,1% в мае) за счет рекордной выдачи льготных кредитов по ставке 6,5% перед завершением действия госпрограммы на прежних условиях (их объем в июне составил 184 млрд. руб. против 104 млрд. руб.  в мае). </w:t>
      </w:r>
      <w:r w:rsidR="00CA25FC" w:rsidRPr="00DE0133">
        <w:rPr>
          <w:sz w:val="22"/>
          <w:szCs w:val="22"/>
        </w:rPr>
        <w:t>В первом полугодии 2021 года топ-20 банков выдали 907 тысяч ипотечных кредитов (</w:t>
      </w:r>
      <w:r w:rsidR="005F2D7C" w:rsidRPr="00DE0133">
        <w:rPr>
          <w:sz w:val="22"/>
          <w:szCs w:val="22"/>
        </w:rPr>
        <w:t xml:space="preserve">+45,1% к первому полугодию 2020 года) на общую сумму 2,6 трлн. руб. При этом 292 тыс. ипотечных кредитов были выданы по госпрограммам. </w:t>
      </w:r>
      <w:r w:rsidR="00177D03" w:rsidRPr="00DE0133">
        <w:rPr>
          <w:sz w:val="22"/>
          <w:szCs w:val="22"/>
        </w:rPr>
        <w:t xml:space="preserve"> </w:t>
      </w:r>
    </w:p>
    <w:p w:rsidR="0035750E" w:rsidRPr="00DE0133" w:rsidRDefault="0035750E" w:rsidP="00463BE0">
      <w:pPr>
        <w:tabs>
          <w:tab w:val="left" w:pos="567"/>
        </w:tabs>
        <w:jc w:val="both"/>
        <w:rPr>
          <w:sz w:val="22"/>
          <w:szCs w:val="22"/>
        </w:rPr>
      </w:pPr>
      <w:r w:rsidRPr="00DE0133">
        <w:rPr>
          <w:sz w:val="22"/>
          <w:szCs w:val="22"/>
        </w:rPr>
        <w:tab/>
        <w:t xml:space="preserve">Вследствие возросшей потребительской активности также возросли выдачи автокредитов и необеспеченных потребительских кредитов (на 9,8%). </w:t>
      </w:r>
    </w:p>
    <w:p w:rsidR="000E5097" w:rsidRPr="00DE0133" w:rsidRDefault="000E5097" w:rsidP="00463BE0">
      <w:pPr>
        <w:tabs>
          <w:tab w:val="left" w:pos="567"/>
        </w:tabs>
        <w:jc w:val="both"/>
        <w:rPr>
          <w:b/>
          <w:i/>
          <w:sz w:val="22"/>
          <w:szCs w:val="22"/>
        </w:rPr>
      </w:pPr>
      <w:r w:rsidRPr="00DE0133">
        <w:rPr>
          <w:b/>
          <w:i/>
          <w:sz w:val="22"/>
          <w:szCs w:val="22"/>
        </w:rPr>
        <w:tab/>
        <w:t>Качество кредитного портфеля</w:t>
      </w:r>
      <w:r w:rsidR="00543EEC" w:rsidRPr="00DE0133">
        <w:rPr>
          <w:b/>
          <w:i/>
          <w:sz w:val="22"/>
          <w:szCs w:val="22"/>
        </w:rPr>
        <w:t>.</w:t>
      </w:r>
    </w:p>
    <w:p w:rsidR="00184DF7" w:rsidRPr="00DE0133" w:rsidRDefault="000E5097" w:rsidP="00463BE0">
      <w:pPr>
        <w:tabs>
          <w:tab w:val="left" w:pos="567"/>
        </w:tabs>
        <w:jc w:val="both"/>
        <w:rPr>
          <w:sz w:val="22"/>
          <w:szCs w:val="22"/>
        </w:rPr>
      </w:pPr>
      <w:r w:rsidRPr="00DE0133">
        <w:rPr>
          <w:b/>
          <w:i/>
          <w:sz w:val="22"/>
          <w:szCs w:val="22"/>
        </w:rPr>
        <w:tab/>
      </w:r>
      <w:r w:rsidRPr="00DE0133">
        <w:rPr>
          <w:sz w:val="22"/>
          <w:szCs w:val="22"/>
        </w:rPr>
        <w:t xml:space="preserve">В июне произошел рост корпоративной просроченной задолженности (+11 млрд. руб., или 0,4%), в основном из-за выхода на просрочку отдельных крупных заемщиков. В розничном портфеле просроченная задолженность, напротив, снизилась (-7 млрд. руб., или 0,7%) главным образом в результате списания с баланса безнадежной задолженности. </w:t>
      </w:r>
      <w:r w:rsidR="0035750E" w:rsidRPr="00DE0133">
        <w:rPr>
          <w:sz w:val="22"/>
          <w:szCs w:val="22"/>
        </w:rPr>
        <w:t xml:space="preserve">Доля просроченных кредитов физическим лицам на конец полугодия составила 4,3%. </w:t>
      </w:r>
    </w:p>
    <w:p w:rsidR="000E5097" w:rsidRPr="00DE0133" w:rsidRDefault="00184DF7" w:rsidP="00463BE0">
      <w:pPr>
        <w:tabs>
          <w:tab w:val="left" w:pos="567"/>
        </w:tabs>
        <w:jc w:val="both"/>
        <w:rPr>
          <w:sz w:val="22"/>
          <w:szCs w:val="22"/>
        </w:rPr>
      </w:pPr>
      <w:r w:rsidRPr="00DE0133">
        <w:rPr>
          <w:sz w:val="22"/>
          <w:szCs w:val="22"/>
        </w:rPr>
        <w:tab/>
        <w:t xml:space="preserve">Несмотря на некоторое ужесточение противоэпидемических мер в отдельных регионах, темп реструктуризации кредитов остается умеренным. В июне банки реструктурировали задолженность субъектов МСП на сумму около 11 млрд. руб. (в мае – около 8 млрд. руб.), а населению на 14 млрд. руб. (в мае – на 13 млрд. руб.). Крупным компаниям было реструктурировано 94 млрд. руб. кредитов в мае, в апреле – 429 млрд. руб. </w:t>
      </w:r>
      <w:r w:rsidR="000E5097" w:rsidRPr="00DE0133">
        <w:rPr>
          <w:sz w:val="22"/>
          <w:szCs w:val="22"/>
        </w:rPr>
        <w:t xml:space="preserve">  </w:t>
      </w:r>
      <w:r w:rsidRPr="00DE0133">
        <w:rPr>
          <w:sz w:val="22"/>
          <w:szCs w:val="22"/>
        </w:rPr>
        <w:t xml:space="preserve">Вместе с тем, </w:t>
      </w:r>
      <w:r w:rsidR="005F2D7C" w:rsidRPr="00DE0133">
        <w:rPr>
          <w:sz w:val="22"/>
          <w:szCs w:val="22"/>
        </w:rPr>
        <w:t xml:space="preserve">за период с апреля 2020 года </w:t>
      </w:r>
      <w:r w:rsidRPr="00DE0133">
        <w:rPr>
          <w:sz w:val="22"/>
          <w:szCs w:val="22"/>
        </w:rPr>
        <w:t>общий об</w:t>
      </w:r>
      <w:r w:rsidR="005F2D7C" w:rsidRPr="00DE0133">
        <w:rPr>
          <w:sz w:val="22"/>
          <w:szCs w:val="22"/>
        </w:rPr>
        <w:t>ъ</w:t>
      </w:r>
      <w:r w:rsidRPr="00DE0133">
        <w:rPr>
          <w:sz w:val="22"/>
          <w:szCs w:val="22"/>
        </w:rPr>
        <w:t>ем реструктурированных ссуд составляет почти 8 трлн. руб. (</w:t>
      </w:r>
      <w:r w:rsidR="005F2D7C" w:rsidRPr="00DE0133">
        <w:rPr>
          <w:sz w:val="22"/>
          <w:szCs w:val="22"/>
        </w:rPr>
        <w:t>6,1</w:t>
      </w:r>
      <w:r w:rsidRPr="00DE0133">
        <w:rPr>
          <w:sz w:val="22"/>
          <w:szCs w:val="22"/>
        </w:rPr>
        <w:t xml:space="preserve"> трлн. руб. приходится на </w:t>
      </w:r>
      <w:r w:rsidR="005F2D7C" w:rsidRPr="00DE0133">
        <w:rPr>
          <w:sz w:val="22"/>
          <w:szCs w:val="22"/>
        </w:rPr>
        <w:t>кредиты компаниям крупного бизнеса или 16,6% общего размера кредитного портфеля</w:t>
      </w:r>
      <w:r w:rsidRPr="00DE0133">
        <w:rPr>
          <w:sz w:val="22"/>
          <w:szCs w:val="22"/>
        </w:rPr>
        <w:t>, почти 1 трлн. руб. (954 млрд. р</w:t>
      </w:r>
      <w:r w:rsidR="0035750E" w:rsidRPr="00DE0133">
        <w:rPr>
          <w:sz w:val="22"/>
          <w:szCs w:val="22"/>
        </w:rPr>
        <w:t xml:space="preserve">уб.) - на розничных заемщиков, это 2 млн. кредитных договоров, и компаниям малого  и среднего бизнеса было реструктурировано 101 тысяча кредитных договоров на сумму 936 млрд. руб.). По прогнозам Банка России 20-30% от реструктурированных кредитов окажутся проблемными. Это составит всего лишь 2% - 3% от общего объема кредитного портфеля.   </w:t>
      </w:r>
    </w:p>
    <w:p w:rsidR="00B36A03" w:rsidRPr="00DE0133" w:rsidRDefault="000E5097" w:rsidP="00184DF7">
      <w:pPr>
        <w:tabs>
          <w:tab w:val="left" w:pos="567"/>
        </w:tabs>
        <w:jc w:val="both"/>
        <w:rPr>
          <w:b/>
          <w:i/>
          <w:sz w:val="22"/>
          <w:szCs w:val="22"/>
        </w:rPr>
      </w:pPr>
      <w:r w:rsidRPr="00DE0133">
        <w:rPr>
          <w:sz w:val="22"/>
          <w:szCs w:val="22"/>
        </w:rPr>
        <w:tab/>
      </w:r>
      <w:r w:rsidR="008347AD" w:rsidRPr="00DE0133">
        <w:rPr>
          <w:b/>
          <w:i/>
          <w:sz w:val="22"/>
          <w:szCs w:val="22"/>
        </w:rPr>
        <w:t>Ценные бумаги</w:t>
      </w:r>
      <w:r w:rsidR="00543EEC" w:rsidRPr="00DE0133">
        <w:rPr>
          <w:b/>
          <w:i/>
          <w:sz w:val="22"/>
          <w:szCs w:val="22"/>
        </w:rPr>
        <w:t>.</w:t>
      </w:r>
    </w:p>
    <w:p w:rsidR="008347AD" w:rsidRPr="00DE0133" w:rsidRDefault="00F11726" w:rsidP="00184DF7">
      <w:pPr>
        <w:tabs>
          <w:tab w:val="left" w:pos="567"/>
        </w:tabs>
        <w:jc w:val="both"/>
        <w:rPr>
          <w:sz w:val="22"/>
          <w:szCs w:val="22"/>
        </w:rPr>
      </w:pPr>
      <w:r w:rsidRPr="00DE0133">
        <w:rPr>
          <w:sz w:val="22"/>
          <w:szCs w:val="22"/>
        </w:rPr>
        <w:tab/>
      </w:r>
      <w:r w:rsidR="008347AD" w:rsidRPr="00DE0133">
        <w:rPr>
          <w:sz w:val="22"/>
          <w:szCs w:val="22"/>
        </w:rPr>
        <w:t>Вложения в долговые ценные бумаг</w:t>
      </w:r>
      <w:r w:rsidRPr="00DE0133">
        <w:rPr>
          <w:sz w:val="22"/>
          <w:szCs w:val="22"/>
        </w:rPr>
        <w:t>и в июне увеличились незначительно (+123 млрд. руб., или 0,7%), при этом банки приобретали в основном ОФЗ. Всего за первое полугодие 2021 года рост вложений в долговые ценные бумаги составил 1 314 млрд. руб.</w:t>
      </w:r>
    </w:p>
    <w:p w:rsidR="00F11726" w:rsidRPr="00DE0133" w:rsidRDefault="00F11726" w:rsidP="00184DF7">
      <w:pPr>
        <w:tabs>
          <w:tab w:val="left" w:pos="567"/>
        </w:tabs>
        <w:jc w:val="both"/>
        <w:rPr>
          <w:b/>
          <w:i/>
          <w:sz w:val="22"/>
          <w:szCs w:val="22"/>
        </w:rPr>
      </w:pPr>
      <w:r w:rsidRPr="00DE0133">
        <w:rPr>
          <w:b/>
          <w:i/>
          <w:sz w:val="22"/>
          <w:szCs w:val="22"/>
        </w:rPr>
        <w:tab/>
        <w:t>Фондирование</w:t>
      </w:r>
      <w:r w:rsidR="00543EEC" w:rsidRPr="00DE0133">
        <w:rPr>
          <w:b/>
          <w:i/>
          <w:sz w:val="22"/>
          <w:szCs w:val="22"/>
        </w:rPr>
        <w:t>.</w:t>
      </w:r>
    </w:p>
    <w:p w:rsidR="00817A2C" w:rsidRPr="00DE0133" w:rsidRDefault="000E6A1C" w:rsidP="00184DF7">
      <w:pPr>
        <w:tabs>
          <w:tab w:val="left" w:pos="567"/>
        </w:tabs>
        <w:jc w:val="both"/>
        <w:rPr>
          <w:sz w:val="22"/>
          <w:szCs w:val="22"/>
        </w:rPr>
      </w:pPr>
      <w:r w:rsidRPr="00DE0133">
        <w:rPr>
          <w:b/>
          <w:i/>
          <w:sz w:val="22"/>
          <w:szCs w:val="22"/>
        </w:rPr>
        <w:tab/>
      </w:r>
      <w:r w:rsidRPr="00DE0133">
        <w:rPr>
          <w:sz w:val="22"/>
          <w:szCs w:val="22"/>
        </w:rPr>
        <w:t xml:space="preserve">Объем средств юридических лиц </w:t>
      </w:r>
      <w:r w:rsidR="00730EED" w:rsidRPr="00DE0133">
        <w:rPr>
          <w:sz w:val="22"/>
          <w:szCs w:val="22"/>
        </w:rPr>
        <w:t xml:space="preserve">на банковских счетах в июне сократился на 177 млрд. руб., или 0,5%, в основном за счет средств в иностранной валюте (преимущественно компанией нефтегазового и металлургического секторов). </w:t>
      </w:r>
      <w:r w:rsidR="00DC345C" w:rsidRPr="00DE0133">
        <w:rPr>
          <w:sz w:val="22"/>
          <w:szCs w:val="22"/>
        </w:rPr>
        <w:t xml:space="preserve">Объем средств населения </w:t>
      </w:r>
      <w:r w:rsidR="00161482" w:rsidRPr="00DE0133">
        <w:rPr>
          <w:sz w:val="22"/>
          <w:szCs w:val="22"/>
        </w:rPr>
        <w:t xml:space="preserve">в банках после заметного оттока в мае </w:t>
      </w:r>
      <w:r w:rsidR="005A2EAF" w:rsidRPr="00DE0133">
        <w:rPr>
          <w:sz w:val="22"/>
          <w:szCs w:val="22"/>
        </w:rPr>
        <w:t>(- 479 млрд. руб.) вырос на 123 млрд. руб., или 0,4%, при этом сохранялась тенденция к росту объема текущих счетов (на 294 млрд. руб.), в то время как срочные вклады продолжили  сокращаться (-170 млрд. руб.). В целом за полгода 2021 года доля срочных вкладов в средствах населения снизилась с 64,6% до 61,7%.  А общий отток средств физических лиц в первом полугодии составил 0,8%</w:t>
      </w:r>
      <w:r w:rsidR="007500CF">
        <w:rPr>
          <w:sz w:val="22"/>
          <w:szCs w:val="22"/>
        </w:rPr>
        <w:t xml:space="preserve"> (до 32,3 трлн. руб. без учета остатков на счетах эскроу). Это объ</w:t>
      </w:r>
      <w:r w:rsidR="00240042">
        <w:rPr>
          <w:sz w:val="22"/>
          <w:szCs w:val="22"/>
        </w:rPr>
        <w:t xml:space="preserve">ясняется как традиционным оттоком вкладов в январе, так и </w:t>
      </w:r>
      <w:r w:rsidR="005A2EAF" w:rsidRPr="00DE0133">
        <w:rPr>
          <w:sz w:val="22"/>
          <w:szCs w:val="22"/>
        </w:rPr>
        <w:t>низки</w:t>
      </w:r>
      <w:r w:rsidR="00240042">
        <w:rPr>
          <w:sz w:val="22"/>
          <w:szCs w:val="22"/>
        </w:rPr>
        <w:t>ми</w:t>
      </w:r>
      <w:r w:rsidR="005A2EAF" w:rsidRPr="00DE0133">
        <w:rPr>
          <w:sz w:val="22"/>
          <w:szCs w:val="22"/>
        </w:rPr>
        <w:t xml:space="preserve"> </w:t>
      </w:r>
      <w:r w:rsidR="00240042">
        <w:rPr>
          <w:sz w:val="22"/>
          <w:szCs w:val="22"/>
        </w:rPr>
        <w:t xml:space="preserve">процентными </w:t>
      </w:r>
      <w:r w:rsidR="005A2EAF" w:rsidRPr="00DE0133">
        <w:rPr>
          <w:sz w:val="22"/>
          <w:szCs w:val="22"/>
        </w:rPr>
        <w:t>став</w:t>
      </w:r>
      <w:r w:rsidR="00240042">
        <w:rPr>
          <w:sz w:val="22"/>
          <w:szCs w:val="22"/>
        </w:rPr>
        <w:t xml:space="preserve">ками, </w:t>
      </w:r>
      <w:r w:rsidR="005A2EAF" w:rsidRPr="00DE0133">
        <w:rPr>
          <w:sz w:val="22"/>
          <w:szCs w:val="22"/>
        </w:rPr>
        <w:t>и интерес</w:t>
      </w:r>
      <w:r w:rsidR="00240042">
        <w:rPr>
          <w:sz w:val="22"/>
          <w:szCs w:val="22"/>
        </w:rPr>
        <w:t>ом</w:t>
      </w:r>
      <w:r w:rsidR="005A2EAF" w:rsidRPr="00DE0133">
        <w:rPr>
          <w:sz w:val="22"/>
          <w:szCs w:val="22"/>
        </w:rPr>
        <w:t xml:space="preserve"> к альтернативным инвестициям. </w:t>
      </w:r>
    </w:p>
    <w:p w:rsidR="00D642B0" w:rsidRDefault="00D642B0" w:rsidP="00184DF7">
      <w:pPr>
        <w:tabs>
          <w:tab w:val="left" w:pos="567"/>
        </w:tabs>
        <w:jc w:val="both"/>
        <w:rPr>
          <w:b/>
          <w:i/>
          <w:sz w:val="22"/>
          <w:szCs w:val="22"/>
        </w:rPr>
      </w:pPr>
      <w:r>
        <w:rPr>
          <w:sz w:val="22"/>
          <w:szCs w:val="22"/>
        </w:rPr>
        <w:tab/>
      </w:r>
      <w:r w:rsidR="00543EEC" w:rsidRPr="00543EEC">
        <w:rPr>
          <w:b/>
          <w:i/>
          <w:sz w:val="22"/>
          <w:szCs w:val="22"/>
        </w:rPr>
        <w:t>Капитал</w:t>
      </w:r>
      <w:r w:rsidR="00543EEC">
        <w:rPr>
          <w:b/>
          <w:i/>
          <w:sz w:val="22"/>
          <w:szCs w:val="22"/>
        </w:rPr>
        <w:t>.</w:t>
      </w:r>
    </w:p>
    <w:p w:rsidR="00543EEC" w:rsidRPr="005F2D7C" w:rsidRDefault="00543EEC" w:rsidP="00184DF7">
      <w:pPr>
        <w:tabs>
          <w:tab w:val="left" w:pos="567"/>
        </w:tabs>
        <w:jc w:val="both"/>
        <w:rPr>
          <w:sz w:val="22"/>
          <w:szCs w:val="22"/>
        </w:rPr>
      </w:pPr>
      <w:r>
        <w:rPr>
          <w:b/>
          <w:i/>
          <w:sz w:val="22"/>
          <w:szCs w:val="22"/>
        </w:rPr>
        <w:tab/>
      </w:r>
      <w:r w:rsidRPr="005F2D7C">
        <w:rPr>
          <w:sz w:val="22"/>
          <w:szCs w:val="22"/>
        </w:rPr>
        <w:t xml:space="preserve">Балансовый капитал сектора вырос на 158 млрд. руб., что ниже заработанной прибыли из – за отрицательной переоценки ценных бумаг, оцениваемых через прочий совокупный доход (27 млрд. руб.), а также выплаты дивидендов отдельными банками (14 млрд. руб.) </w:t>
      </w:r>
    </w:p>
    <w:p w:rsidR="00543EEC" w:rsidRPr="005F2D7C" w:rsidRDefault="00543EEC" w:rsidP="00184DF7">
      <w:pPr>
        <w:tabs>
          <w:tab w:val="left" w:pos="567"/>
        </w:tabs>
        <w:jc w:val="both"/>
        <w:rPr>
          <w:sz w:val="22"/>
          <w:szCs w:val="22"/>
        </w:rPr>
      </w:pPr>
      <w:r w:rsidRPr="005F2D7C">
        <w:rPr>
          <w:sz w:val="22"/>
          <w:szCs w:val="22"/>
        </w:rPr>
        <w:lastRenderedPageBreak/>
        <w:tab/>
        <w:t xml:space="preserve">Показатель достаточности совокупного капитала в июне (Н1.0) вырос на 0,4 п.п., до 12,6% (после снижения в мае из-за крупных дивидендных выплат). Рост показателя обеспечен заработанной за месяц прибылью и роспуском макропруденциальных надбавок по необеспеченным потребительским кредитам, предоставленным до 1 апреля 2020 года. </w:t>
      </w:r>
    </w:p>
    <w:p w:rsidR="00543EEC" w:rsidRDefault="00543EEC" w:rsidP="00184DF7">
      <w:pPr>
        <w:tabs>
          <w:tab w:val="left" w:pos="567"/>
        </w:tabs>
        <w:jc w:val="both"/>
        <w:rPr>
          <w:sz w:val="22"/>
          <w:szCs w:val="22"/>
        </w:rPr>
      </w:pPr>
      <w:r w:rsidRPr="005F2D7C">
        <w:rPr>
          <w:sz w:val="22"/>
          <w:szCs w:val="22"/>
        </w:rPr>
        <w:tab/>
        <w:t xml:space="preserve">Запас капитала </w:t>
      </w:r>
      <w:r w:rsidR="005F2D7C" w:rsidRPr="005F2D7C">
        <w:rPr>
          <w:sz w:val="22"/>
          <w:szCs w:val="22"/>
        </w:rPr>
        <w:t>банковской системы на конец I полугодия оценивается Банком России</w:t>
      </w:r>
      <w:r w:rsidRPr="005F2D7C">
        <w:rPr>
          <w:sz w:val="22"/>
          <w:szCs w:val="22"/>
        </w:rPr>
        <w:t xml:space="preserve"> </w:t>
      </w:r>
      <w:r w:rsidR="005F2D7C" w:rsidRPr="005F2D7C">
        <w:rPr>
          <w:sz w:val="22"/>
          <w:szCs w:val="22"/>
        </w:rPr>
        <w:t>в</w:t>
      </w:r>
      <w:r w:rsidRPr="005F2D7C">
        <w:rPr>
          <w:sz w:val="22"/>
          <w:szCs w:val="22"/>
        </w:rPr>
        <w:t xml:space="preserve"> 6 трлн. руб. </w:t>
      </w:r>
      <w:r w:rsidR="005F2D7C" w:rsidRPr="005F2D7C">
        <w:rPr>
          <w:sz w:val="22"/>
          <w:szCs w:val="22"/>
        </w:rPr>
        <w:t xml:space="preserve">или </w:t>
      </w:r>
      <w:r w:rsidRPr="005F2D7C">
        <w:rPr>
          <w:sz w:val="22"/>
          <w:szCs w:val="22"/>
        </w:rPr>
        <w:t xml:space="preserve">около 10% </w:t>
      </w:r>
      <w:r w:rsidR="005F2D7C" w:rsidRPr="005F2D7C">
        <w:rPr>
          <w:sz w:val="22"/>
          <w:szCs w:val="22"/>
        </w:rPr>
        <w:t xml:space="preserve">от свободного </w:t>
      </w:r>
      <w:r w:rsidRPr="005F2D7C">
        <w:rPr>
          <w:sz w:val="22"/>
          <w:szCs w:val="22"/>
        </w:rPr>
        <w:t>кредитного портфеля</w:t>
      </w:r>
      <w:r w:rsidR="005F2D7C" w:rsidRPr="005F2D7C">
        <w:rPr>
          <w:sz w:val="22"/>
          <w:szCs w:val="22"/>
        </w:rPr>
        <w:t xml:space="preserve">. Именно такой объем ссуд банки могут списать за счет собственных средств в случае необходимости без нарушения обязательных нормативов. При этом в банковской системе запас капитала </w:t>
      </w:r>
      <w:r w:rsidRPr="005F2D7C">
        <w:rPr>
          <w:sz w:val="22"/>
          <w:szCs w:val="22"/>
        </w:rPr>
        <w:t>распределен среди банков</w:t>
      </w:r>
      <w:r w:rsidR="005F2D7C" w:rsidRPr="005F2D7C">
        <w:rPr>
          <w:sz w:val="22"/>
          <w:szCs w:val="22"/>
        </w:rPr>
        <w:t xml:space="preserve"> очень неравномерно, и ряд банков могут серьезно пострадать в процессе разбора проблемных кредитов. </w:t>
      </w:r>
    </w:p>
    <w:p w:rsidR="0058660E" w:rsidRPr="0058660E" w:rsidRDefault="0058660E" w:rsidP="0058660E">
      <w:pPr>
        <w:tabs>
          <w:tab w:val="left" w:pos="567"/>
        </w:tabs>
        <w:ind w:left="567"/>
        <w:rPr>
          <w:b/>
          <w:i/>
          <w:sz w:val="22"/>
          <w:szCs w:val="22"/>
        </w:rPr>
      </w:pPr>
      <w:r w:rsidRPr="0058660E">
        <w:rPr>
          <w:b/>
          <w:i/>
          <w:sz w:val="22"/>
          <w:szCs w:val="22"/>
        </w:rPr>
        <w:t>Ликвидность.</w:t>
      </w:r>
    </w:p>
    <w:p w:rsidR="0058660E" w:rsidRPr="0058660E" w:rsidRDefault="0058660E" w:rsidP="0058660E">
      <w:pPr>
        <w:tabs>
          <w:tab w:val="left" w:pos="567"/>
        </w:tabs>
        <w:jc w:val="both"/>
        <w:rPr>
          <w:sz w:val="22"/>
          <w:szCs w:val="22"/>
        </w:rPr>
      </w:pPr>
      <w:r>
        <w:rPr>
          <w:sz w:val="22"/>
          <w:szCs w:val="22"/>
        </w:rPr>
        <w:tab/>
      </w:r>
      <w:r w:rsidRPr="0058660E">
        <w:rPr>
          <w:sz w:val="22"/>
          <w:szCs w:val="22"/>
        </w:rPr>
        <w:t>Ситуация с ликвидностью</w:t>
      </w:r>
      <w:r>
        <w:rPr>
          <w:sz w:val="22"/>
          <w:szCs w:val="22"/>
        </w:rPr>
        <w:t xml:space="preserve"> в банков</w:t>
      </w:r>
      <w:r w:rsidR="00A3747A">
        <w:rPr>
          <w:sz w:val="22"/>
          <w:szCs w:val="22"/>
        </w:rPr>
        <w:t xml:space="preserve">ском секторе немного ухудшилась. </w:t>
      </w:r>
      <w:r w:rsidRPr="0058660E">
        <w:rPr>
          <w:sz w:val="22"/>
          <w:szCs w:val="22"/>
        </w:rPr>
        <w:t>В июне объем ликвидных активов</w:t>
      </w:r>
      <w:r w:rsidR="00A3747A">
        <w:rPr>
          <w:sz w:val="22"/>
          <w:szCs w:val="22"/>
        </w:rPr>
        <w:t xml:space="preserve"> </w:t>
      </w:r>
      <w:r w:rsidRPr="0058660E">
        <w:rPr>
          <w:sz w:val="22"/>
          <w:szCs w:val="22"/>
        </w:rPr>
        <w:t>(денежные средства, требования к Банку России</w:t>
      </w:r>
      <w:r w:rsidR="00A3747A">
        <w:rPr>
          <w:sz w:val="22"/>
          <w:szCs w:val="22"/>
        </w:rPr>
        <w:t xml:space="preserve"> </w:t>
      </w:r>
      <w:r w:rsidRPr="0058660E">
        <w:rPr>
          <w:sz w:val="22"/>
          <w:szCs w:val="22"/>
        </w:rPr>
        <w:t>и</w:t>
      </w:r>
      <w:r w:rsidR="00A3747A">
        <w:rPr>
          <w:sz w:val="22"/>
          <w:szCs w:val="22"/>
        </w:rPr>
        <w:t xml:space="preserve"> </w:t>
      </w:r>
      <w:r w:rsidRPr="0058660E">
        <w:rPr>
          <w:sz w:val="22"/>
          <w:szCs w:val="22"/>
        </w:rPr>
        <w:t>неза</w:t>
      </w:r>
      <w:r w:rsidRPr="0058660E">
        <w:rPr>
          <w:sz w:val="22"/>
          <w:szCs w:val="22"/>
        </w:rPr>
        <w:softHyphen/>
        <w:t>ложенное рыночное обеспечение) снизился на 1 трлн</w:t>
      </w:r>
      <w:r w:rsidR="00A3747A">
        <w:rPr>
          <w:sz w:val="22"/>
          <w:szCs w:val="22"/>
        </w:rPr>
        <w:t>.</w:t>
      </w:r>
      <w:r w:rsidRPr="0058660E">
        <w:rPr>
          <w:sz w:val="22"/>
          <w:szCs w:val="22"/>
        </w:rPr>
        <w:t xml:space="preserve"> руб., до 15,3 трлн</w:t>
      </w:r>
      <w:r w:rsidR="00A3747A">
        <w:rPr>
          <w:sz w:val="22"/>
          <w:szCs w:val="22"/>
        </w:rPr>
        <w:t>.</w:t>
      </w:r>
      <w:r w:rsidRPr="0058660E">
        <w:rPr>
          <w:sz w:val="22"/>
          <w:szCs w:val="22"/>
        </w:rPr>
        <w:t xml:space="preserve"> рублей. Снижение свя</w:t>
      </w:r>
      <w:r w:rsidRPr="0058660E">
        <w:rPr>
          <w:sz w:val="22"/>
          <w:szCs w:val="22"/>
        </w:rPr>
        <w:softHyphen/>
        <w:t>зано с сокращением незаложенного рыночного обеспечения на величину ОФЗ, которые были переданы по операциям репо с Федеральным казначейством (в основном в рамках замещения депозитов Федерального казначейства). Также банки снизили требования к Банку России для того, чтобы иметь возможность покрыть оттоки корпоративных и государственных средств и од</w:t>
      </w:r>
      <w:r w:rsidRPr="0058660E">
        <w:rPr>
          <w:sz w:val="22"/>
          <w:szCs w:val="22"/>
        </w:rPr>
        <w:softHyphen/>
        <w:t>новременно нарастить кредитование. Тем не менее</w:t>
      </w:r>
      <w:r w:rsidR="00A3747A">
        <w:rPr>
          <w:sz w:val="22"/>
          <w:szCs w:val="22"/>
        </w:rPr>
        <w:t>,</w:t>
      </w:r>
      <w:r w:rsidRPr="0058660E">
        <w:rPr>
          <w:sz w:val="22"/>
          <w:szCs w:val="22"/>
        </w:rPr>
        <w:t xml:space="preserve"> объем ликвидных активов остается на до</w:t>
      </w:r>
      <w:r w:rsidRPr="0058660E">
        <w:rPr>
          <w:sz w:val="22"/>
          <w:szCs w:val="22"/>
        </w:rPr>
        <w:softHyphen/>
        <w:t>статочно комфортном уровне и на 31,4% покрывает совокупные средства клиентов в рублях</w:t>
      </w:r>
      <w:r w:rsidR="00A3747A">
        <w:rPr>
          <w:sz w:val="22"/>
          <w:szCs w:val="22"/>
        </w:rPr>
        <w:t xml:space="preserve">. </w:t>
      </w:r>
      <w:r w:rsidRPr="0058660E">
        <w:rPr>
          <w:sz w:val="22"/>
          <w:szCs w:val="22"/>
        </w:rPr>
        <w:t>Еще около 5,1 трлн</w:t>
      </w:r>
      <w:r w:rsidR="00A3747A">
        <w:rPr>
          <w:sz w:val="22"/>
          <w:szCs w:val="22"/>
        </w:rPr>
        <w:t>.</w:t>
      </w:r>
      <w:r w:rsidRPr="0058660E">
        <w:rPr>
          <w:sz w:val="22"/>
          <w:szCs w:val="22"/>
        </w:rPr>
        <w:t xml:space="preserve"> руб., достаточных для покрытия 10% средств клиентов, банки могут привлечь у Банка России под залог нерыночных активов (кредитов, соответствующих требованиям Банка России).</w:t>
      </w:r>
    </w:p>
    <w:p w:rsidR="0058660E" w:rsidRPr="005F2D7C" w:rsidRDefault="00A3747A" w:rsidP="0058660E">
      <w:pPr>
        <w:tabs>
          <w:tab w:val="left" w:pos="567"/>
        </w:tabs>
        <w:jc w:val="both"/>
        <w:rPr>
          <w:sz w:val="22"/>
          <w:szCs w:val="22"/>
        </w:rPr>
      </w:pPr>
      <w:r>
        <w:rPr>
          <w:sz w:val="22"/>
          <w:szCs w:val="22"/>
        </w:rPr>
        <w:tab/>
      </w:r>
      <w:r w:rsidR="0058660E" w:rsidRPr="0058660E">
        <w:rPr>
          <w:sz w:val="22"/>
          <w:szCs w:val="22"/>
        </w:rPr>
        <w:t>Объем ликвидных активов кредитных организаций в иностранной валюте снизился на 5,3 млрд</w:t>
      </w:r>
      <w:r>
        <w:rPr>
          <w:sz w:val="22"/>
          <w:szCs w:val="22"/>
        </w:rPr>
        <w:t>.</w:t>
      </w:r>
      <w:r w:rsidR="0058660E" w:rsidRPr="0058660E">
        <w:rPr>
          <w:sz w:val="22"/>
          <w:szCs w:val="22"/>
        </w:rPr>
        <w:t xml:space="preserve"> долл. США, до 45,3 млрд</w:t>
      </w:r>
      <w:r>
        <w:rPr>
          <w:sz w:val="22"/>
          <w:szCs w:val="22"/>
        </w:rPr>
        <w:t>.</w:t>
      </w:r>
      <w:r w:rsidR="0058660E" w:rsidRPr="0058660E">
        <w:rPr>
          <w:sz w:val="22"/>
          <w:szCs w:val="22"/>
        </w:rPr>
        <w:t xml:space="preserve"> долл. США, в основном по корреспондентским счетам в банках-нерезидентах, частично – в рамках стандартных операций по управлению ликвидно</w:t>
      </w:r>
      <w:r w:rsidR="0058660E" w:rsidRPr="0058660E">
        <w:rPr>
          <w:sz w:val="22"/>
          <w:szCs w:val="22"/>
        </w:rPr>
        <w:softHyphen/>
        <w:t>стью с иностранными материнскими банками. Однако валютная ликвидность остается на ком</w:t>
      </w:r>
      <w:r w:rsidR="0058660E" w:rsidRPr="0058660E">
        <w:rPr>
          <w:sz w:val="22"/>
          <w:szCs w:val="22"/>
        </w:rPr>
        <w:softHyphen/>
        <w:t>фортном уровне и позволяет покрыть около 31% валютных средств корпоративных клиентов, или 13% всех валютных обязательств</w:t>
      </w:r>
      <w:r>
        <w:rPr>
          <w:sz w:val="22"/>
          <w:szCs w:val="22"/>
        </w:rPr>
        <w:t>.</w:t>
      </w:r>
    </w:p>
    <w:p w:rsidR="00817A2C" w:rsidRDefault="00817A2C" w:rsidP="00817A2C">
      <w:pPr>
        <w:tabs>
          <w:tab w:val="left" w:pos="567"/>
        </w:tabs>
        <w:jc w:val="both"/>
        <w:rPr>
          <w:b/>
          <w:i/>
          <w:sz w:val="22"/>
          <w:szCs w:val="22"/>
        </w:rPr>
      </w:pPr>
      <w:r>
        <w:rPr>
          <w:b/>
          <w:i/>
          <w:sz w:val="22"/>
          <w:szCs w:val="22"/>
        </w:rPr>
        <w:tab/>
        <w:t>Количество действующих кредитных организаций</w:t>
      </w:r>
      <w:r w:rsidR="00543EEC">
        <w:rPr>
          <w:b/>
          <w:i/>
          <w:sz w:val="22"/>
          <w:szCs w:val="22"/>
        </w:rPr>
        <w:t>.</w:t>
      </w:r>
      <w:r w:rsidR="00F11726">
        <w:rPr>
          <w:b/>
          <w:i/>
          <w:sz w:val="22"/>
          <w:szCs w:val="22"/>
        </w:rPr>
        <w:tab/>
      </w:r>
    </w:p>
    <w:p w:rsidR="00817A2C" w:rsidRPr="00DE4668" w:rsidRDefault="00817A2C" w:rsidP="00817A2C">
      <w:pPr>
        <w:tabs>
          <w:tab w:val="left" w:pos="567"/>
        </w:tabs>
        <w:jc w:val="both"/>
        <w:rPr>
          <w:sz w:val="22"/>
          <w:szCs w:val="22"/>
        </w:rPr>
      </w:pPr>
      <w:r w:rsidRPr="00817A2C">
        <w:rPr>
          <w:sz w:val="22"/>
          <w:szCs w:val="22"/>
        </w:rPr>
        <w:tab/>
      </w:r>
      <w:r w:rsidRPr="00DE4668">
        <w:rPr>
          <w:sz w:val="22"/>
          <w:szCs w:val="22"/>
        </w:rPr>
        <w:t xml:space="preserve">Количество кредитных организаций с начала года сократилось на 28 и составило 378 на 01.07.2021 за счет отзыва лицензии у 19 кредитных организаций, ликвидации 5 кредитных организаций и присоединения 4 кредитных организаций к более крупным. За весь 2020 год прекратили свою деятельность 36 КО, т.е. темпы сокращения увеличились. </w:t>
      </w:r>
    </w:p>
    <w:p w:rsidR="00D642B0" w:rsidRPr="00DE4668" w:rsidRDefault="00D642B0" w:rsidP="00817A2C">
      <w:pPr>
        <w:tabs>
          <w:tab w:val="left" w:pos="567"/>
        </w:tabs>
        <w:jc w:val="both"/>
        <w:rPr>
          <w:sz w:val="22"/>
          <w:szCs w:val="22"/>
        </w:rPr>
      </w:pPr>
      <w:r w:rsidRPr="00DE4668">
        <w:rPr>
          <w:sz w:val="22"/>
          <w:szCs w:val="22"/>
        </w:rPr>
        <w:tab/>
      </w:r>
    </w:p>
    <w:p w:rsidR="00817A2C" w:rsidRPr="00DE4668" w:rsidRDefault="00817A2C" w:rsidP="00817A2C">
      <w:pPr>
        <w:tabs>
          <w:tab w:val="left" w:pos="567"/>
        </w:tabs>
        <w:jc w:val="both"/>
        <w:rPr>
          <w:sz w:val="22"/>
          <w:szCs w:val="22"/>
        </w:rPr>
      </w:pPr>
      <w:r w:rsidRPr="00DE4668">
        <w:rPr>
          <w:sz w:val="22"/>
          <w:szCs w:val="22"/>
        </w:rPr>
        <w:tab/>
        <w:t xml:space="preserve">Вместе с тем на фоне внешнего благополучия продолжают оставаться актуальными проблемы, обозначенные в апреле текущего года. Рост темпов инфляции выше запланированного на 2021 год уровня (по итогам июня более 6,5% - впервые с 2016 года), продолжение падения реальных доходов населения (реальные доходы населения в 1-м квартале 2021 году упали на 3,6%), повышение ключевой ставки Банка России с 4,25 до 6,5% , отсутствие признаков восстановления инвестиционной активности вкупе с отменой льгот для банков по созданию резервов во втором полугодии, сохранением практики нерыночных преференций для банков с госучастием, усилением мер регуляторного и административного давления на частные банки – все это вместе взятое создает для коммерческих банков достаточно напряженную атмосферу в их деятельности на 2-е полугодие. </w:t>
      </w:r>
    </w:p>
    <w:p w:rsidR="00F11726" w:rsidRPr="00F11726" w:rsidRDefault="00F11726" w:rsidP="00184DF7">
      <w:pPr>
        <w:tabs>
          <w:tab w:val="left" w:pos="567"/>
        </w:tabs>
        <w:jc w:val="both"/>
        <w:rPr>
          <w:b/>
          <w:i/>
          <w:sz w:val="22"/>
          <w:szCs w:val="22"/>
        </w:rPr>
      </w:pPr>
    </w:p>
    <w:p w:rsidR="00FA0925" w:rsidRPr="001A097C" w:rsidRDefault="00FA0925" w:rsidP="001E13E7">
      <w:pPr>
        <w:ind w:firstLine="851"/>
        <w:jc w:val="both"/>
        <w:rPr>
          <w:sz w:val="22"/>
          <w:szCs w:val="22"/>
        </w:rPr>
      </w:pPr>
      <w:r w:rsidRPr="00463BE0">
        <w:rPr>
          <w:sz w:val="22"/>
          <w:szCs w:val="22"/>
        </w:rPr>
        <w:t xml:space="preserve">Общая оценка результатов деятельности Банка в банковском секторе </w:t>
      </w:r>
      <w:r w:rsidR="00B80CBB" w:rsidRPr="00463BE0">
        <w:rPr>
          <w:sz w:val="22"/>
          <w:szCs w:val="22"/>
        </w:rPr>
        <w:t>в</w:t>
      </w:r>
      <w:r w:rsidRPr="00463BE0">
        <w:rPr>
          <w:sz w:val="22"/>
          <w:szCs w:val="22"/>
        </w:rPr>
        <w:t xml:space="preserve"> </w:t>
      </w:r>
      <w:r w:rsidRPr="00463BE0">
        <w:rPr>
          <w:sz w:val="22"/>
          <w:szCs w:val="22"/>
          <w:lang w:val="en-US"/>
        </w:rPr>
        <w:t>I</w:t>
      </w:r>
      <w:r w:rsidRPr="00463BE0">
        <w:rPr>
          <w:sz w:val="22"/>
          <w:szCs w:val="22"/>
        </w:rPr>
        <w:t xml:space="preserve"> </w:t>
      </w:r>
      <w:r w:rsidR="00D770EE" w:rsidRPr="00463BE0">
        <w:rPr>
          <w:sz w:val="22"/>
          <w:szCs w:val="22"/>
        </w:rPr>
        <w:t>полугоди</w:t>
      </w:r>
      <w:r w:rsidR="00B80CBB" w:rsidRPr="00463BE0">
        <w:rPr>
          <w:sz w:val="22"/>
          <w:szCs w:val="22"/>
        </w:rPr>
        <w:t>и</w:t>
      </w:r>
      <w:r w:rsidR="00D770EE" w:rsidRPr="00463BE0">
        <w:rPr>
          <w:sz w:val="22"/>
          <w:szCs w:val="22"/>
        </w:rPr>
        <w:t xml:space="preserve"> </w:t>
      </w:r>
      <w:r w:rsidRPr="00463BE0">
        <w:rPr>
          <w:sz w:val="22"/>
          <w:szCs w:val="22"/>
        </w:rPr>
        <w:t>2021 года:</w:t>
      </w:r>
    </w:p>
    <w:p w:rsidR="00FA0925" w:rsidRPr="001A097C" w:rsidRDefault="00FA0925" w:rsidP="00B41612">
      <w:pPr>
        <w:numPr>
          <w:ilvl w:val="0"/>
          <w:numId w:val="9"/>
        </w:numPr>
        <w:ind w:left="0" w:firstLine="851"/>
        <w:jc w:val="both"/>
        <w:rPr>
          <w:sz w:val="22"/>
          <w:szCs w:val="22"/>
        </w:rPr>
      </w:pPr>
      <w:r w:rsidRPr="001A097C">
        <w:rPr>
          <w:sz w:val="22"/>
          <w:szCs w:val="22"/>
        </w:rPr>
        <w:t xml:space="preserve">размер собственного капитала Банка за </w:t>
      </w:r>
      <w:r w:rsidR="00B80CBB" w:rsidRPr="001A097C">
        <w:rPr>
          <w:sz w:val="22"/>
          <w:szCs w:val="22"/>
        </w:rPr>
        <w:t>6 месяцев</w:t>
      </w:r>
      <w:r w:rsidR="00584239" w:rsidRPr="001A097C">
        <w:rPr>
          <w:sz w:val="22"/>
          <w:szCs w:val="22"/>
        </w:rPr>
        <w:t xml:space="preserve"> 2021</w:t>
      </w:r>
      <w:r w:rsidRPr="001A097C">
        <w:rPr>
          <w:sz w:val="22"/>
          <w:szCs w:val="22"/>
        </w:rPr>
        <w:t xml:space="preserve"> года </w:t>
      </w:r>
      <w:r w:rsidR="00584239" w:rsidRPr="001A097C">
        <w:rPr>
          <w:sz w:val="22"/>
          <w:szCs w:val="22"/>
        </w:rPr>
        <w:t xml:space="preserve">вырос на </w:t>
      </w:r>
      <w:r w:rsidR="00B80CBB" w:rsidRPr="001A097C">
        <w:rPr>
          <w:sz w:val="22"/>
          <w:szCs w:val="22"/>
        </w:rPr>
        <w:t>1,6</w:t>
      </w:r>
      <w:r w:rsidRPr="001A097C">
        <w:rPr>
          <w:sz w:val="22"/>
          <w:szCs w:val="22"/>
        </w:rPr>
        <w:t xml:space="preserve"> млн. руб. (</w:t>
      </w:r>
      <w:r w:rsidR="00584239" w:rsidRPr="001A097C">
        <w:rPr>
          <w:sz w:val="22"/>
          <w:szCs w:val="22"/>
        </w:rPr>
        <w:t>+0,</w:t>
      </w:r>
      <w:r w:rsidR="00B80CBB" w:rsidRPr="001A097C">
        <w:rPr>
          <w:sz w:val="22"/>
          <w:szCs w:val="22"/>
        </w:rPr>
        <w:t>5</w:t>
      </w:r>
      <w:r w:rsidRPr="001A097C">
        <w:rPr>
          <w:sz w:val="22"/>
          <w:szCs w:val="22"/>
        </w:rPr>
        <w:t xml:space="preserve">%) и на 1 </w:t>
      </w:r>
      <w:r w:rsidR="00B80CBB" w:rsidRPr="001A097C">
        <w:rPr>
          <w:sz w:val="22"/>
          <w:szCs w:val="22"/>
        </w:rPr>
        <w:t xml:space="preserve">июля </w:t>
      </w:r>
      <w:r w:rsidRPr="001A097C">
        <w:rPr>
          <w:sz w:val="22"/>
          <w:szCs w:val="22"/>
        </w:rPr>
        <w:t xml:space="preserve">2021 года составил </w:t>
      </w:r>
      <w:r w:rsidR="00B80CBB" w:rsidRPr="001A097C">
        <w:rPr>
          <w:sz w:val="22"/>
          <w:szCs w:val="22"/>
        </w:rPr>
        <w:t>332,0</w:t>
      </w:r>
      <w:r w:rsidR="00584239" w:rsidRPr="001A097C">
        <w:rPr>
          <w:sz w:val="22"/>
          <w:szCs w:val="22"/>
        </w:rPr>
        <w:t xml:space="preserve"> </w:t>
      </w:r>
      <w:r w:rsidRPr="001A097C">
        <w:rPr>
          <w:sz w:val="22"/>
          <w:szCs w:val="22"/>
        </w:rPr>
        <w:t>млн. руб.</w:t>
      </w:r>
      <w:r w:rsidR="00584239" w:rsidRPr="001A097C">
        <w:rPr>
          <w:sz w:val="22"/>
          <w:szCs w:val="22"/>
        </w:rPr>
        <w:t>;</w:t>
      </w:r>
    </w:p>
    <w:p w:rsidR="00FA0925" w:rsidRPr="001A097C" w:rsidRDefault="00FA0925" w:rsidP="00B41612">
      <w:pPr>
        <w:numPr>
          <w:ilvl w:val="0"/>
          <w:numId w:val="9"/>
        </w:numPr>
        <w:ind w:left="0" w:firstLine="851"/>
        <w:jc w:val="both"/>
        <w:rPr>
          <w:sz w:val="22"/>
          <w:szCs w:val="22"/>
        </w:rPr>
      </w:pPr>
      <w:r w:rsidRPr="001A097C">
        <w:rPr>
          <w:sz w:val="22"/>
          <w:szCs w:val="22"/>
        </w:rPr>
        <w:t xml:space="preserve">балансовые активы Банка за </w:t>
      </w:r>
      <w:r w:rsidR="00584239" w:rsidRPr="001A097C">
        <w:rPr>
          <w:sz w:val="22"/>
          <w:szCs w:val="22"/>
          <w:lang w:val="en-US"/>
        </w:rPr>
        <w:t>I</w:t>
      </w:r>
      <w:r w:rsidR="00584239" w:rsidRPr="001A097C">
        <w:rPr>
          <w:sz w:val="22"/>
          <w:szCs w:val="22"/>
        </w:rPr>
        <w:t xml:space="preserve"> </w:t>
      </w:r>
      <w:r w:rsidR="00B80CBB" w:rsidRPr="001A097C">
        <w:rPr>
          <w:sz w:val="22"/>
          <w:szCs w:val="22"/>
        </w:rPr>
        <w:t>полугодие</w:t>
      </w:r>
      <w:r w:rsidR="00584239" w:rsidRPr="001A097C">
        <w:rPr>
          <w:sz w:val="22"/>
          <w:szCs w:val="22"/>
        </w:rPr>
        <w:t xml:space="preserve"> 2021 года снизились </w:t>
      </w:r>
      <w:r w:rsidRPr="001A097C">
        <w:rPr>
          <w:sz w:val="22"/>
          <w:szCs w:val="22"/>
        </w:rPr>
        <w:t>на</w:t>
      </w:r>
      <w:r w:rsidR="00584239" w:rsidRPr="001A097C">
        <w:rPr>
          <w:sz w:val="22"/>
          <w:szCs w:val="22"/>
        </w:rPr>
        <w:t xml:space="preserve"> </w:t>
      </w:r>
      <w:r w:rsidR="00B80CBB" w:rsidRPr="001A097C">
        <w:rPr>
          <w:sz w:val="22"/>
          <w:szCs w:val="22"/>
        </w:rPr>
        <w:t>15,0</w:t>
      </w:r>
      <w:r w:rsidRPr="001A097C">
        <w:rPr>
          <w:sz w:val="22"/>
          <w:szCs w:val="22"/>
        </w:rPr>
        <w:t> млн. руб. (</w:t>
      </w:r>
      <w:r w:rsidR="00584239" w:rsidRPr="001A097C">
        <w:rPr>
          <w:sz w:val="22"/>
          <w:szCs w:val="22"/>
        </w:rPr>
        <w:t>-</w:t>
      </w:r>
      <w:r w:rsidR="00B80CBB" w:rsidRPr="001A097C">
        <w:rPr>
          <w:sz w:val="22"/>
          <w:szCs w:val="22"/>
        </w:rPr>
        <w:t>0,7</w:t>
      </w:r>
      <w:r w:rsidRPr="001A097C">
        <w:rPr>
          <w:sz w:val="22"/>
          <w:szCs w:val="22"/>
        </w:rPr>
        <w:t>%) и составили на 01.0</w:t>
      </w:r>
      <w:r w:rsidR="00B80CBB" w:rsidRPr="001A097C">
        <w:rPr>
          <w:sz w:val="22"/>
          <w:szCs w:val="22"/>
        </w:rPr>
        <w:t>7</w:t>
      </w:r>
      <w:r w:rsidRPr="001A097C">
        <w:rPr>
          <w:sz w:val="22"/>
          <w:szCs w:val="22"/>
        </w:rPr>
        <w:t>.2021 – 2 2</w:t>
      </w:r>
      <w:r w:rsidR="00B80CBB" w:rsidRPr="001A097C">
        <w:rPr>
          <w:sz w:val="22"/>
          <w:szCs w:val="22"/>
        </w:rPr>
        <w:t>57</w:t>
      </w:r>
      <w:r w:rsidRPr="001A097C">
        <w:rPr>
          <w:sz w:val="22"/>
          <w:szCs w:val="22"/>
        </w:rPr>
        <w:t>,</w:t>
      </w:r>
      <w:r w:rsidR="00B80CBB" w:rsidRPr="001A097C">
        <w:rPr>
          <w:sz w:val="22"/>
          <w:szCs w:val="22"/>
        </w:rPr>
        <w:t>4</w:t>
      </w:r>
      <w:r w:rsidRPr="001A097C">
        <w:rPr>
          <w:sz w:val="22"/>
          <w:szCs w:val="22"/>
        </w:rPr>
        <w:t xml:space="preserve"> млн. руб. (на 01.0</w:t>
      </w:r>
      <w:r w:rsidR="00B80CBB" w:rsidRPr="001A097C">
        <w:rPr>
          <w:sz w:val="22"/>
          <w:szCs w:val="22"/>
        </w:rPr>
        <w:t>7</w:t>
      </w:r>
      <w:r w:rsidRPr="001A097C">
        <w:rPr>
          <w:sz w:val="22"/>
          <w:szCs w:val="22"/>
        </w:rPr>
        <w:t>.202</w:t>
      </w:r>
      <w:r w:rsidR="00B80CBB" w:rsidRPr="001A097C">
        <w:rPr>
          <w:sz w:val="22"/>
          <w:szCs w:val="22"/>
        </w:rPr>
        <w:t>0</w:t>
      </w:r>
      <w:r w:rsidRPr="001A097C">
        <w:rPr>
          <w:sz w:val="22"/>
          <w:szCs w:val="22"/>
        </w:rPr>
        <w:t xml:space="preserve"> – 2</w:t>
      </w:r>
      <w:r w:rsidR="001A097C" w:rsidRPr="001A097C">
        <w:rPr>
          <w:sz w:val="22"/>
          <w:szCs w:val="22"/>
        </w:rPr>
        <w:t> 212,0</w:t>
      </w:r>
      <w:r w:rsidRPr="001A097C">
        <w:rPr>
          <w:sz w:val="22"/>
          <w:szCs w:val="22"/>
        </w:rPr>
        <w:t xml:space="preserve"> млн. руб.);</w:t>
      </w:r>
    </w:p>
    <w:p w:rsidR="00FA0925" w:rsidRPr="001A097C" w:rsidRDefault="00FA0925" w:rsidP="00B41612">
      <w:pPr>
        <w:numPr>
          <w:ilvl w:val="0"/>
          <w:numId w:val="9"/>
        </w:numPr>
        <w:ind w:left="0" w:firstLine="851"/>
        <w:jc w:val="both"/>
        <w:rPr>
          <w:sz w:val="22"/>
          <w:szCs w:val="22"/>
        </w:rPr>
      </w:pPr>
      <w:r w:rsidRPr="001A097C">
        <w:rPr>
          <w:sz w:val="22"/>
          <w:szCs w:val="22"/>
        </w:rPr>
        <w:t xml:space="preserve">объем чистой ссудной задолженности увеличился </w:t>
      </w:r>
      <w:r w:rsidRPr="001A097C">
        <w:rPr>
          <w:sz w:val="22"/>
          <w:szCs w:val="22"/>
          <w:lang w:val="en-US"/>
        </w:rPr>
        <w:t>c</w:t>
      </w:r>
      <w:r w:rsidRPr="001A097C">
        <w:rPr>
          <w:sz w:val="22"/>
          <w:szCs w:val="22"/>
        </w:rPr>
        <w:t xml:space="preserve"> начала 202</w:t>
      </w:r>
      <w:r w:rsidR="00584239" w:rsidRPr="001A097C">
        <w:rPr>
          <w:sz w:val="22"/>
          <w:szCs w:val="22"/>
        </w:rPr>
        <w:t>1</w:t>
      </w:r>
      <w:r w:rsidRPr="001A097C">
        <w:rPr>
          <w:sz w:val="22"/>
          <w:szCs w:val="22"/>
        </w:rPr>
        <w:t xml:space="preserve"> года на </w:t>
      </w:r>
      <w:r w:rsidR="001A097C" w:rsidRPr="001A097C">
        <w:rPr>
          <w:sz w:val="22"/>
          <w:szCs w:val="22"/>
        </w:rPr>
        <w:t>25,1</w:t>
      </w:r>
      <w:r w:rsidRPr="001A097C">
        <w:rPr>
          <w:sz w:val="22"/>
          <w:szCs w:val="22"/>
        </w:rPr>
        <w:t xml:space="preserve"> млн. руб. (+</w:t>
      </w:r>
      <w:r w:rsidR="001A097C" w:rsidRPr="001A097C">
        <w:rPr>
          <w:sz w:val="22"/>
          <w:szCs w:val="22"/>
        </w:rPr>
        <w:t>1</w:t>
      </w:r>
      <w:r w:rsidRPr="001A097C">
        <w:rPr>
          <w:sz w:val="22"/>
          <w:szCs w:val="22"/>
        </w:rPr>
        <w:t>,</w:t>
      </w:r>
      <w:r w:rsidR="001A097C" w:rsidRPr="001A097C">
        <w:rPr>
          <w:sz w:val="22"/>
          <w:szCs w:val="22"/>
        </w:rPr>
        <w:t>4</w:t>
      </w:r>
      <w:r w:rsidRPr="001A097C">
        <w:rPr>
          <w:sz w:val="22"/>
          <w:szCs w:val="22"/>
        </w:rPr>
        <w:t>%) и составил на 01.0</w:t>
      </w:r>
      <w:r w:rsidR="001A097C" w:rsidRPr="001A097C">
        <w:rPr>
          <w:sz w:val="22"/>
          <w:szCs w:val="22"/>
        </w:rPr>
        <w:t>7</w:t>
      </w:r>
      <w:r w:rsidRPr="001A097C">
        <w:rPr>
          <w:sz w:val="22"/>
          <w:szCs w:val="22"/>
        </w:rPr>
        <w:t>.2021 – 1 8</w:t>
      </w:r>
      <w:r w:rsidR="001A097C" w:rsidRPr="001A097C">
        <w:rPr>
          <w:sz w:val="22"/>
          <w:szCs w:val="22"/>
        </w:rPr>
        <w:t>53</w:t>
      </w:r>
      <w:r w:rsidRPr="001A097C">
        <w:rPr>
          <w:sz w:val="22"/>
          <w:szCs w:val="22"/>
        </w:rPr>
        <w:t>,</w:t>
      </w:r>
      <w:r w:rsidR="001A097C" w:rsidRPr="001A097C">
        <w:rPr>
          <w:sz w:val="22"/>
          <w:szCs w:val="22"/>
        </w:rPr>
        <w:t>6</w:t>
      </w:r>
      <w:r w:rsidRPr="001A097C">
        <w:rPr>
          <w:sz w:val="22"/>
          <w:szCs w:val="22"/>
        </w:rPr>
        <w:t xml:space="preserve"> млн. руб. (на 01.0</w:t>
      </w:r>
      <w:r w:rsidR="001A097C" w:rsidRPr="001A097C">
        <w:rPr>
          <w:sz w:val="22"/>
          <w:szCs w:val="22"/>
        </w:rPr>
        <w:t>7</w:t>
      </w:r>
      <w:r w:rsidRPr="001A097C">
        <w:rPr>
          <w:sz w:val="22"/>
          <w:szCs w:val="22"/>
        </w:rPr>
        <w:t>.2020 – 1</w:t>
      </w:r>
      <w:r w:rsidR="001A097C" w:rsidRPr="001A097C">
        <w:rPr>
          <w:sz w:val="22"/>
          <w:szCs w:val="22"/>
        </w:rPr>
        <w:t> 793,4</w:t>
      </w:r>
      <w:r w:rsidRPr="001A097C">
        <w:rPr>
          <w:sz w:val="22"/>
          <w:szCs w:val="22"/>
        </w:rPr>
        <w:t xml:space="preserve"> млн. руб.);</w:t>
      </w:r>
    </w:p>
    <w:p w:rsidR="00FA0925" w:rsidRPr="006C0684" w:rsidRDefault="00FA0925" w:rsidP="00B41612">
      <w:pPr>
        <w:numPr>
          <w:ilvl w:val="0"/>
          <w:numId w:val="9"/>
        </w:numPr>
        <w:ind w:left="0" w:firstLine="851"/>
        <w:jc w:val="both"/>
        <w:rPr>
          <w:sz w:val="22"/>
          <w:szCs w:val="22"/>
        </w:rPr>
      </w:pPr>
      <w:r w:rsidRPr="006C0684">
        <w:rPr>
          <w:sz w:val="22"/>
          <w:szCs w:val="22"/>
        </w:rPr>
        <w:t>объем привлеченных средств с начала 202</w:t>
      </w:r>
      <w:r w:rsidR="00584239" w:rsidRPr="006C0684">
        <w:rPr>
          <w:sz w:val="22"/>
          <w:szCs w:val="22"/>
        </w:rPr>
        <w:t>1</w:t>
      </w:r>
      <w:r w:rsidRPr="006C0684">
        <w:rPr>
          <w:sz w:val="22"/>
          <w:szCs w:val="22"/>
        </w:rPr>
        <w:t xml:space="preserve"> года </w:t>
      </w:r>
      <w:r w:rsidR="00584239" w:rsidRPr="006C0684">
        <w:rPr>
          <w:sz w:val="22"/>
          <w:szCs w:val="22"/>
        </w:rPr>
        <w:t xml:space="preserve">снизился </w:t>
      </w:r>
      <w:r w:rsidRPr="006C0684">
        <w:rPr>
          <w:sz w:val="22"/>
          <w:szCs w:val="22"/>
        </w:rPr>
        <w:t xml:space="preserve">на </w:t>
      </w:r>
      <w:r w:rsidR="006C0684" w:rsidRPr="006C0684">
        <w:rPr>
          <w:sz w:val="22"/>
          <w:szCs w:val="22"/>
        </w:rPr>
        <w:t>12,8</w:t>
      </w:r>
      <w:r w:rsidRPr="006C0684">
        <w:rPr>
          <w:sz w:val="22"/>
          <w:szCs w:val="22"/>
        </w:rPr>
        <w:t> млн. руб. (</w:t>
      </w:r>
      <w:r w:rsidR="00584239" w:rsidRPr="006C0684">
        <w:rPr>
          <w:sz w:val="22"/>
          <w:szCs w:val="22"/>
        </w:rPr>
        <w:t>-</w:t>
      </w:r>
      <w:r w:rsidR="006C0684" w:rsidRPr="006C0684">
        <w:rPr>
          <w:sz w:val="22"/>
          <w:szCs w:val="22"/>
        </w:rPr>
        <w:t>0,7</w:t>
      </w:r>
      <w:r w:rsidRPr="006C0684">
        <w:rPr>
          <w:sz w:val="22"/>
          <w:szCs w:val="22"/>
        </w:rPr>
        <w:t>%) и составил на 01.0</w:t>
      </w:r>
      <w:r w:rsidR="001A097C" w:rsidRPr="006C0684">
        <w:rPr>
          <w:sz w:val="22"/>
          <w:szCs w:val="22"/>
        </w:rPr>
        <w:t>7</w:t>
      </w:r>
      <w:r w:rsidRPr="006C0684">
        <w:rPr>
          <w:sz w:val="22"/>
          <w:szCs w:val="22"/>
        </w:rPr>
        <w:t>.2021 - 1</w:t>
      </w:r>
      <w:r w:rsidR="006C0684" w:rsidRPr="006C0684">
        <w:rPr>
          <w:sz w:val="22"/>
          <w:szCs w:val="22"/>
        </w:rPr>
        <w:t> </w:t>
      </w:r>
      <w:r w:rsidR="00584239" w:rsidRPr="006C0684">
        <w:rPr>
          <w:sz w:val="22"/>
          <w:szCs w:val="22"/>
        </w:rPr>
        <w:t>8</w:t>
      </w:r>
      <w:r w:rsidR="006C0684" w:rsidRPr="006C0684">
        <w:rPr>
          <w:sz w:val="22"/>
          <w:szCs w:val="22"/>
        </w:rPr>
        <w:t>24,9</w:t>
      </w:r>
      <w:r w:rsidRPr="006C0684">
        <w:rPr>
          <w:sz w:val="22"/>
          <w:szCs w:val="22"/>
        </w:rPr>
        <w:t xml:space="preserve"> млн. руб. (на 01.0</w:t>
      </w:r>
      <w:r w:rsidR="006C0684" w:rsidRPr="006C0684">
        <w:rPr>
          <w:sz w:val="22"/>
          <w:szCs w:val="22"/>
        </w:rPr>
        <w:t>7</w:t>
      </w:r>
      <w:r w:rsidRPr="006C0684">
        <w:rPr>
          <w:sz w:val="22"/>
          <w:szCs w:val="22"/>
        </w:rPr>
        <w:t>.2020 – 1</w:t>
      </w:r>
      <w:r w:rsidR="006C0684" w:rsidRPr="006C0684">
        <w:rPr>
          <w:sz w:val="22"/>
          <w:szCs w:val="22"/>
        </w:rPr>
        <w:t> 768,0</w:t>
      </w:r>
      <w:r w:rsidRPr="006C0684">
        <w:rPr>
          <w:sz w:val="22"/>
          <w:szCs w:val="22"/>
        </w:rPr>
        <w:t xml:space="preserve"> млн. руб.). </w:t>
      </w:r>
    </w:p>
    <w:p w:rsidR="00FA0925" w:rsidRPr="005456A8" w:rsidRDefault="00FA0925" w:rsidP="001E13E7">
      <w:pPr>
        <w:ind w:firstLine="851"/>
        <w:jc w:val="both"/>
        <w:rPr>
          <w:sz w:val="22"/>
          <w:szCs w:val="22"/>
        </w:rPr>
      </w:pPr>
    </w:p>
    <w:p w:rsidR="00EC5B1B" w:rsidRPr="005456A8" w:rsidRDefault="00EC5B1B" w:rsidP="00EC5B1B">
      <w:pPr>
        <w:pStyle w:val="em-4"/>
      </w:pPr>
      <w:r w:rsidRPr="005456A8">
        <w:t>Отдельное (несовпадающее) мнение каждого из органов управления кредитной организации - эмитента относительно представленной информации и аргументация, объясняющая их позицию:</w:t>
      </w:r>
    </w:p>
    <w:tbl>
      <w:tblPr>
        <w:tblW w:w="0" w:type="auto"/>
        <w:tblLook w:val="01E0" w:firstRow="1" w:lastRow="1" w:firstColumn="1" w:lastColumn="1" w:noHBand="0" w:noVBand="0"/>
      </w:tblPr>
      <w:tblGrid>
        <w:gridCol w:w="10138"/>
      </w:tblGrid>
      <w:tr w:rsidR="005456A8" w:rsidRPr="005456A8" w:rsidTr="00CE7D68">
        <w:tc>
          <w:tcPr>
            <w:tcW w:w="10188" w:type="dxa"/>
            <w:shd w:val="clear" w:color="auto" w:fill="auto"/>
          </w:tcPr>
          <w:p w:rsidR="00EC5B1B" w:rsidRPr="005456A8" w:rsidRDefault="00EC5B1B" w:rsidP="00CE7D68">
            <w:pPr>
              <w:pStyle w:val="em-4"/>
              <w:autoSpaceDE w:val="0"/>
              <w:autoSpaceDN w:val="0"/>
              <w:adjustRightInd w:val="0"/>
            </w:pPr>
            <w:r w:rsidRPr="005456A8">
              <w:t>отдельных (несовпадающих) мнений каждого из органов управления кредитной организации-эмитента относительно представленной информации нет.</w:t>
            </w:r>
          </w:p>
        </w:tc>
      </w:tr>
    </w:tbl>
    <w:p w:rsidR="00EC5B1B" w:rsidRPr="005456A8" w:rsidRDefault="00EC5B1B" w:rsidP="00EC5B1B">
      <w:pPr>
        <w:pStyle w:val="em-4"/>
      </w:pPr>
      <w:r w:rsidRPr="005456A8">
        <w:lastRenderedPageBreak/>
        <w:t>Особые мнения членов Совета директоров (наблюдательного совета) кредитной организации-эмитента или членов коллегиального исполнительного органа кредитной организации-эмитента (настаивающих на отражении в ежеквартальном отчёте таких мнений) относительно представленной информации, отраженные в протоколе собрания (заседания) совета директоров (наблюдательного совета) кредитной организации - эмитента или коллегиального исполнительного органа, на котором рассматривались соответствующие вопросы, и аргументация членов органов управления кредитной организации-эмитента, объясняющая их позиции:</w:t>
      </w:r>
    </w:p>
    <w:tbl>
      <w:tblPr>
        <w:tblW w:w="0" w:type="auto"/>
        <w:tblLook w:val="01E0" w:firstRow="1" w:lastRow="1" w:firstColumn="1" w:lastColumn="1" w:noHBand="0" w:noVBand="0"/>
      </w:tblPr>
      <w:tblGrid>
        <w:gridCol w:w="10138"/>
      </w:tblGrid>
      <w:tr w:rsidR="00EC5B1B" w:rsidRPr="005456A8" w:rsidTr="00CE7D68">
        <w:trPr>
          <w:trHeight w:val="585"/>
        </w:trPr>
        <w:tc>
          <w:tcPr>
            <w:tcW w:w="10188" w:type="dxa"/>
            <w:shd w:val="clear" w:color="auto" w:fill="auto"/>
          </w:tcPr>
          <w:p w:rsidR="00EC5B1B" w:rsidRPr="005456A8" w:rsidRDefault="00EC5B1B" w:rsidP="00CE7D68">
            <w:pPr>
              <w:pStyle w:val="em-4"/>
              <w:autoSpaceDE w:val="0"/>
              <w:autoSpaceDN w:val="0"/>
              <w:adjustRightInd w:val="0"/>
            </w:pPr>
            <w:r w:rsidRPr="005456A8">
              <w:t>Особых мнений членов Совета директоров и Правления Банка (настаивающих на отражении в ежеквартальном отчёте таких мнений) относительно представленной информации нет.</w:t>
            </w:r>
          </w:p>
        </w:tc>
      </w:tr>
    </w:tbl>
    <w:p w:rsidR="00227896" w:rsidRPr="005456A8" w:rsidRDefault="00227896" w:rsidP="007B09D0">
      <w:pPr>
        <w:pStyle w:val="em-7"/>
        <w:rPr>
          <w:sz w:val="24"/>
          <w:szCs w:val="24"/>
        </w:rPr>
      </w:pPr>
    </w:p>
    <w:p w:rsidR="007B09D0" w:rsidRPr="005456A8" w:rsidRDefault="007B09D0" w:rsidP="007B09D0">
      <w:pPr>
        <w:pStyle w:val="em-7"/>
        <w:rPr>
          <w:sz w:val="24"/>
          <w:szCs w:val="24"/>
        </w:rPr>
      </w:pPr>
      <w:bookmarkStart w:id="83" w:name="_Toc79055655"/>
      <w:r w:rsidRPr="005456A8">
        <w:rPr>
          <w:sz w:val="24"/>
          <w:szCs w:val="24"/>
        </w:rPr>
        <w:t>4.7. Анализ факторов и условий, влияющих на деятельность кредитной организации - эмитента</w:t>
      </w:r>
      <w:bookmarkEnd w:id="83"/>
    </w:p>
    <w:p w:rsidR="007B09D0" w:rsidRDefault="007B09D0" w:rsidP="007B09D0">
      <w:pPr>
        <w:pStyle w:val="em-7"/>
        <w:rPr>
          <w:sz w:val="24"/>
          <w:szCs w:val="24"/>
        </w:rPr>
      </w:pPr>
    </w:p>
    <w:p w:rsidR="00A753EA" w:rsidRDefault="00A753EA" w:rsidP="00A753EA">
      <w:pPr>
        <w:pStyle w:val="em-4"/>
      </w:pPr>
      <w:r>
        <w:t>Во II квартале 2021 года изменений в составе информации нет.</w:t>
      </w:r>
    </w:p>
    <w:p w:rsidR="00A753EA" w:rsidRPr="005456A8" w:rsidRDefault="00A753EA" w:rsidP="007B09D0">
      <w:pPr>
        <w:pStyle w:val="em-7"/>
        <w:rPr>
          <w:sz w:val="24"/>
          <w:szCs w:val="24"/>
        </w:rPr>
      </w:pPr>
    </w:p>
    <w:p w:rsidR="007B09D0" w:rsidRDefault="007B09D0" w:rsidP="007B09D0">
      <w:pPr>
        <w:pStyle w:val="em-7"/>
        <w:rPr>
          <w:sz w:val="24"/>
          <w:szCs w:val="24"/>
        </w:rPr>
      </w:pPr>
      <w:bookmarkStart w:id="84" w:name="_Toc79055656"/>
      <w:r w:rsidRPr="005456A8">
        <w:rPr>
          <w:sz w:val="24"/>
          <w:szCs w:val="24"/>
        </w:rPr>
        <w:t>4.8. Конкуренты кредитной организации – эмитента</w:t>
      </w:r>
      <w:bookmarkEnd w:id="84"/>
    </w:p>
    <w:p w:rsidR="00D770EE" w:rsidRPr="005456A8" w:rsidRDefault="00D770EE" w:rsidP="007B09D0">
      <w:pPr>
        <w:pStyle w:val="em-7"/>
        <w:rPr>
          <w:sz w:val="24"/>
          <w:szCs w:val="24"/>
        </w:rPr>
      </w:pPr>
    </w:p>
    <w:p w:rsidR="007B09D0" w:rsidRDefault="00D770EE" w:rsidP="00DE4668">
      <w:pPr>
        <w:pStyle w:val="em-4"/>
        <w:rPr>
          <w:sz w:val="28"/>
          <w:szCs w:val="28"/>
        </w:rPr>
      </w:pPr>
      <w:r>
        <w:t>Во II квартале 2021 года изменений в составе информации нет.</w:t>
      </w:r>
    </w:p>
    <w:p w:rsidR="00D770EE" w:rsidRPr="005456A8" w:rsidRDefault="00D770EE" w:rsidP="007B09D0">
      <w:pPr>
        <w:pStyle w:val="em-12"/>
        <w:ind w:firstLine="0"/>
        <w:rPr>
          <w:rFonts w:ascii="Times New Roman" w:hAnsi="Times New Roman"/>
          <w:sz w:val="28"/>
          <w:szCs w:val="28"/>
        </w:rPr>
        <w:sectPr w:rsidR="00D770EE" w:rsidRPr="005456A8" w:rsidSect="004D2419">
          <w:pgSz w:w="11907" w:h="16840" w:code="9"/>
          <w:pgMar w:top="1134" w:right="851" w:bottom="1134" w:left="1134" w:header="709" w:footer="397" w:gutter="0"/>
          <w:cols w:space="708"/>
          <w:docGrid w:linePitch="360"/>
        </w:sectPr>
      </w:pPr>
    </w:p>
    <w:p w:rsidR="007B09D0" w:rsidRPr="005456A8" w:rsidRDefault="007B09D0" w:rsidP="007B09D0">
      <w:pPr>
        <w:pStyle w:val="em-12"/>
        <w:ind w:firstLine="0"/>
        <w:jc w:val="center"/>
        <w:rPr>
          <w:rFonts w:ascii="Times New Roman" w:hAnsi="Times New Roman"/>
          <w:sz w:val="28"/>
          <w:szCs w:val="28"/>
        </w:rPr>
      </w:pPr>
      <w:bookmarkStart w:id="85" w:name="_Toc79055657"/>
      <w:r w:rsidRPr="005456A8">
        <w:rPr>
          <w:rFonts w:ascii="Times New Roman" w:hAnsi="Times New Roman"/>
          <w:sz w:val="28"/>
          <w:szCs w:val="28"/>
          <w:lang w:val="en-US"/>
        </w:rPr>
        <w:lastRenderedPageBreak/>
        <w:t>V</w:t>
      </w:r>
      <w:r w:rsidRPr="005456A8">
        <w:rPr>
          <w:rFonts w:ascii="Times New Roman" w:hAnsi="Times New Roman"/>
          <w:sz w:val="28"/>
          <w:szCs w:val="28"/>
        </w:rPr>
        <w:t>.</w:t>
      </w:r>
      <w:r w:rsidRPr="005456A8">
        <w:rPr>
          <w:rFonts w:ascii="Times New Roman" w:hAnsi="Times New Roman"/>
          <w:sz w:val="28"/>
          <w:szCs w:val="28"/>
          <w:lang w:val="en-US"/>
        </w:rPr>
        <w:t> </w:t>
      </w:r>
      <w:r w:rsidRPr="005456A8">
        <w:rPr>
          <w:rFonts w:ascii="Times New Roman" w:hAnsi="Times New Roman"/>
          <w:sz w:val="28"/>
          <w:szCs w:val="28"/>
        </w:rPr>
        <w:t>Подробные сведения о лицах, входящих в состав органов управления кредитной организации - эмитента, органов кредитной организации - эмитента по контролю за её финансово-хозяйственной деятельностью, и краткие сведения о сотрудниках (работниках) кредитной организации - эмитента</w:t>
      </w:r>
      <w:bookmarkEnd w:id="85"/>
    </w:p>
    <w:p w:rsidR="007B09D0" w:rsidRPr="005456A8" w:rsidRDefault="007B09D0" w:rsidP="007B09D0">
      <w:pPr>
        <w:pStyle w:val="em-4"/>
      </w:pPr>
    </w:p>
    <w:p w:rsidR="007B09D0" w:rsidRPr="005456A8" w:rsidRDefault="007B09D0" w:rsidP="007B09D0">
      <w:pPr>
        <w:pStyle w:val="em-1"/>
        <w:rPr>
          <w:sz w:val="24"/>
          <w:szCs w:val="24"/>
        </w:rPr>
      </w:pPr>
      <w:bookmarkStart w:id="86" w:name="_Toc79055658"/>
      <w:r w:rsidRPr="005456A8">
        <w:rPr>
          <w:sz w:val="24"/>
          <w:szCs w:val="24"/>
        </w:rPr>
        <w:t xml:space="preserve">5.1. Сведения о структуре и компетенции органов управления кредитной организации </w:t>
      </w:r>
      <w:r w:rsidR="00132AEA" w:rsidRPr="005456A8">
        <w:rPr>
          <w:sz w:val="24"/>
          <w:szCs w:val="24"/>
        </w:rPr>
        <w:t>–</w:t>
      </w:r>
      <w:r w:rsidRPr="005456A8">
        <w:rPr>
          <w:sz w:val="24"/>
          <w:szCs w:val="24"/>
        </w:rPr>
        <w:t xml:space="preserve"> эмитента</w:t>
      </w:r>
      <w:bookmarkEnd w:id="86"/>
    </w:p>
    <w:p w:rsidR="00132AEA" w:rsidRPr="005456A8" w:rsidRDefault="00132AEA" w:rsidP="007B09D0">
      <w:pPr>
        <w:pStyle w:val="em-1"/>
        <w:rPr>
          <w:sz w:val="24"/>
          <w:szCs w:val="24"/>
        </w:rPr>
      </w:pPr>
    </w:p>
    <w:p w:rsidR="00C00A72" w:rsidRDefault="00C00A72" w:rsidP="00C00A72">
      <w:pPr>
        <w:pStyle w:val="em-4"/>
      </w:pPr>
      <w:r>
        <w:t>Во II квартале 2021 года изменений в составе информации нет.</w:t>
      </w:r>
    </w:p>
    <w:p w:rsidR="007B09D0" w:rsidRPr="005456A8" w:rsidRDefault="007B09D0" w:rsidP="007B09D0">
      <w:pPr>
        <w:pStyle w:val="em-4"/>
        <w:tabs>
          <w:tab w:val="left" w:pos="540"/>
        </w:tabs>
        <w:autoSpaceDE w:val="0"/>
        <w:autoSpaceDN w:val="0"/>
        <w:adjustRightInd w:val="0"/>
        <w:ind w:left="540" w:firstLine="0"/>
      </w:pPr>
    </w:p>
    <w:p w:rsidR="007B09D0" w:rsidRPr="005456A8" w:rsidRDefault="007B09D0" w:rsidP="007B09D0">
      <w:pPr>
        <w:pStyle w:val="em-1"/>
        <w:rPr>
          <w:sz w:val="24"/>
          <w:szCs w:val="24"/>
        </w:rPr>
      </w:pPr>
      <w:bookmarkStart w:id="87" w:name="_Toc79055659"/>
      <w:r w:rsidRPr="005456A8">
        <w:rPr>
          <w:sz w:val="24"/>
          <w:szCs w:val="24"/>
        </w:rPr>
        <w:t>5.2.</w:t>
      </w:r>
      <w:r w:rsidRPr="005456A8">
        <w:rPr>
          <w:sz w:val="24"/>
          <w:szCs w:val="24"/>
          <w:lang w:val="en-US"/>
        </w:rPr>
        <w:t> </w:t>
      </w:r>
      <w:r w:rsidRPr="005456A8">
        <w:rPr>
          <w:sz w:val="24"/>
          <w:szCs w:val="24"/>
        </w:rPr>
        <w:t>Информация о лицах, входящих в состав органов управления кредитной организации - эмитента</w:t>
      </w:r>
      <w:bookmarkEnd w:id="87"/>
    </w:p>
    <w:p w:rsidR="007B09D0" w:rsidRPr="005456A8" w:rsidRDefault="007B09D0" w:rsidP="007B09D0">
      <w:pPr>
        <w:pStyle w:val="em-4"/>
      </w:pPr>
    </w:p>
    <w:p w:rsidR="004B1AF3" w:rsidRPr="005456A8" w:rsidRDefault="004B1AF3" w:rsidP="004B1AF3">
      <w:pPr>
        <w:pStyle w:val="em-4"/>
        <w:rPr>
          <w:b/>
        </w:rPr>
      </w:pPr>
      <w:r w:rsidRPr="005456A8">
        <w:rPr>
          <w:b/>
        </w:rPr>
        <w:t>Персональный состав Совета директоров кредитной организации - эмитента:</w:t>
      </w:r>
    </w:p>
    <w:p w:rsidR="004B1AF3" w:rsidRPr="005456A8" w:rsidRDefault="004B1AF3" w:rsidP="004B1AF3">
      <w:pPr>
        <w:ind w:firstLine="567"/>
        <w:jc w:val="both"/>
        <w:rPr>
          <w:sz w:val="22"/>
          <w:szCs w:val="22"/>
        </w:rPr>
      </w:pPr>
      <w:r w:rsidRPr="005456A8">
        <w:rPr>
          <w:sz w:val="22"/>
          <w:szCs w:val="22"/>
        </w:rPr>
        <w:t>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6598"/>
      </w:tblGrid>
      <w:tr w:rsidR="005456A8" w:rsidRPr="005456A8" w:rsidTr="004B1AF3">
        <w:tc>
          <w:tcPr>
            <w:tcW w:w="2618" w:type="dxa"/>
            <w:shd w:val="clear" w:color="auto" w:fill="auto"/>
          </w:tcPr>
          <w:p w:rsidR="004B1AF3" w:rsidRPr="005456A8" w:rsidRDefault="004B1AF3" w:rsidP="004B1AF3">
            <w:pPr>
              <w:jc w:val="both"/>
            </w:pPr>
            <w:r w:rsidRPr="005456A8">
              <w:rPr>
                <w:b/>
                <w:bCs/>
                <w:sz w:val="22"/>
                <w:szCs w:val="22"/>
              </w:rPr>
              <w:t>Персональный состав</w:t>
            </w:r>
          </w:p>
        </w:tc>
        <w:tc>
          <w:tcPr>
            <w:tcW w:w="6598" w:type="dxa"/>
            <w:shd w:val="clear" w:color="auto" w:fill="auto"/>
          </w:tcPr>
          <w:p w:rsidR="004B1AF3" w:rsidRPr="005456A8" w:rsidRDefault="004B1AF3" w:rsidP="004B1AF3">
            <w:pPr>
              <w:jc w:val="both"/>
            </w:pPr>
            <w:r w:rsidRPr="005456A8">
              <w:rPr>
                <w:b/>
                <w:sz w:val="22"/>
                <w:szCs w:val="22"/>
              </w:rPr>
              <w:t>Совет директоров</w:t>
            </w:r>
          </w:p>
        </w:tc>
      </w:tr>
      <w:tr w:rsidR="005456A8" w:rsidRPr="005456A8" w:rsidTr="004B1AF3">
        <w:tc>
          <w:tcPr>
            <w:tcW w:w="2618" w:type="dxa"/>
            <w:shd w:val="clear" w:color="auto" w:fill="auto"/>
          </w:tcPr>
          <w:p w:rsidR="004B1AF3" w:rsidRPr="005456A8" w:rsidRDefault="004B1AF3" w:rsidP="004B1AF3">
            <w:pPr>
              <w:jc w:val="both"/>
            </w:pPr>
            <w:r w:rsidRPr="005456A8">
              <w:rPr>
                <w:sz w:val="22"/>
                <w:szCs w:val="22"/>
              </w:rPr>
              <w:t>Фамилия, имя, отчество:</w:t>
            </w:r>
          </w:p>
        </w:tc>
        <w:tc>
          <w:tcPr>
            <w:tcW w:w="6598" w:type="dxa"/>
            <w:shd w:val="clear" w:color="auto" w:fill="auto"/>
          </w:tcPr>
          <w:p w:rsidR="004B1AF3" w:rsidRPr="005456A8" w:rsidRDefault="004B1AF3" w:rsidP="004B1AF3">
            <w:pPr>
              <w:jc w:val="both"/>
            </w:pPr>
            <w:r w:rsidRPr="005456A8">
              <w:rPr>
                <w:sz w:val="22"/>
                <w:szCs w:val="22"/>
              </w:rPr>
              <w:t>Ковина Наталья Владимировна</w:t>
            </w:r>
          </w:p>
        </w:tc>
      </w:tr>
      <w:tr w:rsidR="005456A8" w:rsidRPr="005456A8" w:rsidTr="004B1AF3">
        <w:tc>
          <w:tcPr>
            <w:tcW w:w="2618" w:type="dxa"/>
            <w:shd w:val="clear" w:color="auto" w:fill="auto"/>
          </w:tcPr>
          <w:p w:rsidR="004B1AF3" w:rsidRPr="005456A8" w:rsidRDefault="004B1AF3" w:rsidP="004B1AF3">
            <w:pPr>
              <w:jc w:val="both"/>
            </w:pPr>
            <w:r w:rsidRPr="005456A8">
              <w:rPr>
                <w:sz w:val="22"/>
                <w:szCs w:val="22"/>
              </w:rPr>
              <w:t>Год рождения:</w:t>
            </w:r>
          </w:p>
        </w:tc>
        <w:tc>
          <w:tcPr>
            <w:tcW w:w="6598" w:type="dxa"/>
            <w:shd w:val="clear" w:color="auto" w:fill="auto"/>
          </w:tcPr>
          <w:p w:rsidR="004B1AF3" w:rsidRPr="005456A8" w:rsidRDefault="004B1AF3" w:rsidP="004B1AF3">
            <w:pPr>
              <w:pStyle w:val="em-4"/>
              <w:autoSpaceDE w:val="0"/>
              <w:autoSpaceDN w:val="0"/>
              <w:adjustRightInd w:val="0"/>
              <w:ind w:firstLine="0"/>
            </w:pPr>
            <w:r w:rsidRPr="005456A8">
              <w:t>1977</w:t>
            </w:r>
          </w:p>
        </w:tc>
      </w:tr>
      <w:tr w:rsidR="004B1AF3" w:rsidRPr="005456A8" w:rsidTr="004B1AF3">
        <w:tc>
          <w:tcPr>
            <w:tcW w:w="2618" w:type="dxa"/>
            <w:shd w:val="clear" w:color="auto" w:fill="auto"/>
          </w:tcPr>
          <w:p w:rsidR="004B1AF3" w:rsidRPr="005456A8" w:rsidRDefault="004B1AF3" w:rsidP="004B1AF3">
            <w:pPr>
              <w:jc w:val="both"/>
            </w:pPr>
            <w:r w:rsidRPr="005456A8">
              <w:rPr>
                <w:sz w:val="22"/>
                <w:szCs w:val="22"/>
              </w:rPr>
              <w:t>Сведения об образовании:</w:t>
            </w:r>
          </w:p>
        </w:tc>
        <w:tc>
          <w:tcPr>
            <w:tcW w:w="6598" w:type="dxa"/>
            <w:shd w:val="clear" w:color="auto" w:fill="auto"/>
          </w:tcPr>
          <w:p w:rsidR="004B1AF3" w:rsidRPr="005456A8" w:rsidRDefault="004B1AF3" w:rsidP="004B1AF3">
            <w:pPr>
              <w:pStyle w:val="em-4"/>
              <w:autoSpaceDE w:val="0"/>
              <w:autoSpaceDN w:val="0"/>
              <w:adjustRightInd w:val="0"/>
              <w:ind w:firstLine="0"/>
            </w:pPr>
            <w:r w:rsidRPr="005456A8">
              <w:t xml:space="preserve">высшее, Марийский государственный университет по специальности «Юриспруденция» (квалификация – Юрист, </w:t>
            </w:r>
            <w:smartTag w:uri="urn:schemas-microsoft-com:office:smarttags" w:element="metricconverter">
              <w:smartTagPr>
                <w:attr w:name="ProductID" w:val="1999 г"/>
              </w:smartTagPr>
              <w:r w:rsidRPr="005456A8">
                <w:t>1999 г</w:t>
              </w:r>
            </w:smartTag>
            <w:r w:rsidRPr="005456A8">
              <w:t>.)</w:t>
            </w:r>
          </w:p>
        </w:tc>
      </w:tr>
    </w:tbl>
    <w:p w:rsidR="004B1AF3" w:rsidRPr="005456A8" w:rsidRDefault="004B1AF3" w:rsidP="004B1AF3">
      <w:pPr>
        <w:ind w:firstLine="567"/>
        <w:jc w:val="both"/>
        <w:rPr>
          <w:sz w:val="22"/>
          <w:szCs w:val="22"/>
        </w:rPr>
      </w:pPr>
    </w:p>
    <w:p w:rsidR="004B1AF3" w:rsidRPr="005456A8" w:rsidRDefault="004B1AF3" w:rsidP="004B1AF3">
      <w:pPr>
        <w:ind w:firstLine="567"/>
        <w:jc w:val="both"/>
        <w:rPr>
          <w:b/>
          <w:sz w:val="22"/>
          <w:szCs w:val="22"/>
        </w:rPr>
      </w:pPr>
      <w:r w:rsidRPr="005456A8">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4B1AF3" w:rsidRPr="005456A8" w:rsidRDefault="004B1AF3" w:rsidP="004B1AF3">
      <w:pPr>
        <w:ind w:firstLine="567"/>
        <w:jc w:val="both"/>
        <w:rPr>
          <w:b/>
          <w:sz w:val="22"/>
          <w:szCs w:val="22"/>
        </w:rPr>
      </w:pPr>
    </w:p>
    <w:tbl>
      <w:tblPr>
        <w:tblW w:w="10222" w:type="dxa"/>
        <w:tblInd w:w="-34" w:type="dxa"/>
        <w:tblLook w:val="0000" w:firstRow="0" w:lastRow="0" w:firstColumn="0" w:lastColumn="0" w:noHBand="0" w:noVBand="0"/>
      </w:tblPr>
      <w:tblGrid>
        <w:gridCol w:w="1620"/>
        <w:gridCol w:w="1680"/>
        <w:gridCol w:w="3682"/>
        <w:gridCol w:w="3240"/>
      </w:tblGrid>
      <w:tr w:rsidR="005456A8" w:rsidRPr="005456A8" w:rsidTr="004B1AF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4B1AF3" w:rsidRPr="005456A8" w:rsidRDefault="004B1AF3" w:rsidP="004B1AF3">
            <w:pPr>
              <w:jc w:val="center"/>
            </w:pPr>
            <w:r w:rsidRPr="005456A8">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Дата завершения работы в должности</w:t>
            </w:r>
          </w:p>
        </w:tc>
        <w:tc>
          <w:tcPr>
            <w:tcW w:w="3682"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Наименование должности</w:t>
            </w:r>
          </w:p>
        </w:tc>
        <w:tc>
          <w:tcPr>
            <w:tcW w:w="324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Полное фирменное наименование организации</w:t>
            </w:r>
          </w:p>
        </w:tc>
      </w:tr>
      <w:tr w:rsidR="005456A8" w:rsidRPr="005456A8" w:rsidTr="004B1AF3">
        <w:trPr>
          <w:trHeight w:val="300"/>
        </w:trPr>
        <w:tc>
          <w:tcPr>
            <w:tcW w:w="1620" w:type="dxa"/>
            <w:tcBorders>
              <w:top w:val="nil"/>
              <w:left w:val="single" w:sz="4" w:space="0" w:color="auto"/>
              <w:bottom w:val="single" w:sz="4" w:space="0" w:color="auto"/>
              <w:right w:val="single" w:sz="4" w:space="0" w:color="auto"/>
            </w:tcBorders>
            <w:vAlign w:val="center"/>
          </w:tcPr>
          <w:p w:rsidR="004B1AF3" w:rsidRPr="005456A8" w:rsidRDefault="004B1AF3" w:rsidP="004B1AF3">
            <w:pPr>
              <w:jc w:val="center"/>
            </w:pPr>
            <w:r w:rsidRPr="005456A8">
              <w:rPr>
                <w:sz w:val="22"/>
                <w:szCs w:val="22"/>
              </w:rPr>
              <w:t>1</w:t>
            </w:r>
          </w:p>
        </w:tc>
        <w:tc>
          <w:tcPr>
            <w:tcW w:w="168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2</w:t>
            </w:r>
          </w:p>
        </w:tc>
        <w:tc>
          <w:tcPr>
            <w:tcW w:w="3682"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3</w:t>
            </w:r>
          </w:p>
        </w:tc>
        <w:tc>
          <w:tcPr>
            <w:tcW w:w="324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4</w:t>
            </w:r>
          </w:p>
        </w:tc>
      </w:tr>
      <w:tr w:rsidR="005456A8" w:rsidRPr="005456A8" w:rsidTr="004B1AF3">
        <w:trPr>
          <w:trHeight w:val="300"/>
        </w:trPr>
        <w:tc>
          <w:tcPr>
            <w:tcW w:w="1620" w:type="dxa"/>
            <w:tcBorders>
              <w:top w:val="nil"/>
              <w:left w:val="single" w:sz="4" w:space="0" w:color="auto"/>
              <w:bottom w:val="single" w:sz="4" w:space="0" w:color="auto"/>
              <w:right w:val="single" w:sz="4" w:space="0" w:color="auto"/>
            </w:tcBorders>
            <w:vAlign w:val="center"/>
          </w:tcPr>
          <w:p w:rsidR="004B1AF3" w:rsidRPr="005456A8" w:rsidRDefault="004B1AF3" w:rsidP="004B1AF3">
            <w:pPr>
              <w:jc w:val="center"/>
            </w:pPr>
            <w:r w:rsidRPr="005456A8">
              <w:rPr>
                <w:sz w:val="22"/>
                <w:szCs w:val="22"/>
              </w:rPr>
              <w:t>16.05.2018</w:t>
            </w:r>
          </w:p>
        </w:tc>
        <w:tc>
          <w:tcPr>
            <w:tcW w:w="168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по настоящее время</w:t>
            </w:r>
          </w:p>
        </w:tc>
        <w:tc>
          <w:tcPr>
            <w:tcW w:w="3682"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Банк «Йошкар-Ола» (публичное акционерное общество)</w:t>
            </w:r>
          </w:p>
        </w:tc>
      </w:tr>
      <w:tr w:rsidR="005456A8" w:rsidRPr="005456A8" w:rsidTr="004B1AF3">
        <w:trPr>
          <w:trHeight w:val="300"/>
        </w:trPr>
        <w:tc>
          <w:tcPr>
            <w:tcW w:w="1620" w:type="dxa"/>
            <w:tcBorders>
              <w:top w:val="nil"/>
              <w:left w:val="single" w:sz="4" w:space="0" w:color="auto"/>
              <w:bottom w:val="single" w:sz="4" w:space="0" w:color="auto"/>
              <w:right w:val="single" w:sz="4" w:space="0" w:color="auto"/>
            </w:tcBorders>
            <w:vAlign w:val="center"/>
          </w:tcPr>
          <w:p w:rsidR="004B1AF3" w:rsidRPr="005456A8" w:rsidRDefault="004B1AF3" w:rsidP="004B1AF3">
            <w:pPr>
              <w:jc w:val="center"/>
            </w:pPr>
            <w:r w:rsidRPr="005456A8">
              <w:rPr>
                <w:sz w:val="22"/>
                <w:szCs w:val="22"/>
              </w:rPr>
              <w:t>01.11.2019</w:t>
            </w:r>
          </w:p>
        </w:tc>
        <w:tc>
          <w:tcPr>
            <w:tcW w:w="168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по настоящее время</w:t>
            </w:r>
          </w:p>
        </w:tc>
        <w:tc>
          <w:tcPr>
            <w:tcW w:w="3682"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Первый заместитель министра финансов Республики Марий Эл</w:t>
            </w:r>
          </w:p>
        </w:tc>
        <w:tc>
          <w:tcPr>
            <w:tcW w:w="324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Министерство финансов Республики Марий Эл</w:t>
            </w:r>
          </w:p>
        </w:tc>
      </w:tr>
      <w:tr w:rsidR="005456A8" w:rsidRPr="005456A8" w:rsidTr="004B1AF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 xml:space="preserve">11.03.2013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31.10.2019</w:t>
            </w:r>
          </w:p>
        </w:tc>
        <w:tc>
          <w:tcPr>
            <w:tcW w:w="3682"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Заместитель министра финансов Республики Марий Эл</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Министерство финансов Республики Марий Эл</w:t>
            </w:r>
          </w:p>
        </w:tc>
      </w:tr>
    </w:tbl>
    <w:p w:rsidR="004B1AF3" w:rsidRPr="005456A8" w:rsidRDefault="004B1AF3" w:rsidP="004B1AF3">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участия в уставном капитале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шт.</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шт.</w:t>
            </w:r>
          </w:p>
        </w:tc>
      </w:tr>
    </w:tbl>
    <w:p w:rsidR="004B1AF3" w:rsidRPr="005456A8" w:rsidRDefault="004B1AF3" w:rsidP="004B1AF3">
      <w:pPr>
        <w:ind w:firstLine="567"/>
        <w:jc w:val="both"/>
        <w:rPr>
          <w:b/>
          <w:sz w:val="22"/>
          <w:szCs w:val="22"/>
        </w:rPr>
      </w:pPr>
      <w:r w:rsidRPr="005456A8">
        <w:rPr>
          <w:b/>
          <w:sz w:val="22"/>
          <w:szCs w:val="22"/>
        </w:rPr>
        <w:lastRenderedPageBreak/>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4B1AF3" w:rsidRPr="005456A8" w:rsidRDefault="004B1AF3" w:rsidP="004B1AF3">
      <w:pPr>
        <w:ind w:firstLine="567"/>
        <w:jc w:val="both"/>
        <w:rPr>
          <w:sz w:val="22"/>
          <w:szCs w:val="22"/>
        </w:rPr>
      </w:pPr>
      <w:r w:rsidRPr="005456A8">
        <w:rPr>
          <w:sz w:val="22"/>
          <w:szCs w:val="22"/>
        </w:rPr>
        <w:t>родственных связей не имеет.</w:t>
      </w:r>
    </w:p>
    <w:p w:rsidR="004B1AF3" w:rsidRPr="005456A8" w:rsidRDefault="004B1AF3" w:rsidP="004B1AF3">
      <w:pPr>
        <w:ind w:firstLine="567"/>
        <w:jc w:val="both"/>
        <w:rPr>
          <w:b/>
          <w:sz w:val="22"/>
          <w:szCs w:val="22"/>
        </w:rPr>
      </w:pPr>
      <w:r w:rsidRPr="005456A8">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4B1AF3" w:rsidRPr="005456A8" w:rsidRDefault="004B1AF3" w:rsidP="004B1AF3">
      <w:pPr>
        <w:ind w:firstLine="567"/>
        <w:jc w:val="both"/>
        <w:rPr>
          <w:sz w:val="22"/>
          <w:szCs w:val="22"/>
        </w:rPr>
      </w:pPr>
      <w:r w:rsidRPr="005456A8">
        <w:rPr>
          <w:sz w:val="22"/>
          <w:szCs w:val="22"/>
        </w:rPr>
        <w:t>к административной и уголовной ответственности не привлекался.</w:t>
      </w:r>
    </w:p>
    <w:p w:rsidR="004B1AF3" w:rsidRPr="005456A8" w:rsidRDefault="004B1AF3" w:rsidP="004B1AF3">
      <w:pPr>
        <w:ind w:firstLine="567"/>
        <w:jc w:val="both"/>
        <w:rPr>
          <w:b/>
          <w:sz w:val="22"/>
          <w:szCs w:val="22"/>
        </w:rPr>
      </w:pPr>
      <w:r w:rsidRPr="005456A8">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4B1AF3" w:rsidRPr="005456A8" w:rsidRDefault="004B1AF3" w:rsidP="004B1AF3">
      <w:pPr>
        <w:ind w:firstLine="567"/>
        <w:jc w:val="both"/>
        <w:rPr>
          <w:sz w:val="22"/>
          <w:szCs w:val="22"/>
        </w:rPr>
      </w:pPr>
      <w:r w:rsidRPr="005456A8">
        <w:rPr>
          <w:sz w:val="22"/>
          <w:szCs w:val="22"/>
        </w:rPr>
        <w:t>в органах управления указанных организаций должностей не занимал.</w:t>
      </w:r>
    </w:p>
    <w:p w:rsidR="004B1AF3" w:rsidRPr="00AC579C" w:rsidRDefault="004B1AF3" w:rsidP="004B1AF3">
      <w:pPr>
        <w:ind w:firstLine="567"/>
        <w:jc w:val="both"/>
        <w:rPr>
          <w:b/>
          <w:sz w:val="22"/>
          <w:szCs w:val="22"/>
        </w:rPr>
      </w:pPr>
      <w:r w:rsidRPr="005456A8">
        <w:rPr>
          <w:b/>
          <w:sz w:val="22"/>
          <w:szCs w:val="22"/>
        </w:rPr>
        <w:t xml:space="preserve">Сведения об участии (член комитета, председатель комитета) в работе комитетов совета </w:t>
      </w:r>
      <w:r w:rsidRPr="00AC579C">
        <w:rPr>
          <w:b/>
          <w:sz w:val="22"/>
          <w:szCs w:val="22"/>
        </w:rPr>
        <w:t>директоров с указанием названия комитета (комитетов):</w:t>
      </w:r>
    </w:p>
    <w:p w:rsidR="004B1AF3" w:rsidRPr="00AC579C" w:rsidRDefault="004B1AF3" w:rsidP="004B1AF3">
      <w:pPr>
        <w:ind w:firstLine="567"/>
        <w:jc w:val="both"/>
        <w:rPr>
          <w:sz w:val="22"/>
          <w:szCs w:val="22"/>
        </w:rPr>
      </w:pPr>
      <w:r w:rsidRPr="00AC579C">
        <w:rPr>
          <w:sz w:val="22"/>
          <w:szCs w:val="22"/>
        </w:rPr>
        <w:t xml:space="preserve">Член Тематического комитета </w:t>
      </w:r>
      <w:r w:rsidR="00AC579C" w:rsidRPr="00AC579C">
        <w:rPr>
          <w:sz w:val="22"/>
          <w:szCs w:val="22"/>
        </w:rPr>
        <w:t>по аудиту и управлению банковскими рисками</w:t>
      </w:r>
      <w:r w:rsidRPr="00AC579C">
        <w:rPr>
          <w:sz w:val="22"/>
          <w:szCs w:val="22"/>
        </w:rPr>
        <w:t xml:space="preserve"> при Совете директоров Банка.</w:t>
      </w:r>
    </w:p>
    <w:p w:rsidR="004B1AF3" w:rsidRPr="005456A8" w:rsidRDefault="004B1AF3" w:rsidP="004B1AF3">
      <w:pPr>
        <w:ind w:firstLine="567"/>
        <w:jc w:val="both"/>
        <w:rPr>
          <w:b/>
          <w:sz w:val="22"/>
          <w:szCs w:val="22"/>
        </w:rPr>
      </w:pPr>
      <w:r w:rsidRPr="005456A8">
        <w:rPr>
          <w:b/>
          <w:sz w:val="22"/>
          <w:szCs w:val="22"/>
        </w:rPr>
        <w:t>Сведения о членах совета директоров, которых кредитная организация - эмитент считает независимыми:</w:t>
      </w:r>
    </w:p>
    <w:p w:rsidR="004B1AF3" w:rsidRPr="005456A8" w:rsidRDefault="004B1AF3" w:rsidP="004B1AF3">
      <w:pPr>
        <w:ind w:firstLine="567"/>
        <w:jc w:val="both"/>
        <w:rPr>
          <w:sz w:val="22"/>
          <w:szCs w:val="22"/>
        </w:rPr>
      </w:pPr>
      <w:r w:rsidRPr="005456A8">
        <w:rPr>
          <w:sz w:val="22"/>
          <w:szCs w:val="22"/>
        </w:rPr>
        <w:t>не является независимым членом Совета директоров.</w:t>
      </w:r>
    </w:p>
    <w:p w:rsidR="004B1AF3" w:rsidRPr="005456A8" w:rsidRDefault="00C00A72" w:rsidP="004B1AF3">
      <w:pPr>
        <w:ind w:firstLine="567"/>
        <w:jc w:val="both"/>
        <w:rPr>
          <w:sz w:val="22"/>
          <w:szCs w:val="22"/>
        </w:rPr>
      </w:pPr>
      <w:r>
        <w:rPr>
          <w:sz w:val="22"/>
          <w:szCs w:val="22"/>
        </w:rPr>
        <w:t>2</w:t>
      </w:r>
      <w:r w:rsidR="004B1AF3" w:rsidRPr="005456A8">
        <w:rPr>
          <w:sz w:val="22"/>
          <w:szCs w:val="2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8"/>
      </w:tblGrid>
      <w:tr w:rsidR="005456A8" w:rsidRPr="005456A8" w:rsidTr="004B1AF3">
        <w:tc>
          <w:tcPr>
            <w:tcW w:w="2700" w:type="dxa"/>
            <w:shd w:val="clear" w:color="auto" w:fill="auto"/>
          </w:tcPr>
          <w:p w:rsidR="004B1AF3" w:rsidRPr="005456A8" w:rsidRDefault="004B1AF3" w:rsidP="004B1AF3">
            <w:pPr>
              <w:jc w:val="both"/>
            </w:pPr>
            <w:r w:rsidRPr="005456A8">
              <w:rPr>
                <w:b/>
                <w:bCs/>
                <w:sz w:val="22"/>
                <w:szCs w:val="22"/>
              </w:rPr>
              <w:t>Персональный состав</w:t>
            </w:r>
          </w:p>
        </w:tc>
        <w:tc>
          <w:tcPr>
            <w:tcW w:w="7020" w:type="dxa"/>
            <w:shd w:val="clear" w:color="auto" w:fill="auto"/>
          </w:tcPr>
          <w:p w:rsidR="004B1AF3" w:rsidRPr="005456A8" w:rsidRDefault="004B1AF3" w:rsidP="004B1AF3">
            <w:pPr>
              <w:jc w:val="both"/>
            </w:pPr>
            <w:r w:rsidRPr="005456A8">
              <w:rPr>
                <w:b/>
                <w:sz w:val="22"/>
                <w:szCs w:val="22"/>
              </w:rPr>
              <w:t>Совет директоров</w:t>
            </w:r>
          </w:p>
        </w:tc>
      </w:tr>
      <w:tr w:rsidR="005456A8" w:rsidRPr="005456A8" w:rsidTr="004B1AF3">
        <w:tc>
          <w:tcPr>
            <w:tcW w:w="2700" w:type="dxa"/>
            <w:shd w:val="clear" w:color="auto" w:fill="auto"/>
          </w:tcPr>
          <w:p w:rsidR="004B1AF3" w:rsidRPr="005456A8" w:rsidRDefault="004B1AF3" w:rsidP="004B1AF3">
            <w:pPr>
              <w:jc w:val="both"/>
            </w:pPr>
            <w:r w:rsidRPr="005456A8">
              <w:rPr>
                <w:sz w:val="22"/>
                <w:szCs w:val="22"/>
              </w:rPr>
              <w:t>Фамилия, имя, отчество:</w:t>
            </w:r>
          </w:p>
        </w:tc>
        <w:tc>
          <w:tcPr>
            <w:tcW w:w="7020" w:type="dxa"/>
            <w:shd w:val="clear" w:color="auto" w:fill="auto"/>
          </w:tcPr>
          <w:p w:rsidR="004B1AF3" w:rsidRPr="005456A8" w:rsidRDefault="004B1AF3" w:rsidP="004B1AF3">
            <w:pPr>
              <w:jc w:val="both"/>
            </w:pPr>
            <w:r w:rsidRPr="005456A8">
              <w:rPr>
                <w:sz w:val="22"/>
                <w:szCs w:val="22"/>
              </w:rPr>
              <w:t>Коротков Николай Николаевич</w:t>
            </w:r>
          </w:p>
        </w:tc>
      </w:tr>
      <w:tr w:rsidR="005456A8" w:rsidRPr="005456A8" w:rsidTr="004B1AF3">
        <w:tc>
          <w:tcPr>
            <w:tcW w:w="2700" w:type="dxa"/>
            <w:shd w:val="clear" w:color="auto" w:fill="auto"/>
          </w:tcPr>
          <w:p w:rsidR="004B1AF3" w:rsidRPr="005456A8" w:rsidRDefault="004B1AF3" w:rsidP="004B1AF3">
            <w:pPr>
              <w:jc w:val="both"/>
            </w:pPr>
            <w:r w:rsidRPr="005456A8">
              <w:rPr>
                <w:sz w:val="22"/>
                <w:szCs w:val="22"/>
              </w:rPr>
              <w:t>Год рождения:</w:t>
            </w:r>
          </w:p>
        </w:tc>
        <w:tc>
          <w:tcPr>
            <w:tcW w:w="7020" w:type="dxa"/>
            <w:shd w:val="clear" w:color="auto" w:fill="auto"/>
          </w:tcPr>
          <w:p w:rsidR="004B1AF3" w:rsidRPr="005456A8" w:rsidRDefault="004B1AF3" w:rsidP="004B1AF3">
            <w:pPr>
              <w:pStyle w:val="em-4"/>
              <w:autoSpaceDE w:val="0"/>
              <w:autoSpaceDN w:val="0"/>
              <w:adjustRightInd w:val="0"/>
              <w:ind w:firstLine="0"/>
            </w:pPr>
            <w:r w:rsidRPr="005456A8">
              <w:t>1987</w:t>
            </w:r>
          </w:p>
        </w:tc>
      </w:tr>
      <w:tr w:rsidR="004B1AF3" w:rsidRPr="005456A8" w:rsidTr="004B1AF3">
        <w:tc>
          <w:tcPr>
            <w:tcW w:w="2700" w:type="dxa"/>
            <w:shd w:val="clear" w:color="auto" w:fill="auto"/>
          </w:tcPr>
          <w:p w:rsidR="004B1AF3" w:rsidRPr="005456A8" w:rsidRDefault="004B1AF3" w:rsidP="004B1AF3">
            <w:pPr>
              <w:jc w:val="both"/>
            </w:pPr>
            <w:r w:rsidRPr="005456A8">
              <w:rPr>
                <w:sz w:val="22"/>
                <w:szCs w:val="22"/>
              </w:rPr>
              <w:t>Сведения об образовании:</w:t>
            </w:r>
          </w:p>
        </w:tc>
        <w:tc>
          <w:tcPr>
            <w:tcW w:w="7020" w:type="dxa"/>
            <w:shd w:val="clear" w:color="auto" w:fill="auto"/>
          </w:tcPr>
          <w:p w:rsidR="004B1AF3" w:rsidRPr="005456A8" w:rsidRDefault="004B1AF3" w:rsidP="004B1AF3">
            <w:pPr>
              <w:pStyle w:val="em-4"/>
              <w:autoSpaceDE w:val="0"/>
              <w:autoSpaceDN w:val="0"/>
              <w:adjustRightInd w:val="0"/>
              <w:ind w:firstLine="0"/>
            </w:pPr>
            <w:r w:rsidRPr="005456A8">
              <w:t xml:space="preserve">высшее, ГОУ ВПО «Саратовская государственная академия права» по специальности «Юриспруденция» (квалификация – Юрист, </w:t>
            </w:r>
            <w:smartTag w:uri="urn:schemas-microsoft-com:office:smarttags" w:element="metricconverter">
              <w:smartTagPr>
                <w:attr w:name="ProductID" w:val="2009 г"/>
              </w:smartTagPr>
              <w:r w:rsidRPr="005456A8">
                <w:t>2009 г</w:t>
              </w:r>
            </w:smartTag>
            <w:r w:rsidRPr="005456A8">
              <w:t>.)</w:t>
            </w:r>
          </w:p>
        </w:tc>
      </w:tr>
    </w:tbl>
    <w:p w:rsidR="004B1AF3" w:rsidRPr="005456A8" w:rsidRDefault="004B1AF3" w:rsidP="004B1AF3">
      <w:pPr>
        <w:ind w:firstLine="567"/>
        <w:jc w:val="both"/>
        <w:rPr>
          <w:sz w:val="22"/>
          <w:szCs w:val="22"/>
        </w:rPr>
      </w:pPr>
    </w:p>
    <w:p w:rsidR="004B1AF3" w:rsidRPr="005456A8" w:rsidRDefault="004B1AF3" w:rsidP="004B1AF3">
      <w:pPr>
        <w:ind w:firstLine="567"/>
        <w:jc w:val="both"/>
        <w:rPr>
          <w:b/>
          <w:sz w:val="22"/>
          <w:szCs w:val="22"/>
        </w:rPr>
      </w:pPr>
      <w:r w:rsidRPr="005456A8">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4B1AF3" w:rsidRPr="005456A8" w:rsidRDefault="004B1AF3" w:rsidP="004B1AF3">
      <w:pPr>
        <w:ind w:firstLine="567"/>
        <w:jc w:val="both"/>
        <w:rPr>
          <w:b/>
          <w:sz w:val="22"/>
          <w:szCs w:val="22"/>
        </w:rPr>
      </w:pPr>
    </w:p>
    <w:tbl>
      <w:tblPr>
        <w:tblW w:w="10222" w:type="dxa"/>
        <w:tblInd w:w="-34" w:type="dxa"/>
        <w:tblLook w:val="0000" w:firstRow="0" w:lastRow="0" w:firstColumn="0" w:lastColumn="0" w:noHBand="0" w:noVBand="0"/>
      </w:tblPr>
      <w:tblGrid>
        <w:gridCol w:w="1620"/>
        <w:gridCol w:w="1680"/>
        <w:gridCol w:w="3000"/>
        <w:gridCol w:w="3922"/>
      </w:tblGrid>
      <w:tr w:rsidR="005456A8" w:rsidRPr="005456A8" w:rsidTr="004B1AF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4B1AF3" w:rsidRPr="005456A8" w:rsidRDefault="004B1AF3" w:rsidP="004B1AF3">
            <w:pPr>
              <w:jc w:val="center"/>
            </w:pPr>
            <w:r w:rsidRPr="005456A8">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Полное фирменное наименование организации</w:t>
            </w:r>
          </w:p>
        </w:tc>
      </w:tr>
      <w:tr w:rsidR="005456A8" w:rsidRPr="005456A8" w:rsidTr="004B1AF3">
        <w:trPr>
          <w:trHeight w:val="300"/>
        </w:trPr>
        <w:tc>
          <w:tcPr>
            <w:tcW w:w="1620" w:type="dxa"/>
            <w:tcBorders>
              <w:top w:val="nil"/>
              <w:left w:val="single" w:sz="4" w:space="0" w:color="auto"/>
              <w:bottom w:val="single" w:sz="4" w:space="0" w:color="auto"/>
              <w:right w:val="single" w:sz="4" w:space="0" w:color="auto"/>
            </w:tcBorders>
            <w:vAlign w:val="center"/>
          </w:tcPr>
          <w:p w:rsidR="004B1AF3" w:rsidRPr="005456A8" w:rsidRDefault="004B1AF3" w:rsidP="004B1AF3">
            <w:pPr>
              <w:jc w:val="center"/>
            </w:pPr>
            <w:r w:rsidRPr="005456A8">
              <w:rPr>
                <w:sz w:val="22"/>
                <w:szCs w:val="22"/>
              </w:rPr>
              <w:t>1</w:t>
            </w:r>
          </w:p>
        </w:tc>
        <w:tc>
          <w:tcPr>
            <w:tcW w:w="168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2</w:t>
            </w:r>
          </w:p>
        </w:tc>
        <w:tc>
          <w:tcPr>
            <w:tcW w:w="300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3</w:t>
            </w:r>
          </w:p>
        </w:tc>
        <w:tc>
          <w:tcPr>
            <w:tcW w:w="3922"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4</w:t>
            </w:r>
          </w:p>
        </w:tc>
      </w:tr>
      <w:tr w:rsidR="005456A8" w:rsidRPr="005456A8" w:rsidTr="004B1AF3">
        <w:trPr>
          <w:trHeight w:val="300"/>
        </w:trPr>
        <w:tc>
          <w:tcPr>
            <w:tcW w:w="1620" w:type="dxa"/>
            <w:tcBorders>
              <w:top w:val="nil"/>
              <w:left w:val="single" w:sz="4" w:space="0" w:color="auto"/>
              <w:bottom w:val="single" w:sz="4" w:space="0" w:color="auto"/>
              <w:right w:val="single" w:sz="4" w:space="0" w:color="auto"/>
            </w:tcBorders>
            <w:vAlign w:val="center"/>
          </w:tcPr>
          <w:p w:rsidR="004B1AF3" w:rsidRPr="005456A8" w:rsidRDefault="004B1AF3" w:rsidP="004B1AF3">
            <w:pPr>
              <w:jc w:val="center"/>
            </w:pPr>
            <w:r w:rsidRPr="005456A8">
              <w:rPr>
                <w:sz w:val="22"/>
                <w:szCs w:val="22"/>
              </w:rPr>
              <w:t>19.07.2017</w:t>
            </w:r>
          </w:p>
        </w:tc>
        <w:tc>
          <w:tcPr>
            <w:tcW w:w="168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Член Совета директоров</w:t>
            </w:r>
          </w:p>
        </w:tc>
        <w:tc>
          <w:tcPr>
            <w:tcW w:w="3922"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Банк «Йошкар-Ола» (публичное акционерное общество)</w:t>
            </w:r>
          </w:p>
        </w:tc>
      </w:tr>
      <w:tr w:rsidR="005456A8" w:rsidRPr="005456A8" w:rsidTr="004B1AF3">
        <w:trPr>
          <w:trHeight w:val="300"/>
        </w:trPr>
        <w:tc>
          <w:tcPr>
            <w:tcW w:w="1620" w:type="dxa"/>
            <w:tcBorders>
              <w:top w:val="nil"/>
              <w:left w:val="single" w:sz="4" w:space="0" w:color="auto"/>
              <w:bottom w:val="single" w:sz="4" w:space="0" w:color="auto"/>
              <w:right w:val="single" w:sz="4" w:space="0" w:color="auto"/>
            </w:tcBorders>
            <w:vAlign w:val="center"/>
          </w:tcPr>
          <w:p w:rsidR="004B1AF3" w:rsidRPr="005456A8" w:rsidRDefault="004B1AF3" w:rsidP="004B1AF3">
            <w:pPr>
              <w:jc w:val="center"/>
            </w:pPr>
            <w:r w:rsidRPr="005456A8">
              <w:rPr>
                <w:sz w:val="22"/>
                <w:szCs w:val="22"/>
              </w:rPr>
              <w:t>04.05.2018</w:t>
            </w:r>
          </w:p>
        </w:tc>
        <w:tc>
          <w:tcPr>
            <w:tcW w:w="168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shd w:val="clear" w:color="auto" w:fill="FFFFFF"/>
              </w:rPr>
              <w:t>Министр Республики Марий Эл – полномочный представитель Главы Республики Марий Эл</w:t>
            </w:r>
          </w:p>
        </w:tc>
        <w:tc>
          <w:tcPr>
            <w:tcW w:w="3922"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Правительство Республики Марий Эл</w:t>
            </w:r>
          </w:p>
        </w:tc>
      </w:tr>
      <w:tr w:rsidR="005456A8" w:rsidRPr="005456A8" w:rsidTr="004B1AF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25.04.2017</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03.05.2018</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Руководитель секретариата Главы Республики Марий Эл</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Администрация Главы Республики Марий Эл</w:t>
            </w:r>
          </w:p>
        </w:tc>
      </w:tr>
      <w:tr w:rsidR="005456A8" w:rsidRPr="005456A8" w:rsidTr="004B1AF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26.01.2015</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21.04.2017</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 xml:space="preserve">Руководитель секретариата </w:t>
            </w:r>
          </w:p>
          <w:p w:rsidR="004B1AF3" w:rsidRPr="005456A8" w:rsidRDefault="004B1AF3" w:rsidP="004B1AF3">
            <w:pPr>
              <w:jc w:val="center"/>
            </w:pPr>
            <w:r w:rsidRPr="005456A8">
              <w:rPr>
                <w:sz w:val="22"/>
                <w:szCs w:val="22"/>
              </w:rPr>
              <w:t>Председателя Арбитражного суда Московской области</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Арбитражный суд Московской области</w:t>
            </w:r>
          </w:p>
        </w:tc>
      </w:tr>
    </w:tbl>
    <w:p w:rsidR="004B1AF3" w:rsidRPr="005456A8" w:rsidRDefault="004B1AF3" w:rsidP="004B1AF3">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участия в уставном капитале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шт.</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lastRenderedPageBreak/>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4B1AF3" w:rsidRPr="005456A8" w:rsidTr="004B1AF3">
        <w:tc>
          <w:tcPr>
            <w:tcW w:w="9108" w:type="dxa"/>
            <w:shd w:val="clear" w:color="auto" w:fill="auto"/>
          </w:tcPr>
          <w:p w:rsidR="004B1AF3" w:rsidRPr="005456A8" w:rsidRDefault="004B1AF3" w:rsidP="004B1AF3">
            <w:pPr>
              <w:jc w:val="both"/>
            </w:pPr>
            <w:r w:rsidRPr="005456A8">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шт.</w:t>
            </w:r>
          </w:p>
        </w:tc>
      </w:tr>
    </w:tbl>
    <w:p w:rsidR="004B1AF3" w:rsidRPr="005456A8" w:rsidRDefault="004B1AF3" w:rsidP="004B1AF3">
      <w:pPr>
        <w:ind w:firstLine="567"/>
        <w:jc w:val="both"/>
        <w:rPr>
          <w:sz w:val="22"/>
          <w:szCs w:val="22"/>
        </w:rPr>
      </w:pPr>
    </w:p>
    <w:p w:rsidR="004B1AF3" w:rsidRPr="005456A8" w:rsidRDefault="004B1AF3" w:rsidP="004B1AF3">
      <w:pPr>
        <w:ind w:firstLine="567"/>
        <w:jc w:val="both"/>
        <w:rPr>
          <w:b/>
          <w:sz w:val="22"/>
          <w:szCs w:val="22"/>
        </w:rPr>
      </w:pPr>
      <w:r w:rsidRPr="005456A8">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4B1AF3" w:rsidRPr="005456A8" w:rsidRDefault="004B1AF3" w:rsidP="004B1AF3">
      <w:pPr>
        <w:ind w:firstLine="567"/>
        <w:jc w:val="both"/>
        <w:rPr>
          <w:sz w:val="22"/>
          <w:szCs w:val="22"/>
        </w:rPr>
      </w:pPr>
      <w:r w:rsidRPr="005456A8">
        <w:rPr>
          <w:sz w:val="22"/>
          <w:szCs w:val="22"/>
        </w:rPr>
        <w:t>родственных связей не имеет.</w:t>
      </w:r>
    </w:p>
    <w:p w:rsidR="004B1AF3" w:rsidRPr="005456A8" w:rsidRDefault="004B1AF3" w:rsidP="004B1AF3">
      <w:pPr>
        <w:ind w:firstLine="567"/>
        <w:jc w:val="both"/>
        <w:rPr>
          <w:b/>
          <w:sz w:val="22"/>
          <w:szCs w:val="22"/>
        </w:rPr>
      </w:pPr>
      <w:r w:rsidRPr="005456A8">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4B1AF3" w:rsidRPr="005456A8" w:rsidRDefault="004B1AF3" w:rsidP="004B1AF3">
      <w:pPr>
        <w:ind w:firstLine="567"/>
        <w:jc w:val="both"/>
        <w:rPr>
          <w:sz w:val="22"/>
          <w:szCs w:val="22"/>
        </w:rPr>
      </w:pPr>
      <w:r w:rsidRPr="005456A8">
        <w:rPr>
          <w:sz w:val="22"/>
          <w:szCs w:val="22"/>
        </w:rPr>
        <w:t>к административной и уголовной ответственности не привлекался.</w:t>
      </w:r>
    </w:p>
    <w:p w:rsidR="004B1AF3" w:rsidRPr="005456A8" w:rsidRDefault="004B1AF3" w:rsidP="004B1AF3">
      <w:pPr>
        <w:ind w:firstLine="567"/>
        <w:jc w:val="both"/>
        <w:rPr>
          <w:b/>
          <w:sz w:val="22"/>
          <w:szCs w:val="22"/>
        </w:rPr>
      </w:pPr>
      <w:r w:rsidRPr="005456A8">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4B1AF3" w:rsidRPr="005456A8" w:rsidRDefault="004B1AF3" w:rsidP="004B1AF3">
      <w:pPr>
        <w:ind w:firstLine="567"/>
        <w:jc w:val="both"/>
        <w:rPr>
          <w:sz w:val="22"/>
          <w:szCs w:val="22"/>
        </w:rPr>
      </w:pPr>
      <w:r w:rsidRPr="005456A8">
        <w:rPr>
          <w:sz w:val="22"/>
          <w:szCs w:val="22"/>
        </w:rPr>
        <w:t>в органах управления указанных организаций должностей не занимал.</w:t>
      </w:r>
    </w:p>
    <w:p w:rsidR="004B1AF3" w:rsidRPr="005456A8" w:rsidRDefault="004B1AF3" w:rsidP="004B1AF3">
      <w:pPr>
        <w:ind w:firstLine="567"/>
        <w:jc w:val="both"/>
        <w:rPr>
          <w:b/>
          <w:sz w:val="22"/>
          <w:szCs w:val="22"/>
        </w:rPr>
      </w:pPr>
      <w:r w:rsidRPr="005456A8">
        <w:rPr>
          <w:b/>
          <w:sz w:val="22"/>
          <w:szCs w:val="22"/>
        </w:rPr>
        <w:t>Сведения об участии (член комитета, председатель комитета) в работе комитетов совета директоров с указанием названия комитета (комитетов):</w:t>
      </w:r>
    </w:p>
    <w:p w:rsidR="004B1AF3" w:rsidRPr="00AC579C" w:rsidRDefault="004B1AF3" w:rsidP="004B1AF3">
      <w:pPr>
        <w:ind w:firstLine="567"/>
        <w:jc w:val="both"/>
        <w:rPr>
          <w:sz w:val="22"/>
          <w:szCs w:val="22"/>
        </w:rPr>
      </w:pPr>
      <w:r w:rsidRPr="00AC579C">
        <w:rPr>
          <w:sz w:val="22"/>
          <w:szCs w:val="22"/>
        </w:rPr>
        <w:t>Член Тематического комитета стратегического планирования и корпоративного управления при Совете директоров Банка.</w:t>
      </w:r>
    </w:p>
    <w:p w:rsidR="004B1AF3" w:rsidRPr="005456A8" w:rsidRDefault="004B1AF3" w:rsidP="004B1AF3">
      <w:pPr>
        <w:ind w:firstLine="567"/>
        <w:jc w:val="both"/>
        <w:rPr>
          <w:b/>
          <w:sz w:val="22"/>
          <w:szCs w:val="22"/>
        </w:rPr>
      </w:pPr>
      <w:r w:rsidRPr="005456A8">
        <w:rPr>
          <w:b/>
          <w:sz w:val="22"/>
          <w:szCs w:val="22"/>
        </w:rPr>
        <w:t>Сведения о членах совета директоров, которых кредитная организация - эмитент считает независимыми:</w:t>
      </w:r>
    </w:p>
    <w:p w:rsidR="004B1AF3" w:rsidRPr="005456A8" w:rsidRDefault="004B1AF3" w:rsidP="004B1AF3">
      <w:pPr>
        <w:ind w:firstLine="567"/>
        <w:jc w:val="both"/>
        <w:rPr>
          <w:sz w:val="22"/>
          <w:szCs w:val="22"/>
        </w:rPr>
      </w:pPr>
      <w:r w:rsidRPr="005456A8">
        <w:rPr>
          <w:sz w:val="22"/>
          <w:szCs w:val="22"/>
        </w:rPr>
        <w:t>не является независимым членом Совета директоров.</w:t>
      </w:r>
    </w:p>
    <w:p w:rsidR="004B1AF3" w:rsidRPr="005456A8" w:rsidRDefault="004B1AF3" w:rsidP="004B1AF3">
      <w:pPr>
        <w:ind w:firstLine="567"/>
        <w:jc w:val="both"/>
        <w:rPr>
          <w:sz w:val="22"/>
          <w:szCs w:val="22"/>
        </w:rPr>
      </w:pPr>
    </w:p>
    <w:p w:rsidR="004B1AF3" w:rsidRPr="005456A8" w:rsidRDefault="004850B8" w:rsidP="004B1AF3">
      <w:pPr>
        <w:ind w:firstLine="567"/>
        <w:jc w:val="both"/>
        <w:rPr>
          <w:sz w:val="22"/>
          <w:szCs w:val="22"/>
        </w:rPr>
      </w:pPr>
      <w:r>
        <w:rPr>
          <w:sz w:val="22"/>
          <w:szCs w:val="22"/>
        </w:rPr>
        <w:t>3</w:t>
      </w:r>
      <w:r w:rsidR="004B1AF3" w:rsidRPr="005456A8">
        <w:rPr>
          <w:sz w:val="22"/>
          <w:szCs w:val="2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8"/>
      </w:tblGrid>
      <w:tr w:rsidR="005456A8" w:rsidRPr="005456A8" w:rsidTr="004B1AF3">
        <w:tc>
          <w:tcPr>
            <w:tcW w:w="2700" w:type="dxa"/>
            <w:shd w:val="clear" w:color="auto" w:fill="auto"/>
          </w:tcPr>
          <w:p w:rsidR="004B1AF3" w:rsidRPr="005456A8" w:rsidRDefault="004B1AF3" w:rsidP="004B1AF3">
            <w:pPr>
              <w:jc w:val="both"/>
            </w:pPr>
            <w:r w:rsidRPr="005456A8">
              <w:rPr>
                <w:b/>
                <w:bCs/>
                <w:sz w:val="22"/>
                <w:szCs w:val="22"/>
              </w:rPr>
              <w:t>Персональный состав</w:t>
            </w:r>
          </w:p>
        </w:tc>
        <w:tc>
          <w:tcPr>
            <w:tcW w:w="7020" w:type="dxa"/>
            <w:shd w:val="clear" w:color="auto" w:fill="auto"/>
          </w:tcPr>
          <w:p w:rsidR="004B1AF3" w:rsidRPr="005456A8" w:rsidRDefault="004B1AF3" w:rsidP="004B1AF3">
            <w:pPr>
              <w:jc w:val="both"/>
            </w:pPr>
            <w:r w:rsidRPr="005456A8">
              <w:rPr>
                <w:b/>
                <w:sz w:val="22"/>
                <w:szCs w:val="22"/>
              </w:rPr>
              <w:t>Совет директоров</w:t>
            </w:r>
          </w:p>
        </w:tc>
      </w:tr>
      <w:tr w:rsidR="005456A8" w:rsidRPr="005456A8" w:rsidTr="004B1AF3">
        <w:tc>
          <w:tcPr>
            <w:tcW w:w="2700" w:type="dxa"/>
            <w:shd w:val="clear" w:color="auto" w:fill="auto"/>
          </w:tcPr>
          <w:p w:rsidR="004B1AF3" w:rsidRPr="005456A8" w:rsidRDefault="004B1AF3" w:rsidP="004B1AF3">
            <w:pPr>
              <w:jc w:val="both"/>
            </w:pPr>
            <w:r w:rsidRPr="005456A8">
              <w:rPr>
                <w:sz w:val="22"/>
                <w:szCs w:val="22"/>
              </w:rPr>
              <w:t>Фамилия, имя, отчество:</w:t>
            </w:r>
          </w:p>
        </w:tc>
        <w:tc>
          <w:tcPr>
            <w:tcW w:w="7020" w:type="dxa"/>
            <w:shd w:val="clear" w:color="auto" w:fill="auto"/>
          </w:tcPr>
          <w:p w:rsidR="004B1AF3" w:rsidRPr="005456A8" w:rsidRDefault="004B1AF3" w:rsidP="004B1AF3">
            <w:pPr>
              <w:jc w:val="both"/>
            </w:pPr>
            <w:r w:rsidRPr="005456A8">
              <w:rPr>
                <w:sz w:val="22"/>
                <w:szCs w:val="22"/>
              </w:rPr>
              <w:t>Перминова Елена Валерьевна</w:t>
            </w:r>
          </w:p>
        </w:tc>
      </w:tr>
      <w:tr w:rsidR="005456A8" w:rsidRPr="005456A8" w:rsidTr="004B1AF3">
        <w:tc>
          <w:tcPr>
            <w:tcW w:w="2700" w:type="dxa"/>
            <w:shd w:val="clear" w:color="auto" w:fill="auto"/>
          </w:tcPr>
          <w:p w:rsidR="004B1AF3" w:rsidRPr="005456A8" w:rsidRDefault="004B1AF3" w:rsidP="004B1AF3">
            <w:pPr>
              <w:jc w:val="both"/>
            </w:pPr>
            <w:r w:rsidRPr="005456A8">
              <w:rPr>
                <w:sz w:val="22"/>
                <w:szCs w:val="22"/>
              </w:rPr>
              <w:t>Год рождения:</w:t>
            </w:r>
          </w:p>
        </w:tc>
        <w:tc>
          <w:tcPr>
            <w:tcW w:w="7020" w:type="dxa"/>
            <w:shd w:val="clear" w:color="auto" w:fill="auto"/>
          </w:tcPr>
          <w:p w:rsidR="004B1AF3" w:rsidRPr="005456A8" w:rsidRDefault="004B1AF3" w:rsidP="004B1AF3">
            <w:pPr>
              <w:pStyle w:val="em-4"/>
              <w:autoSpaceDE w:val="0"/>
              <w:autoSpaceDN w:val="0"/>
              <w:adjustRightInd w:val="0"/>
              <w:ind w:firstLine="0"/>
            </w:pPr>
            <w:r w:rsidRPr="005456A8">
              <w:t>1977</w:t>
            </w:r>
          </w:p>
        </w:tc>
      </w:tr>
      <w:tr w:rsidR="004B1AF3" w:rsidRPr="005456A8" w:rsidTr="004B1AF3">
        <w:tc>
          <w:tcPr>
            <w:tcW w:w="2700" w:type="dxa"/>
            <w:shd w:val="clear" w:color="auto" w:fill="auto"/>
          </w:tcPr>
          <w:p w:rsidR="004B1AF3" w:rsidRPr="005456A8" w:rsidRDefault="004B1AF3" w:rsidP="004B1AF3">
            <w:pPr>
              <w:jc w:val="both"/>
            </w:pPr>
            <w:r w:rsidRPr="005456A8">
              <w:rPr>
                <w:sz w:val="22"/>
                <w:szCs w:val="22"/>
              </w:rPr>
              <w:t>Сведения об образовании:</w:t>
            </w:r>
          </w:p>
        </w:tc>
        <w:tc>
          <w:tcPr>
            <w:tcW w:w="7020" w:type="dxa"/>
            <w:shd w:val="clear" w:color="auto" w:fill="auto"/>
          </w:tcPr>
          <w:p w:rsidR="004B1AF3" w:rsidRPr="005456A8" w:rsidRDefault="004B1AF3" w:rsidP="004B1AF3">
            <w:pPr>
              <w:pStyle w:val="em-4"/>
              <w:autoSpaceDE w:val="0"/>
              <w:autoSpaceDN w:val="0"/>
              <w:adjustRightInd w:val="0"/>
              <w:ind w:firstLine="0"/>
            </w:pPr>
            <w:r w:rsidRPr="005456A8">
              <w:t xml:space="preserve">высшее, Марийский государственный университет по специальности «Юриспруденция» (квалификация – Юрист, </w:t>
            </w:r>
            <w:smartTag w:uri="urn:schemas-microsoft-com:office:smarttags" w:element="metricconverter">
              <w:smartTagPr>
                <w:attr w:name="ProductID" w:val="1999 г"/>
              </w:smartTagPr>
              <w:r w:rsidRPr="005456A8">
                <w:t>1999 г</w:t>
              </w:r>
            </w:smartTag>
            <w:r w:rsidRPr="005456A8">
              <w:t xml:space="preserve">.), Марийский государственный технический университет по специальности «Финансы и кредит» (квалификация – Экономист, </w:t>
            </w:r>
            <w:smartTag w:uri="urn:schemas-microsoft-com:office:smarttags" w:element="metricconverter">
              <w:smartTagPr>
                <w:attr w:name="ProductID" w:val="2011 г"/>
              </w:smartTagPr>
              <w:r w:rsidRPr="005456A8">
                <w:t>2011 г</w:t>
              </w:r>
            </w:smartTag>
            <w:r w:rsidRPr="005456A8">
              <w:t>.)</w:t>
            </w:r>
          </w:p>
        </w:tc>
      </w:tr>
    </w:tbl>
    <w:p w:rsidR="004B1AF3" w:rsidRPr="005456A8" w:rsidRDefault="004B1AF3" w:rsidP="004B1AF3">
      <w:pPr>
        <w:ind w:firstLine="567"/>
        <w:jc w:val="both"/>
        <w:rPr>
          <w:sz w:val="22"/>
          <w:szCs w:val="22"/>
        </w:rPr>
      </w:pPr>
    </w:p>
    <w:p w:rsidR="004B1AF3" w:rsidRPr="005456A8" w:rsidRDefault="004B1AF3" w:rsidP="004B1AF3">
      <w:pPr>
        <w:ind w:firstLine="567"/>
        <w:jc w:val="both"/>
        <w:rPr>
          <w:b/>
          <w:sz w:val="22"/>
          <w:szCs w:val="22"/>
        </w:rPr>
      </w:pPr>
      <w:r w:rsidRPr="005456A8">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4B1AF3" w:rsidRPr="005456A8" w:rsidRDefault="004B1AF3" w:rsidP="004B1AF3">
      <w:pPr>
        <w:ind w:firstLine="567"/>
        <w:jc w:val="both"/>
        <w:rPr>
          <w:b/>
          <w:sz w:val="22"/>
          <w:szCs w:val="22"/>
        </w:rPr>
      </w:pPr>
    </w:p>
    <w:tbl>
      <w:tblPr>
        <w:tblW w:w="10222" w:type="dxa"/>
        <w:tblInd w:w="-34" w:type="dxa"/>
        <w:tblLook w:val="0000" w:firstRow="0" w:lastRow="0" w:firstColumn="0" w:lastColumn="0" w:noHBand="0" w:noVBand="0"/>
      </w:tblPr>
      <w:tblGrid>
        <w:gridCol w:w="1620"/>
        <w:gridCol w:w="1680"/>
        <w:gridCol w:w="3000"/>
        <w:gridCol w:w="3922"/>
      </w:tblGrid>
      <w:tr w:rsidR="005456A8" w:rsidRPr="005456A8" w:rsidTr="004B1AF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4B1AF3" w:rsidRPr="005456A8" w:rsidRDefault="004B1AF3" w:rsidP="004B1AF3">
            <w:pPr>
              <w:jc w:val="center"/>
            </w:pPr>
            <w:r w:rsidRPr="005456A8">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Полное фирменное наименование организации</w:t>
            </w:r>
          </w:p>
        </w:tc>
      </w:tr>
      <w:tr w:rsidR="005456A8" w:rsidRPr="005456A8" w:rsidTr="004B1AF3">
        <w:trPr>
          <w:trHeight w:val="300"/>
        </w:trPr>
        <w:tc>
          <w:tcPr>
            <w:tcW w:w="1620" w:type="dxa"/>
            <w:tcBorders>
              <w:top w:val="nil"/>
              <w:left w:val="single" w:sz="4" w:space="0" w:color="auto"/>
              <w:bottom w:val="single" w:sz="4" w:space="0" w:color="auto"/>
              <w:right w:val="single" w:sz="4" w:space="0" w:color="auto"/>
            </w:tcBorders>
            <w:vAlign w:val="center"/>
          </w:tcPr>
          <w:p w:rsidR="004B1AF3" w:rsidRPr="005456A8" w:rsidRDefault="004B1AF3" w:rsidP="004B1AF3">
            <w:pPr>
              <w:jc w:val="center"/>
            </w:pPr>
            <w:r w:rsidRPr="005456A8">
              <w:rPr>
                <w:sz w:val="22"/>
                <w:szCs w:val="22"/>
              </w:rPr>
              <w:t>1</w:t>
            </w:r>
          </w:p>
        </w:tc>
        <w:tc>
          <w:tcPr>
            <w:tcW w:w="168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2</w:t>
            </w:r>
          </w:p>
        </w:tc>
        <w:tc>
          <w:tcPr>
            <w:tcW w:w="300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3</w:t>
            </w:r>
          </w:p>
        </w:tc>
        <w:tc>
          <w:tcPr>
            <w:tcW w:w="3922"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4</w:t>
            </w:r>
          </w:p>
        </w:tc>
      </w:tr>
      <w:tr w:rsidR="005456A8" w:rsidRPr="005456A8" w:rsidTr="004B1AF3">
        <w:trPr>
          <w:trHeight w:val="300"/>
        </w:trPr>
        <w:tc>
          <w:tcPr>
            <w:tcW w:w="1620" w:type="dxa"/>
            <w:tcBorders>
              <w:top w:val="nil"/>
              <w:left w:val="single" w:sz="4" w:space="0" w:color="auto"/>
              <w:bottom w:val="single" w:sz="4" w:space="0" w:color="auto"/>
              <w:right w:val="single" w:sz="4" w:space="0" w:color="auto"/>
            </w:tcBorders>
            <w:vAlign w:val="center"/>
          </w:tcPr>
          <w:p w:rsidR="004B1AF3" w:rsidRPr="005456A8" w:rsidRDefault="004B1AF3" w:rsidP="004B1AF3">
            <w:pPr>
              <w:jc w:val="center"/>
            </w:pPr>
            <w:r w:rsidRPr="005456A8">
              <w:rPr>
                <w:sz w:val="22"/>
                <w:szCs w:val="22"/>
              </w:rPr>
              <w:t>22.05.2019</w:t>
            </w:r>
          </w:p>
        </w:tc>
        <w:tc>
          <w:tcPr>
            <w:tcW w:w="168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Член Совета директоров</w:t>
            </w:r>
          </w:p>
        </w:tc>
        <w:tc>
          <w:tcPr>
            <w:tcW w:w="3922"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Банк «Йошкар-Ола» (публичное акционерное общество)</w:t>
            </w:r>
          </w:p>
        </w:tc>
      </w:tr>
      <w:tr w:rsidR="005456A8" w:rsidRPr="005456A8" w:rsidTr="004B1AF3">
        <w:trPr>
          <w:trHeight w:val="300"/>
        </w:trPr>
        <w:tc>
          <w:tcPr>
            <w:tcW w:w="1620" w:type="dxa"/>
            <w:tcBorders>
              <w:top w:val="nil"/>
              <w:left w:val="single" w:sz="4" w:space="0" w:color="auto"/>
              <w:bottom w:val="single" w:sz="4" w:space="0" w:color="auto"/>
              <w:right w:val="single" w:sz="4" w:space="0" w:color="auto"/>
            </w:tcBorders>
            <w:vAlign w:val="center"/>
          </w:tcPr>
          <w:p w:rsidR="004B1AF3" w:rsidRPr="005456A8" w:rsidRDefault="004B1AF3" w:rsidP="004B1AF3">
            <w:pPr>
              <w:jc w:val="center"/>
            </w:pPr>
            <w:r w:rsidRPr="005456A8">
              <w:rPr>
                <w:sz w:val="22"/>
                <w:szCs w:val="22"/>
              </w:rPr>
              <w:t>17.10.2018</w:t>
            </w:r>
          </w:p>
        </w:tc>
        <w:tc>
          <w:tcPr>
            <w:tcW w:w="168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Заместитель главы администрации (мэра города), председатель комитета по управлению муниципальным имуществом</w:t>
            </w:r>
          </w:p>
        </w:tc>
        <w:tc>
          <w:tcPr>
            <w:tcW w:w="3922"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Администрация городского округа «Город Йошкар-Ола», Комитет по управлению муниципальным имуществом администрации городского округа</w:t>
            </w:r>
          </w:p>
          <w:p w:rsidR="004B1AF3" w:rsidRPr="005456A8" w:rsidRDefault="004B1AF3" w:rsidP="004B1AF3">
            <w:pPr>
              <w:jc w:val="center"/>
            </w:pPr>
            <w:r w:rsidRPr="005456A8">
              <w:rPr>
                <w:sz w:val="22"/>
                <w:szCs w:val="22"/>
              </w:rPr>
              <w:t>«Город Йошкар-Ола»</w:t>
            </w:r>
          </w:p>
        </w:tc>
      </w:tr>
      <w:tr w:rsidR="005456A8" w:rsidRPr="005456A8" w:rsidTr="004B1AF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21.05.2018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16.10.2018</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 xml:space="preserve">Начальник отдела правового </w:t>
            </w:r>
            <w:r w:rsidRPr="005456A8">
              <w:rPr>
                <w:sz w:val="22"/>
                <w:szCs w:val="22"/>
              </w:rPr>
              <w:lastRenderedPageBreak/>
              <w:t>обеспечения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lastRenderedPageBreak/>
              <w:t xml:space="preserve">Министерство государственного </w:t>
            </w:r>
            <w:r w:rsidRPr="005456A8">
              <w:rPr>
                <w:sz w:val="22"/>
                <w:szCs w:val="22"/>
              </w:rPr>
              <w:lastRenderedPageBreak/>
              <w:t>имущества Республики Марий Эл</w:t>
            </w:r>
          </w:p>
        </w:tc>
      </w:tr>
      <w:tr w:rsidR="005456A8" w:rsidRPr="005456A8" w:rsidTr="004B1AF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lastRenderedPageBreak/>
              <w:t>31.10.2014</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20.05.2018</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Временно не работала</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Временно не работала</w:t>
            </w:r>
          </w:p>
        </w:tc>
      </w:tr>
    </w:tbl>
    <w:p w:rsidR="004B1AF3" w:rsidRPr="005456A8" w:rsidRDefault="004B1AF3" w:rsidP="004B1AF3">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участия в уставном капитале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шт.</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4B1AF3" w:rsidRPr="005456A8" w:rsidTr="004B1AF3">
        <w:tc>
          <w:tcPr>
            <w:tcW w:w="9108" w:type="dxa"/>
            <w:shd w:val="clear" w:color="auto" w:fill="auto"/>
          </w:tcPr>
          <w:p w:rsidR="004B1AF3" w:rsidRPr="005456A8" w:rsidRDefault="004B1AF3" w:rsidP="004B1AF3">
            <w:pPr>
              <w:jc w:val="both"/>
            </w:pPr>
            <w:r w:rsidRPr="005456A8">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шт.</w:t>
            </w:r>
          </w:p>
        </w:tc>
      </w:tr>
    </w:tbl>
    <w:p w:rsidR="004B1AF3" w:rsidRPr="005456A8" w:rsidRDefault="004B1AF3" w:rsidP="004B1AF3">
      <w:pPr>
        <w:ind w:firstLine="567"/>
        <w:jc w:val="both"/>
        <w:rPr>
          <w:sz w:val="22"/>
          <w:szCs w:val="22"/>
        </w:rPr>
      </w:pPr>
    </w:p>
    <w:p w:rsidR="004B1AF3" w:rsidRPr="005456A8" w:rsidRDefault="004B1AF3" w:rsidP="004B1AF3">
      <w:pPr>
        <w:ind w:firstLine="567"/>
        <w:jc w:val="both"/>
        <w:rPr>
          <w:b/>
          <w:sz w:val="22"/>
          <w:szCs w:val="22"/>
        </w:rPr>
      </w:pPr>
      <w:r w:rsidRPr="005456A8">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4B1AF3" w:rsidRPr="005456A8" w:rsidRDefault="004B1AF3" w:rsidP="004B1AF3">
      <w:pPr>
        <w:ind w:firstLine="567"/>
        <w:jc w:val="both"/>
        <w:rPr>
          <w:sz w:val="22"/>
          <w:szCs w:val="22"/>
        </w:rPr>
      </w:pPr>
      <w:r w:rsidRPr="005456A8">
        <w:rPr>
          <w:sz w:val="22"/>
          <w:szCs w:val="22"/>
        </w:rPr>
        <w:t>родственных связей не имеет.</w:t>
      </w:r>
    </w:p>
    <w:p w:rsidR="004B1AF3" w:rsidRPr="005456A8" w:rsidRDefault="004B1AF3" w:rsidP="004B1AF3">
      <w:pPr>
        <w:ind w:firstLine="567"/>
        <w:jc w:val="both"/>
        <w:rPr>
          <w:b/>
          <w:sz w:val="22"/>
          <w:szCs w:val="22"/>
        </w:rPr>
      </w:pPr>
      <w:r w:rsidRPr="005456A8">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4B1AF3" w:rsidRPr="005456A8" w:rsidRDefault="004B1AF3" w:rsidP="004B1AF3">
      <w:pPr>
        <w:ind w:firstLine="567"/>
        <w:jc w:val="both"/>
        <w:rPr>
          <w:sz w:val="22"/>
          <w:szCs w:val="22"/>
        </w:rPr>
      </w:pPr>
      <w:r w:rsidRPr="005456A8">
        <w:rPr>
          <w:sz w:val="22"/>
          <w:szCs w:val="22"/>
        </w:rPr>
        <w:t>к административной и уголовной ответственности не привлекался.</w:t>
      </w:r>
    </w:p>
    <w:p w:rsidR="004B1AF3" w:rsidRPr="005456A8" w:rsidRDefault="004B1AF3" w:rsidP="004B1AF3">
      <w:pPr>
        <w:ind w:firstLine="567"/>
        <w:jc w:val="both"/>
        <w:rPr>
          <w:b/>
          <w:sz w:val="22"/>
          <w:szCs w:val="22"/>
        </w:rPr>
      </w:pPr>
      <w:r w:rsidRPr="005456A8">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4B1AF3" w:rsidRPr="005456A8" w:rsidRDefault="004B1AF3" w:rsidP="004B1AF3">
      <w:pPr>
        <w:ind w:firstLine="567"/>
        <w:jc w:val="both"/>
        <w:rPr>
          <w:sz w:val="22"/>
          <w:szCs w:val="22"/>
        </w:rPr>
      </w:pPr>
      <w:r w:rsidRPr="005456A8">
        <w:rPr>
          <w:sz w:val="22"/>
          <w:szCs w:val="22"/>
        </w:rPr>
        <w:t>в органах управления указанных организаций должностей не занимал.</w:t>
      </w:r>
    </w:p>
    <w:p w:rsidR="004B1AF3" w:rsidRPr="005456A8" w:rsidRDefault="004B1AF3" w:rsidP="004B1AF3">
      <w:pPr>
        <w:ind w:firstLine="567"/>
        <w:jc w:val="both"/>
        <w:rPr>
          <w:b/>
          <w:sz w:val="22"/>
          <w:szCs w:val="22"/>
        </w:rPr>
      </w:pPr>
      <w:r w:rsidRPr="005456A8">
        <w:rPr>
          <w:b/>
          <w:sz w:val="22"/>
          <w:szCs w:val="22"/>
        </w:rPr>
        <w:t>Сведения об участии (член комитета, председатель комитета) в работе комитетов совета директоров с указанием названия комитета (комитетов):</w:t>
      </w:r>
    </w:p>
    <w:p w:rsidR="004B1AF3" w:rsidRPr="00AC579C" w:rsidRDefault="004B1AF3" w:rsidP="004B1AF3">
      <w:pPr>
        <w:ind w:firstLine="567"/>
        <w:jc w:val="both"/>
        <w:rPr>
          <w:sz w:val="22"/>
          <w:szCs w:val="22"/>
        </w:rPr>
      </w:pPr>
      <w:r w:rsidRPr="00AC579C">
        <w:rPr>
          <w:sz w:val="22"/>
          <w:szCs w:val="22"/>
        </w:rPr>
        <w:t xml:space="preserve">Член Тематического комитета </w:t>
      </w:r>
      <w:r w:rsidR="00AC579C" w:rsidRPr="00AC579C">
        <w:rPr>
          <w:sz w:val="22"/>
          <w:szCs w:val="22"/>
        </w:rPr>
        <w:t>стратегического планирования и корпоративного управления при Совете директоров Банка.</w:t>
      </w:r>
    </w:p>
    <w:p w:rsidR="004B1AF3" w:rsidRPr="005456A8" w:rsidRDefault="004B1AF3" w:rsidP="004B1AF3">
      <w:pPr>
        <w:ind w:firstLine="567"/>
        <w:jc w:val="both"/>
        <w:rPr>
          <w:b/>
          <w:sz w:val="22"/>
          <w:szCs w:val="22"/>
        </w:rPr>
      </w:pPr>
      <w:r w:rsidRPr="00AC579C">
        <w:rPr>
          <w:b/>
          <w:sz w:val="22"/>
          <w:szCs w:val="22"/>
        </w:rPr>
        <w:t>Сведения</w:t>
      </w:r>
      <w:r w:rsidRPr="005456A8">
        <w:rPr>
          <w:b/>
          <w:sz w:val="22"/>
          <w:szCs w:val="22"/>
        </w:rPr>
        <w:t xml:space="preserve"> о членах совета директоров, которых кредитная организация - эмитент считает независимыми:</w:t>
      </w:r>
    </w:p>
    <w:p w:rsidR="004B1AF3" w:rsidRPr="005456A8" w:rsidRDefault="004B1AF3" w:rsidP="004B1AF3">
      <w:pPr>
        <w:ind w:firstLine="567"/>
        <w:jc w:val="both"/>
        <w:rPr>
          <w:sz w:val="22"/>
          <w:szCs w:val="22"/>
        </w:rPr>
      </w:pPr>
      <w:r w:rsidRPr="005456A8">
        <w:rPr>
          <w:sz w:val="22"/>
          <w:szCs w:val="22"/>
        </w:rPr>
        <w:t>не является независимым членом Совета директоров.</w:t>
      </w:r>
    </w:p>
    <w:p w:rsidR="004B1AF3" w:rsidRPr="005456A8" w:rsidRDefault="004B1AF3" w:rsidP="004B1AF3">
      <w:pPr>
        <w:ind w:firstLine="567"/>
        <w:jc w:val="both"/>
        <w:rPr>
          <w:sz w:val="22"/>
          <w:szCs w:val="22"/>
        </w:rPr>
      </w:pPr>
    </w:p>
    <w:p w:rsidR="004B1AF3" w:rsidRPr="005456A8" w:rsidRDefault="004850B8" w:rsidP="004B1AF3">
      <w:pPr>
        <w:ind w:firstLine="567"/>
        <w:jc w:val="both"/>
        <w:rPr>
          <w:sz w:val="22"/>
          <w:szCs w:val="22"/>
        </w:rPr>
      </w:pPr>
      <w:r>
        <w:rPr>
          <w:sz w:val="22"/>
          <w:szCs w:val="22"/>
        </w:rPr>
        <w:t>4</w:t>
      </w:r>
      <w:r w:rsidR="004B1AF3" w:rsidRPr="005456A8">
        <w:rPr>
          <w:sz w:val="22"/>
          <w:szCs w:val="22"/>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7"/>
      </w:tblGrid>
      <w:tr w:rsidR="005456A8" w:rsidRPr="005456A8" w:rsidTr="004B1AF3">
        <w:tc>
          <w:tcPr>
            <w:tcW w:w="2692" w:type="dxa"/>
            <w:shd w:val="clear" w:color="auto" w:fill="auto"/>
          </w:tcPr>
          <w:p w:rsidR="004B1AF3" w:rsidRPr="005456A8" w:rsidRDefault="004B1AF3" w:rsidP="004B1AF3">
            <w:pPr>
              <w:jc w:val="both"/>
            </w:pPr>
            <w:r w:rsidRPr="005456A8">
              <w:rPr>
                <w:b/>
                <w:bCs/>
                <w:sz w:val="22"/>
                <w:szCs w:val="22"/>
              </w:rPr>
              <w:t>Персональный состав</w:t>
            </w:r>
          </w:p>
        </w:tc>
        <w:tc>
          <w:tcPr>
            <w:tcW w:w="6977" w:type="dxa"/>
            <w:shd w:val="clear" w:color="auto" w:fill="auto"/>
          </w:tcPr>
          <w:p w:rsidR="004B1AF3" w:rsidRPr="005456A8" w:rsidRDefault="004B1AF3" w:rsidP="004B1AF3">
            <w:pPr>
              <w:jc w:val="both"/>
            </w:pPr>
            <w:r w:rsidRPr="005456A8">
              <w:rPr>
                <w:b/>
                <w:sz w:val="22"/>
                <w:szCs w:val="22"/>
              </w:rPr>
              <w:t>Совет директоров</w:t>
            </w:r>
          </w:p>
        </w:tc>
      </w:tr>
      <w:tr w:rsidR="005456A8" w:rsidRPr="005456A8" w:rsidTr="004B1AF3">
        <w:tc>
          <w:tcPr>
            <w:tcW w:w="2692" w:type="dxa"/>
            <w:shd w:val="clear" w:color="auto" w:fill="auto"/>
          </w:tcPr>
          <w:p w:rsidR="004B1AF3" w:rsidRPr="005456A8" w:rsidRDefault="004B1AF3" w:rsidP="004B1AF3">
            <w:pPr>
              <w:jc w:val="both"/>
            </w:pPr>
            <w:r w:rsidRPr="005456A8">
              <w:rPr>
                <w:sz w:val="22"/>
                <w:szCs w:val="22"/>
              </w:rPr>
              <w:t>Фамилия, имя, отчество:</w:t>
            </w:r>
          </w:p>
        </w:tc>
        <w:tc>
          <w:tcPr>
            <w:tcW w:w="6977" w:type="dxa"/>
            <w:shd w:val="clear" w:color="auto" w:fill="auto"/>
          </w:tcPr>
          <w:p w:rsidR="004B1AF3" w:rsidRPr="005456A8" w:rsidRDefault="004850B8" w:rsidP="004B1AF3">
            <w:pPr>
              <w:jc w:val="both"/>
            </w:pPr>
            <w:r>
              <w:rPr>
                <w:sz w:val="22"/>
                <w:szCs w:val="22"/>
              </w:rPr>
              <w:t>Плотников Алексей Вячеславович</w:t>
            </w:r>
          </w:p>
        </w:tc>
      </w:tr>
      <w:tr w:rsidR="005456A8" w:rsidRPr="005456A8" w:rsidTr="004B1AF3">
        <w:tc>
          <w:tcPr>
            <w:tcW w:w="2692" w:type="dxa"/>
            <w:shd w:val="clear" w:color="auto" w:fill="auto"/>
          </w:tcPr>
          <w:p w:rsidR="004B1AF3" w:rsidRPr="005456A8" w:rsidRDefault="004B1AF3" w:rsidP="004B1AF3">
            <w:pPr>
              <w:jc w:val="both"/>
            </w:pPr>
            <w:r w:rsidRPr="005456A8">
              <w:rPr>
                <w:sz w:val="22"/>
                <w:szCs w:val="22"/>
              </w:rPr>
              <w:t>Год рождения:</w:t>
            </w:r>
          </w:p>
        </w:tc>
        <w:tc>
          <w:tcPr>
            <w:tcW w:w="6977" w:type="dxa"/>
            <w:shd w:val="clear" w:color="auto" w:fill="auto"/>
          </w:tcPr>
          <w:p w:rsidR="004B1AF3" w:rsidRPr="005456A8" w:rsidRDefault="004B1AF3" w:rsidP="004B1AF3">
            <w:pPr>
              <w:pStyle w:val="em-4"/>
              <w:autoSpaceDE w:val="0"/>
              <w:autoSpaceDN w:val="0"/>
              <w:adjustRightInd w:val="0"/>
              <w:ind w:firstLine="0"/>
            </w:pPr>
            <w:r w:rsidRPr="005456A8">
              <w:t>197</w:t>
            </w:r>
            <w:r w:rsidR="006B1106">
              <w:t>2</w:t>
            </w:r>
          </w:p>
        </w:tc>
      </w:tr>
      <w:tr w:rsidR="004B1AF3" w:rsidRPr="005456A8" w:rsidTr="004B1AF3">
        <w:tc>
          <w:tcPr>
            <w:tcW w:w="2692" w:type="dxa"/>
            <w:shd w:val="clear" w:color="auto" w:fill="auto"/>
          </w:tcPr>
          <w:p w:rsidR="004B1AF3" w:rsidRPr="005456A8" w:rsidRDefault="004B1AF3" w:rsidP="004B1AF3">
            <w:pPr>
              <w:jc w:val="both"/>
            </w:pPr>
            <w:r w:rsidRPr="005456A8">
              <w:rPr>
                <w:sz w:val="22"/>
                <w:szCs w:val="22"/>
              </w:rPr>
              <w:t>Сведения об образовании:</w:t>
            </w:r>
          </w:p>
        </w:tc>
        <w:tc>
          <w:tcPr>
            <w:tcW w:w="6977" w:type="dxa"/>
            <w:shd w:val="clear" w:color="auto" w:fill="auto"/>
          </w:tcPr>
          <w:p w:rsidR="004B1AF3" w:rsidRPr="005456A8" w:rsidRDefault="004B1AF3" w:rsidP="006B1106">
            <w:pPr>
              <w:pStyle w:val="em-4"/>
              <w:autoSpaceDE w:val="0"/>
              <w:autoSpaceDN w:val="0"/>
              <w:adjustRightInd w:val="0"/>
              <w:ind w:firstLine="0"/>
            </w:pPr>
            <w:r w:rsidRPr="005456A8">
              <w:t xml:space="preserve">высшее, </w:t>
            </w:r>
            <w:r w:rsidR="006B1106">
              <w:t>Марийский</w:t>
            </w:r>
            <w:r w:rsidRPr="005456A8">
              <w:t xml:space="preserve"> государственный университет по специальности «Юриспруденция» (квалификация – Юрист, </w:t>
            </w:r>
            <w:r w:rsidR="006B1106">
              <w:t>2002</w:t>
            </w:r>
            <w:r w:rsidRPr="005456A8">
              <w:t xml:space="preserve"> г.)</w:t>
            </w:r>
          </w:p>
        </w:tc>
      </w:tr>
    </w:tbl>
    <w:p w:rsidR="004B1AF3" w:rsidRPr="005456A8" w:rsidRDefault="004B1AF3" w:rsidP="004B1AF3">
      <w:pPr>
        <w:ind w:firstLine="567"/>
        <w:jc w:val="both"/>
        <w:rPr>
          <w:sz w:val="22"/>
          <w:szCs w:val="22"/>
        </w:rPr>
      </w:pPr>
    </w:p>
    <w:p w:rsidR="004B1AF3" w:rsidRPr="005456A8" w:rsidRDefault="004B1AF3" w:rsidP="004B1AF3">
      <w:pPr>
        <w:ind w:firstLine="567"/>
        <w:jc w:val="both"/>
        <w:rPr>
          <w:b/>
          <w:sz w:val="22"/>
          <w:szCs w:val="22"/>
        </w:rPr>
      </w:pPr>
      <w:r w:rsidRPr="005456A8">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4B1AF3" w:rsidRPr="005456A8" w:rsidRDefault="004B1AF3" w:rsidP="004B1AF3">
      <w:pPr>
        <w:ind w:firstLine="567"/>
        <w:jc w:val="both"/>
        <w:rPr>
          <w:b/>
          <w:sz w:val="22"/>
          <w:szCs w:val="22"/>
        </w:rPr>
      </w:pPr>
    </w:p>
    <w:tbl>
      <w:tblPr>
        <w:tblW w:w="10222" w:type="dxa"/>
        <w:tblInd w:w="-34" w:type="dxa"/>
        <w:tblLook w:val="0000" w:firstRow="0" w:lastRow="0" w:firstColumn="0" w:lastColumn="0" w:noHBand="0" w:noVBand="0"/>
      </w:tblPr>
      <w:tblGrid>
        <w:gridCol w:w="1620"/>
        <w:gridCol w:w="1680"/>
        <w:gridCol w:w="3000"/>
        <w:gridCol w:w="3922"/>
      </w:tblGrid>
      <w:tr w:rsidR="005456A8" w:rsidRPr="005456A8" w:rsidTr="004B1AF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4B1AF3" w:rsidRPr="005456A8" w:rsidRDefault="004B1AF3" w:rsidP="004B1AF3">
            <w:pPr>
              <w:jc w:val="center"/>
            </w:pPr>
            <w:r w:rsidRPr="005456A8">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Полное фирменное наименование организации</w:t>
            </w:r>
          </w:p>
        </w:tc>
      </w:tr>
      <w:tr w:rsidR="005456A8" w:rsidRPr="005456A8" w:rsidTr="004B1AF3">
        <w:trPr>
          <w:trHeight w:val="300"/>
        </w:trPr>
        <w:tc>
          <w:tcPr>
            <w:tcW w:w="1620" w:type="dxa"/>
            <w:tcBorders>
              <w:top w:val="nil"/>
              <w:left w:val="single" w:sz="4" w:space="0" w:color="auto"/>
              <w:bottom w:val="single" w:sz="4" w:space="0" w:color="auto"/>
              <w:right w:val="single" w:sz="4" w:space="0" w:color="auto"/>
            </w:tcBorders>
            <w:vAlign w:val="center"/>
          </w:tcPr>
          <w:p w:rsidR="004B1AF3" w:rsidRPr="005456A8" w:rsidRDefault="004B1AF3" w:rsidP="004B1AF3">
            <w:pPr>
              <w:jc w:val="center"/>
            </w:pPr>
            <w:r w:rsidRPr="005456A8">
              <w:rPr>
                <w:sz w:val="22"/>
                <w:szCs w:val="22"/>
              </w:rPr>
              <w:t>1</w:t>
            </w:r>
          </w:p>
        </w:tc>
        <w:tc>
          <w:tcPr>
            <w:tcW w:w="168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2</w:t>
            </w:r>
          </w:p>
        </w:tc>
        <w:tc>
          <w:tcPr>
            <w:tcW w:w="300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3</w:t>
            </w:r>
          </w:p>
        </w:tc>
        <w:tc>
          <w:tcPr>
            <w:tcW w:w="3922"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4</w:t>
            </w:r>
          </w:p>
        </w:tc>
      </w:tr>
      <w:tr w:rsidR="005456A8" w:rsidRPr="005456A8" w:rsidTr="004B1AF3">
        <w:trPr>
          <w:trHeight w:val="300"/>
        </w:trPr>
        <w:tc>
          <w:tcPr>
            <w:tcW w:w="1620" w:type="dxa"/>
            <w:tcBorders>
              <w:top w:val="nil"/>
              <w:left w:val="single" w:sz="4" w:space="0" w:color="auto"/>
              <w:bottom w:val="single" w:sz="4" w:space="0" w:color="auto"/>
              <w:right w:val="single" w:sz="4" w:space="0" w:color="auto"/>
            </w:tcBorders>
            <w:vAlign w:val="center"/>
          </w:tcPr>
          <w:p w:rsidR="004B1AF3" w:rsidRPr="005456A8" w:rsidRDefault="006B1106" w:rsidP="006B1106">
            <w:pPr>
              <w:jc w:val="center"/>
            </w:pPr>
            <w:r>
              <w:rPr>
                <w:sz w:val="22"/>
                <w:szCs w:val="22"/>
              </w:rPr>
              <w:t>24</w:t>
            </w:r>
            <w:r w:rsidR="004B1AF3" w:rsidRPr="005456A8">
              <w:rPr>
                <w:sz w:val="22"/>
                <w:szCs w:val="22"/>
              </w:rPr>
              <w:t>.0</w:t>
            </w:r>
            <w:r>
              <w:rPr>
                <w:sz w:val="22"/>
                <w:szCs w:val="22"/>
              </w:rPr>
              <w:t>6</w:t>
            </w:r>
            <w:r w:rsidR="004B1AF3" w:rsidRPr="005456A8">
              <w:rPr>
                <w:sz w:val="22"/>
                <w:szCs w:val="22"/>
              </w:rPr>
              <w:t>.20</w:t>
            </w:r>
            <w:r>
              <w:rPr>
                <w:sz w:val="22"/>
                <w:szCs w:val="22"/>
              </w:rPr>
              <w:t>21</w:t>
            </w:r>
          </w:p>
        </w:tc>
        <w:tc>
          <w:tcPr>
            <w:tcW w:w="168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 xml:space="preserve">по настоящее </w:t>
            </w:r>
            <w:r w:rsidRPr="005456A8">
              <w:rPr>
                <w:sz w:val="22"/>
                <w:szCs w:val="22"/>
              </w:rPr>
              <w:lastRenderedPageBreak/>
              <w:t>время</w:t>
            </w:r>
          </w:p>
        </w:tc>
        <w:tc>
          <w:tcPr>
            <w:tcW w:w="300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lastRenderedPageBreak/>
              <w:t>Член Совета директоров</w:t>
            </w:r>
          </w:p>
        </w:tc>
        <w:tc>
          <w:tcPr>
            <w:tcW w:w="3922"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 xml:space="preserve">Банк «Йошкар-Ола» (публичное </w:t>
            </w:r>
            <w:r w:rsidRPr="005456A8">
              <w:rPr>
                <w:sz w:val="22"/>
                <w:szCs w:val="22"/>
              </w:rPr>
              <w:lastRenderedPageBreak/>
              <w:t>акционерное общество)</w:t>
            </w:r>
          </w:p>
        </w:tc>
      </w:tr>
      <w:tr w:rsidR="005456A8" w:rsidRPr="005456A8" w:rsidTr="004B1AF3">
        <w:trPr>
          <w:trHeight w:val="300"/>
        </w:trPr>
        <w:tc>
          <w:tcPr>
            <w:tcW w:w="1620" w:type="dxa"/>
            <w:tcBorders>
              <w:top w:val="nil"/>
              <w:left w:val="single" w:sz="4" w:space="0" w:color="auto"/>
              <w:bottom w:val="single" w:sz="4" w:space="0" w:color="auto"/>
              <w:right w:val="single" w:sz="4" w:space="0" w:color="auto"/>
            </w:tcBorders>
            <w:vAlign w:val="center"/>
          </w:tcPr>
          <w:p w:rsidR="004B1AF3" w:rsidRPr="005456A8" w:rsidRDefault="006B1106" w:rsidP="006B1106">
            <w:pPr>
              <w:jc w:val="center"/>
            </w:pPr>
            <w:r>
              <w:rPr>
                <w:sz w:val="22"/>
                <w:szCs w:val="22"/>
              </w:rPr>
              <w:lastRenderedPageBreak/>
              <w:t>17.08</w:t>
            </w:r>
            <w:r w:rsidR="004B1AF3" w:rsidRPr="005456A8">
              <w:rPr>
                <w:sz w:val="22"/>
                <w:szCs w:val="22"/>
              </w:rPr>
              <w:t>.2020</w:t>
            </w:r>
          </w:p>
        </w:tc>
        <w:tc>
          <w:tcPr>
            <w:tcW w:w="168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4B1AF3" w:rsidRPr="005456A8" w:rsidRDefault="006B1106" w:rsidP="004B1AF3">
            <w:pPr>
              <w:jc w:val="center"/>
            </w:pPr>
            <w:r>
              <w:rPr>
                <w:sz w:val="22"/>
                <w:szCs w:val="22"/>
              </w:rPr>
              <w:t>Временно исполняющий обязанности министра государственного имущества Республики Марий Эл</w:t>
            </w:r>
          </w:p>
        </w:tc>
        <w:tc>
          <w:tcPr>
            <w:tcW w:w="3922" w:type="dxa"/>
            <w:tcBorders>
              <w:top w:val="single" w:sz="4" w:space="0" w:color="auto"/>
              <w:left w:val="nil"/>
              <w:bottom w:val="single" w:sz="4" w:space="0" w:color="auto"/>
              <w:right w:val="single" w:sz="4" w:space="0" w:color="auto"/>
            </w:tcBorders>
            <w:vAlign w:val="center"/>
          </w:tcPr>
          <w:p w:rsidR="004B1AF3" w:rsidRPr="005456A8" w:rsidRDefault="00A66EA2" w:rsidP="004B1AF3">
            <w:pPr>
              <w:jc w:val="center"/>
            </w:pPr>
            <w:r>
              <w:rPr>
                <w:sz w:val="22"/>
                <w:szCs w:val="22"/>
              </w:rPr>
              <w:t>Министерство государственного имущества Республики Марий Эл</w:t>
            </w:r>
          </w:p>
        </w:tc>
      </w:tr>
      <w:tr w:rsidR="005456A8" w:rsidRPr="005456A8" w:rsidTr="004B1AF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A66EA2" w:rsidP="00A66EA2">
            <w:pPr>
              <w:jc w:val="center"/>
            </w:pPr>
            <w:r>
              <w:rPr>
                <w:sz w:val="22"/>
                <w:szCs w:val="22"/>
              </w:rPr>
              <w:t>05</w:t>
            </w:r>
            <w:r w:rsidR="004B1AF3" w:rsidRPr="005456A8">
              <w:rPr>
                <w:sz w:val="22"/>
                <w:szCs w:val="22"/>
              </w:rPr>
              <w:t>.</w:t>
            </w:r>
            <w:r>
              <w:rPr>
                <w:sz w:val="22"/>
                <w:szCs w:val="22"/>
              </w:rPr>
              <w:t>12</w:t>
            </w:r>
            <w:r w:rsidR="004B1AF3" w:rsidRPr="005456A8">
              <w:rPr>
                <w:sz w:val="22"/>
                <w:szCs w:val="22"/>
              </w:rPr>
              <w:t>.201</w:t>
            </w:r>
            <w:r>
              <w:rPr>
                <w:sz w:val="22"/>
                <w:szCs w:val="22"/>
              </w:rPr>
              <w:t>5</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A66EA2" w:rsidP="004B1AF3">
            <w:pPr>
              <w:jc w:val="center"/>
            </w:pPr>
            <w:r>
              <w:rPr>
                <w:sz w:val="22"/>
                <w:szCs w:val="22"/>
              </w:rPr>
              <w:t>16.08</w:t>
            </w:r>
            <w:r w:rsidR="004B1AF3" w:rsidRPr="005456A8">
              <w:rPr>
                <w:sz w:val="22"/>
                <w:szCs w:val="22"/>
              </w:rPr>
              <w:t>.2020</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A66EA2" w:rsidP="004B1AF3">
            <w:pPr>
              <w:jc w:val="center"/>
            </w:pPr>
            <w:r>
              <w:rPr>
                <w:sz w:val="22"/>
                <w:szCs w:val="22"/>
              </w:rPr>
              <w:t>Заместитель министра государственного имущества Республики Марий Эл</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A66EA2" w:rsidP="00A66EA2">
            <w:pPr>
              <w:jc w:val="center"/>
            </w:pPr>
            <w:r>
              <w:rPr>
                <w:sz w:val="22"/>
                <w:szCs w:val="22"/>
              </w:rPr>
              <w:t>Министерство государственного имущества Республики Марий Эл</w:t>
            </w:r>
            <w:r w:rsidRPr="005456A8">
              <w:rPr>
                <w:sz w:val="22"/>
                <w:szCs w:val="22"/>
              </w:rPr>
              <w:t xml:space="preserve"> </w:t>
            </w:r>
          </w:p>
        </w:tc>
      </w:tr>
    </w:tbl>
    <w:p w:rsidR="004B1AF3" w:rsidRDefault="004B1AF3" w:rsidP="004B1AF3">
      <w:pPr>
        <w:ind w:firstLine="720"/>
        <w:jc w:val="both"/>
        <w:rPr>
          <w:sz w:val="22"/>
          <w:szCs w:val="22"/>
        </w:rPr>
      </w:pPr>
    </w:p>
    <w:p w:rsidR="00DC5ACA" w:rsidRPr="005456A8" w:rsidRDefault="00DC5ACA" w:rsidP="004B1AF3">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участия в уставном капитале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шт.</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4B1AF3" w:rsidRPr="005456A8" w:rsidTr="004B1AF3">
        <w:tc>
          <w:tcPr>
            <w:tcW w:w="9108" w:type="dxa"/>
            <w:shd w:val="clear" w:color="auto" w:fill="auto"/>
          </w:tcPr>
          <w:p w:rsidR="004B1AF3" w:rsidRPr="005456A8" w:rsidRDefault="004B1AF3" w:rsidP="004B1AF3">
            <w:pPr>
              <w:jc w:val="both"/>
            </w:pPr>
            <w:r w:rsidRPr="005456A8">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шт.</w:t>
            </w:r>
          </w:p>
        </w:tc>
      </w:tr>
    </w:tbl>
    <w:p w:rsidR="004B1AF3" w:rsidRPr="005456A8" w:rsidRDefault="004B1AF3" w:rsidP="004B1AF3">
      <w:pPr>
        <w:ind w:firstLine="567"/>
        <w:jc w:val="both"/>
        <w:rPr>
          <w:b/>
          <w:sz w:val="22"/>
          <w:szCs w:val="22"/>
        </w:rPr>
      </w:pPr>
    </w:p>
    <w:p w:rsidR="004B1AF3" w:rsidRPr="005456A8" w:rsidRDefault="004B1AF3" w:rsidP="004B1AF3">
      <w:pPr>
        <w:ind w:firstLine="567"/>
        <w:jc w:val="both"/>
        <w:rPr>
          <w:b/>
          <w:sz w:val="22"/>
          <w:szCs w:val="22"/>
        </w:rPr>
      </w:pPr>
      <w:r w:rsidRPr="005456A8">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4B1AF3" w:rsidRPr="005456A8" w:rsidRDefault="004B1AF3" w:rsidP="004B1AF3">
      <w:pPr>
        <w:ind w:firstLine="567"/>
        <w:jc w:val="both"/>
        <w:rPr>
          <w:sz w:val="22"/>
          <w:szCs w:val="22"/>
        </w:rPr>
      </w:pPr>
      <w:r w:rsidRPr="005456A8">
        <w:rPr>
          <w:sz w:val="22"/>
          <w:szCs w:val="22"/>
        </w:rPr>
        <w:t>родственных связей не имеет.</w:t>
      </w:r>
    </w:p>
    <w:p w:rsidR="004B1AF3" w:rsidRPr="005456A8" w:rsidRDefault="004B1AF3" w:rsidP="004B1AF3">
      <w:pPr>
        <w:ind w:firstLine="567"/>
        <w:jc w:val="both"/>
        <w:rPr>
          <w:b/>
          <w:sz w:val="22"/>
          <w:szCs w:val="22"/>
        </w:rPr>
      </w:pPr>
      <w:r w:rsidRPr="005456A8">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4B1AF3" w:rsidRPr="005456A8" w:rsidRDefault="004B1AF3" w:rsidP="004B1AF3">
      <w:pPr>
        <w:ind w:firstLine="567"/>
        <w:jc w:val="both"/>
        <w:rPr>
          <w:sz w:val="22"/>
          <w:szCs w:val="22"/>
        </w:rPr>
      </w:pPr>
      <w:r w:rsidRPr="005456A8">
        <w:rPr>
          <w:sz w:val="22"/>
          <w:szCs w:val="22"/>
        </w:rPr>
        <w:t>к административной и уголовной ответственности не привлекался.</w:t>
      </w:r>
    </w:p>
    <w:p w:rsidR="004B1AF3" w:rsidRPr="005456A8" w:rsidRDefault="004B1AF3" w:rsidP="004B1AF3">
      <w:pPr>
        <w:ind w:firstLine="567"/>
        <w:jc w:val="both"/>
        <w:rPr>
          <w:b/>
          <w:sz w:val="22"/>
          <w:szCs w:val="22"/>
        </w:rPr>
      </w:pPr>
      <w:r w:rsidRPr="005456A8">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4B1AF3" w:rsidRPr="005456A8" w:rsidRDefault="004B1AF3" w:rsidP="004B1AF3">
      <w:pPr>
        <w:ind w:firstLine="567"/>
        <w:jc w:val="both"/>
        <w:rPr>
          <w:sz w:val="22"/>
          <w:szCs w:val="22"/>
        </w:rPr>
      </w:pPr>
      <w:r w:rsidRPr="005456A8">
        <w:rPr>
          <w:sz w:val="22"/>
          <w:szCs w:val="22"/>
        </w:rPr>
        <w:t>в органах управления указанных организаций должностей не занимал.</w:t>
      </w:r>
    </w:p>
    <w:p w:rsidR="004B1AF3" w:rsidRPr="005456A8" w:rsidRDefault="004B1AF3" w:rsidP="004B1AF3">
      <w:pPr>
        <w:ind w:firstLine="567"/>
        <w:jc w:val="both"/>
        <w:rPr>
          <w:b/>
          <w:sz w:val="22"/>
          <w:szCs w:val="22"/>
        </w:rPr>
      </w:pPr>
      <w:r w:rsidRPr="005456A8">
        <w:rPr>
          <w:b/>
          <w:sz w:val="22"/>
          <w:szCs w:val="22"/>
        </w:rPr>
        <w:t>Сведения об участии (член комитета, председатель комитета) в работе комитетов совета директоров с указанием названия комитета (комитетов):</w:t>
      </w:r>
    </w:p>
    <w:p w:rsidR="004B1AF3" w:rsidRPr="00AC579C" w:rsidRDefault="004B1AF3" w:rsidP="004B1AF3">
      <w:pPr>
        <w:ind w:firstLine="567"/>
        <w:jc w:val="both"/>
        <w:rPr>
          <w:sz w:val="22"/>
          <w:szCs w:val="22"/>
        </w:rPr>
      </w:pPr>
      <w:r w:rsidRPr="00AC579C">
        <w:rPr>
          <w:sz w:val="22"/>
          <w:szCs w:val="22"/>
        </w:rPr>
        <w:t>Член Тематического комитета по аудиту и управлению банковскими рисками при Совете директоров Банка, член Тематического комитета стратегического планирования и корпоративного управления при Совете директоров Банка.</w:t>
      </w:r>
    </w:p>
    <w:p w:rsidR="004B1AF3" w:rsidRPr="005456A8" w:rsidRDefault="004B1AF3" w:rsidP="004B1AF3">
      <w:pPr>
        <w:ind w:firstLine="567"/>
        <w:jc w:val="both"/>
        <w:rPr>
          <w:b/>
          <w:sz w:val="22"/>
          <w:szCs w:val="22"/>
        </w:rPr>
      </w:pPr>
      <w:r w:rsidRPr="005456A8">
        <w:rPr>
          <w:b/>
          <w:sz w:val="22"/>
          <w:szCs w:val="22"/>
        </w:rPr>
        <w:t>Сведения о членах совета директоров, которых кредитная организация - эмитент считает независимыми:</w:t>
      </w:r>
    </w:p>
    <w:p w:rsidR="004B1AF3" w:rsidRDefault="004B1AF3" w:rsidP="004B1AF3">
      <w:pPr>
        <w:ind w:firstLine="567"/>
        <w:jc w:val="both"/>
        <w:rPr>
          <w:sz w:val="22"/>
          <w:szCs w:val="22"/>
        </w:rPr>
      </w:pPr>
      <w:r w:rsidRPr="005456A8">
        <w:rPr>
          <w:sz w:val="22"/>
          <w:szCs w:val="22"/>
        </w:rPr>
        <w:t>не является независимым членом Совета директоров.</w:t>
      </w:r>
    </w:p>
    <w:p w:rsidR="004850B8" w:rsidRPr="005456A8" w:rsidRDefault="004850B8" w:rsidP="004B1AF3">
      <w:pPr>
        <w:ind w:firstLine="567"/>
        <w:jc w:val="both"/>
        <w:rPr>
          <w:sz w:val="22"/>
          <w:szCs w:val="22"/>
        </w:rPr>
      </w:pPr>
      <w:r>
        <w:rPr>
          <w:sz w:val="22"/>
          <w:szCs w:val="22"/>
        </w:rPr>
        <w:t>5.</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7"/>
      </w:tblGrid>
      <w:tr w:rsidR="004850B8" w:rsidRPr="005456A8" w:rsidTr="00AD1592">
        <w:tc>
          <w:tcPr>
            <w:tcW w:w="2692" w:type="dxa"/>
            <w:shd w:val="clear" w:color="auto" w:fill="auto"/>
          </w:tcPr>
          <w:p w:rsidR="004850B8" w:rsidRPr="005456A8" w:rsidRDefault="004850B8" w:rsidP="00AD1592">
            <w:pPr>
              <w:jc w:val="both"/>
            </w:pPr>
            <w:r w:rsidRPr="005456A8">
              <w:rPr>
                <w:b/>
                <w:bCs/>
                <w:sz w:val="22"/>
                <w:szCs w:val="22"/>
              </w:rPr>
              <w:t>Персональный состав</w:t>
            </w:r>
          </w:p>
        </w:tc>
        <w:tc>
          <w:tcPr>
            <w:tcW w:w="6977" w:type="dxa"/>
            <w:shd w:val="clear" w:color="auto" w:fill="auto"/>
          </w:tcPr>
          <w:p w:rsidR="004850B8" w:rsidRPr="005456A8" w:rsidRDefault="004850B8" w:rsidP="00AD1592">
            <w:pPr>
              <w:jc w:val="both"/>
            </w:pPr>
            <w:r w:rsidRPr="005456A8">
              <w:rPr>
                <w:b/>
                <w:sz w:val="22"/>
                <w:szCs w:val="22"/>
              </w:rPr>
              <w:t>Совет директоров</w:t>
            </w:r>
          </w:p>
        </w:tc>
      </w:tr>
      <w:tr w:rsidR="004850B8" w:rsidRPr="005456A8" w:rsidTr="00AD1592">
        <w:tc>
          <w:tcPr>
            <w:tcW w:w="2692" w:type="dxa"/>
            <w:shd w:val="clear" w:color="auto" w:fill="auto"/>
          </w:tcPr>
          <w:p w:rsidR="004850B8" w:rsidRPr="005456A8" w:rsidRDefault="004850B8" w:rsidP="00AD1592">
            <w:pPr>
              <w:jc w:val="both"/>
            </w:pPr>
            <w:r w:rsidRPr="005456A8">
              <w:rPr>
                <w:sz w:val="22"/>
                <w:szCs w:val="22"/>
              </w:rPr>
              <w:t>Фамилия, имя, отчество:</w:t>
            </w:r>
          </w:p>
        </w:tc>
        <w:tc>
          <w:tcPr>
            <w:tcW w:w="6977" w:type="dxa"/>
            <w:shd w:val="clear" w:color="auto" w:fill="auto"/>
          </w:tcPr>
          <w:p w:rsidR="004850B8" w:rsidRPr="005456A8" w:rsidRDefault="004850B8" w:rsidP="00AD1592">
            <w:pPr>
              <w:jc w:val="both"/>
            </w:pPr>
            <w:r w:rsidRPr="005456A8">
              <w:rPr>
                <w:sz w:val="22"/>
                <w:szCs w:val="22"/>
              </w:rPr>
              <w:t>Чайкин Сергей Анатольевич</w:t>
            </w:r>
          </w:p>
        </w:tc>
      </w:tr>
      <w:tr w:rsidR="004850B8" w:rsidRPr="005456A8" w:rsidTr="00AD1592">
        <w:tc>
          <w:tcPr>
            <w:tcW w:w="2692" w:type="dxa"/>
            <w:shd w:val="clear" w:color="auto" w:fill="auto"/>
          </w:tcPr>
          <w:p w:rsidR="004850B8" w:rsidRPr="005456A8" w:rsidRDefault="004850B8" w:rsidP="00AD1592">
            <w:pPr>
              <w:jc w:val="both"/>
            </w:pPr>
            <w:r w:rsidRPr="005456A8">
              <w:rPr>
                <w:sz w:val="22"/>
                <w:szCs w:val="22"/>
              </w:rPr>
              <w:t>Год рождения:</w:t>
            </w:r>
          </w:p>
        </w:tc>
        <w:tc>
          <w:tcPr>
            <w:tcW w:w="6977" w:type="dxa"/>
            <w:shd w:val="clear" w:color="auto" w:fill="auto"/>
          </w:tcPr>
          <w:p w:rsidR="004850B8" w:rsidRPr="005456A8" w:rsidRDefault="004850B8" w:rsidP="00AD1592">
            <w:pPr>
              <w:pStyle w:val="em-4"/>
              <w:autoSpaceDE w:val="0"/>
              <w:autoSpaceDN w:val="0"/>
              <w:adjustRightInd w:val="0"/>
              <w:ind w:firstLine="0"/>
            </w:pPr>
            <w:r w:rsidRPr="005456A8">
              <w:t>1973</w:t>
            </w:r>
          </w:p>
        </w:tc>
      </w:tr>
      <w:tr w:rsidR="004850B8" w:rsidRPr="005456A8" w:rsidTr="00AD1592">
        <w:tc>
          <w:tcPr>
            <w:tcW w:w="2692" w:type="dxa"/>
            <w:shd w:val="clear" w:color="auto" w:fill="auto"/>
          </w:tcPr>
          <w:p w:rsidR="004850B8" w:rsidRPr="005456A8" w:rsidRDefault="004850B8" w:rsidP="00AD1592">
            <w:pPr>
              <w:jc w:val="both"/>
            </w:pPr>
            <w:r w:rsidRPr="005456A8">
              <w:rPr>
                <w:sz w:val="22"/>
                <w:szCs w:val="22"/>
              </w:rPr>
              <w:t>Сведения об образовании:</w:t>
            </w:r>
          </w:p>
        </w:tc>
        <w:tc>
          <w:tcPr>
            <w:tcW w:w="6977" w:type="dxa"/>
            <w:shd w:val="clear" w:color="auto" w:fill="auto"/>
          </w:tcPr>
          <w:p w:rsidR="004850B8" w:rsidRPr="005456A8" w:rsidRDefault="004850B8" w:rsidP="00AD1592">
            <w:pPr>
              <w:pStyle w:val="em-4"/>
              <w:autoSpaceDE w:val="0"/>
              <w:autoSpaceDN w:val="0"/>
              <w:adjustRightInd w:val="0"/>
              <w:ind w:firstLine="0"/>
            </w:pPr>
            <w:r w:rsidRPr="005456A8">
              <w:t xml:space="preserve">высшее, Казанский государственный университет им. В.И. Ульянова - Ленина по специальности «Юриспруденция» (квалификация – Юрист, </w:t>
            </w:r>
            <w:smartTag w:uri="urn:schemas-microsoft-com:office:smarttags" w:element="metricconverter">
              <w:smartTagPr>
                <w:attr w:name="ProductID" w:val="1995 г"/>
              </w:smartTagPr>
              <w:r w:rsidRPr="005456A8">
                <w:t>1995 г</w:t>
              </w:r>
            </w:smartTag>
            <w:r w:rsidRPr="005456A8">
              <w:t>.)</w:t>
            </w:r>
          </w:p>
        </w:tc>
      </w:tr>
    </w:tbl>
    <w:p w:rsidR="004850B8" w:rsidRPr="005456A8" w:rsidRDefault="004850B8" w:rsidP="004850B8">
      <w:pPr>
        <w:ind w:firstLine="567"/>
        <w:jc w:val="both"/>
        <w:rPr>
          <w:sz w:val="22"/>
          <w:szCs w:val="22"/>
        </w:rPr>
      </w:pPr>
    </w:p>
    <w:p w:rsidR="004850B8" w:rsidRPr="005456A8" w:rsidRDefault="004850B8" w:rsidP="004850B8">
      <w:pPr>
        <w:ind w:firstLine="567"/>
        <w:jc w:val="both"/>
        <w:rPr>
          <w:b/>
          <w:sz w:val="22"/>
          <w:szCs w:val="22"/>
        </w:rPr>
      </w:pPr>
      <w:r w:rsidRPr="005456A8">
        <w:rPr>
          <w:b/>
          <w:sz w:val="22"/>
          <w:szCs w:val="22"/>
        </w:rPr>
        <w:lastRenderedPageBreak/>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4850B8" w:rsidRPr="005456A8" w:rsidRDefault="004850B8" w:rsidP="004850B8">
      <w:pPr>
        <w:ind w:firstLine="567"/>
        <w:jc w:val="both"/>
        <w:rPr>
          <w:b/>
          <w:sz w:val="22"/>
          <w:szCs w:val="22"/>
        </w:rPr>
      </w:pPr>
    </w:p>
    <w:tbl>
      <w:tblPr>
        <w:tblW w:w="10222" w:type="dxa"/>
        <w:tblInd w:w="-34" w:type="dxa"/>
        <w:tblLook w:val="0000" w:firstRow="0" w:lastRow="0" w:firstColumn="0" w:lastColumn="0" w:noHBand="0" w:noVBand="0"/>
      </w:tblPr>
      <w:tblGrid>
        <w:gridCol w:w="1620"/>
        <w:gridCol w:w="1680"/>
        <w:gridCol w:w="3000"/>
        <w:gridCol w:w="3922"/>
      </w:tblGrid>
      <w:tr w:rsidR="004850B8" w:rsidRPr="005456A8" w:rsidTr="00AD1592">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4850B8" w:rsidRPr="005456A8" w:rsidRDefault="004850B8" w:rsidP="00AD1592">
            <w:pPr>
              <w:jc w:val="center"/>
            </w:pPr>
            <w:r w:rsidRPr="005456A8">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4850B8" w:rsidRPr="005456A8" w:rsidRDefault="004850B8" w:rsidP="00AD1592">
            <w:pPr>
              <w:jc w:val="center"/>
            </w:pPr>
            <w:r w:rsidRPr="005456A8">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4850B8" w:rsidRPr="005456A8" w:rsidRDefault="004850B8" w:rsidP="00AD1592">
            <w:pPr>
              <w:jc w:val="center"/>
            </w:pPr>
            <w:r w:rsidRPr="005456A8">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4850B8" w:rsidRPr="005456A8" w:rsidRDefault="004850B8" w:rsidP="00AD1592">
            <w:pPr>
              <w:jc w:val="center"/>
            </w:pPr>
            <w:r w:rsidRPr="005456A8">
              <w:rPr>
                <w:sz w:val="22"/>
                <w:szCs w:val="22"/>
              </w:rPr>
              <w:t>Полное фирменное наименование организации</w:t>
            </w:r>
          </w:p>
        </w:tc>
      </w:tr>
      <w:tr w:rsidR="004850B8" w:rsidRPr="005456A8" w:rsidTr="00AD1592">
        <w:trPr>
          <w:trHeight w:val="300"/>
        </w:trPr>
        <w:tc>
          <w:tcPr>
            <w:tcW w:w="1620" w:type="dxa"/>
            <w:tcBorders>
              <w:top w:val="nil"/>
              <w:left w:val="single" w:sz="4" w:space="0" w:color="auto"/>
              <w:bottom w:val="single" w:sz="4" w:space="0" w:color="auto"/>
              <w:right w:val="single" w:sz="4" w:space="0" w:color="auto"/>
            </w:tcBorders>
            <w:vAlign w:val="center"/>
          </w:tcPr>
          <w:p w:rsidR="004850B8" w:rsidRPr="005456A8" w:rsidRDefault="004850B8" w:rsidP="00AD1592">
            <w:pPr>
              <w:jc w:val="center"/>
            </w:pPr>
            <w:r w:rsidRPr="005456A8">
              <w:rPr>
                <w:sz w:val="22"/>
                <w:szCs w:val="22"/>
              </w:rPr>
              <w:t>1</w:t>
            </w:r>
          </w:p>
        </w:tc>
        <w:tc>
          <w:tcPr>
            <w:tcW w:w="1680" w:type="dxa"/>
            <w:tcBorders>
              <w:top w:val="single" w:sz="4" w:space="0" w:color="auto"/>
              <w:left w:val="nil"/>
              <w:bottom w:val="single" w:sz="4" w:space="0" w:color="auto"/>
              <w:right w:val="single" w:sz="4" w:space="0" w:color="auto"/>
            </w:tcBorders>
            <w:vAlign w:val="center"/>
          </w:tcPr>
          <w:p w:rsidR="004850B8" w:rsidRPr="005456A8" w:rsidRDefault="004850B8" w:rsidP="00AD1592">
            <w:pPr>
              <w:jc w:val="center"/>
            </w:pPr>
            <w:r w:rsidRPr="005456A8">
              <w:rPr>
                <w:sz w:val="22"/>
                <w:szCs w:val="22"/>
              </w:rPr>
              <w:t>2</w:t>
            </w:r>
          </w:p>
        </w:tc>
        <w:tc>
          <w:tcPr>
            <w:tcW w:w="3000" w:type="dxa"/>
            <w:tcBorders>
              <w:top w:val="single" w:sz="4" w:space="0" w:color="auto"/>
              <w:left w:val="nil"/>
              <w:bottom w:val="single" w:sz="4" w:space="0" w:color="auto"/>
              <w:right w:val="single" w:sz="4" w:space="0" w:color="auto"/>
            </w:tcBorders>
            <w:vAlign w:val="center"/>
          </w:tcPr>
          <w:p w:rsidR="004850B8" w:rsidRPr="005456A8" w:rsidRDefault="004850B8" w:rsidP="00AD1592">
            <w:pPr>
              <w:jc w:val="center"/>
            </w:pPr>
            <w:r w:rsidRPr="005456A8">
              <w:rPr>
                <w:sz w:val="22"/>
                <w:szCs w:val="22"/>
              </w:rPr>
              <w:t>3</w:t>
            </w:r>
          </w:p>
        </w:tc>
        <w:tc>
          <w:tcPr>
            <w:tcW w:w="3922" w:type="dxa"/>
            <w:tcBorders>
              <w:top w:val="single" w:sz="4" w:space="0" w:color="auto"/>
              <w:left w:val="nil"/>
              <w:bottom w:val="single" w:sz="4" w:space="0" w:color="auto"/>
              <w:right w:val="single" w:sz="4" w:space="0" w:color="auto"/>
            </w:tcBorders>
            <w:vAlign w:val="center"/>
          </w:tcPr>
          <w:p w:rsidR="004850B8" w:rsidRPr="005456A8" w:rsidRDefault="004850B8" w:rsidP="00AD1592">
            <w:pPr>
              <w:jc w:val="center"/>
            </w:pPr>
            <w:r w:rsidRPr="005456A8">
              <w:rPr>
                <w:sz w:val="22"/>
                <w:szCs w:val="22"/>
              </w:rPr>
              <w:t>4</w:t>
            </w:r>
          </w:p>
        </w:tc>
      </w:tr>
      <w:tr w:rsidR="004850B8" w:rsidRPr="005456A8" w:rsidTr="00AD1592">
        <w:trPr>
          <w:trHeight w:val="300"/>
        </w:trPr>
        <w:tc>
          <w:tcPr>
            <w:tcW w:w="1620" w:type="dxa"/>
            <w:tcBorders>
              <w:top w:val="nil"/>
              <w:left w:val="single" w:sz="4" w:space="0" w:color="auto"/>
              <w:bottom w:val="single" w:sz="4" w:space="0" w:color="auto"/>
              <w:right w:val="single" w:sz="4" w:space="0" w:color="auto"/>
            </w:tcBorders>
            <w:vAlign w:val="center"/>
          </w:tcPr>
          <w:p w:rsidR="004850B8" w:rsidRPr="005456A8" w:rsidRDefault="004850B8" w:rsidP="00AD1592">
            <w:pPr>
              <w:jc w:val="center"/>
            </w:pPr>
            <w:r w:rsidRPr="005456A8">
              <w:rPr>
                <w:sz w:val="22"/>
                <w:szCs w:val="22"/>
              </w:rPr>
              <w:t>19.07.2017</w:t>
            </w:r>
          </w:p>
        </w:tc>
        <w:tc>
          <w:tcPr>
            <w:tcW w:w="1680" w:type="dxa"/>
            <w:tcBorders>
              <w:top w:val="single" w:sz="4" w:space="0" w:color="auto"/>
              <w:left w:val="nil"/>
              <w:bottom w:val="single" w:sz="4" w:space="0" w:color="auto"/>
              <w:right w:val="single" w:sz="4" w:space="0" w:color="auto"/>
            </w:tcBorders>
            <w:vAlign w:val="center"/>
          </w:tcPr>
          <w:p w:rsidR="004850B8" w:rsidRPr="005456A8" w:rsidRDefault="004850B8" w:rsidP="00AD1592">
            <w:pPr>
              <w:jc w:val="center"/>
            </w:pPr>
            <w:r w:rsidRPr="005456A8">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4850B8" w:rsidRPr="005456A8" w:rsidRDefault="004850B8" w:rsidP="00AD1592">
            <w:pPr>
              <w:jc w:val="center"/>
            </w:pPr>
            <w:r w:rsidRPr="005456A8">
              <w:rPr>
                <w:sz w:val="22"/>
                <w:szCs w:val="22"/>
              </w:rPr>
              <w:t>Член Совета директоров</w:t>
            </w:r>
          </w:p>
        </w:tc>
        <w:tc>
          <w:tcPr>
            <w:tcW w:w="3922" w:type="dxa"/>
            <w:tcBorders>
              <w:top w:val="single" w:sz="4" w:space="0" w:color="auto"/>
              <w:left w:val="nil"/>
              <w:bottom w:val="single" w:sz="4" w:space="0" w:color="auto"/>
              <w:right w:val="single" w:sz="4" w:space="0" w:color="auto"/>
            </w:tcBorders>
            <w:vAlign w:val="center"/>
          </w:tcPr>
          <w:p w:rsidR="004850B8" w:rsidRPr="005456A8" w:rsidRDefault="004850B8" w:rsidP="00AD1592">
            <w:pPr>
              <w:jc w:val="center"/>
            </w:pPr>
            <w:r w:rsidRPr="005456A8">
              <w:rPr>
                <w:sz w:val="22"/>
                <w:szCs w:val="22"/>
              </w:rPr>
              <w:t>Банк «Йошкар-Ола» (публичное акционерное общество)</w:t>
            </w:r>
          </w:p>
        </w:tc>
      </w:tr>
      <w:tr w:rsidR="004850B8" w:rsidRPr="005456A8" w:rsidTr="00AD1592">
        <w:trPr>
          <w:trHeight w:val="300"/>
        </w:trPr>
        <w:tc>
          <w:tcPr>
            <w:tcW w:w="1620" w:type="dxa"/>
            <w:tcBorders>
              <w:top w:val="nil"/>
              <w:left w:val="single" w:sz="4" w:space="0" w:color="auto"/>
              <w:bottom w:val="single" w:sz="4" w:space="0" w:color="auto"/>
              <w:right w:val="single" w:sz="4" w:space="0" w:color="auto"/>
            </w:tcBorders>
            <w:vAlign w:val="center"/>
          </w:tcPr>
          <w:p w:rsidR="004850B8" w:rsidRPr="005456A8" w:rsidRDefault="004850B8" w:rsidP="00AD1592">
            <w:pPr>
              <w:jc w:val="center"/>
            </w:pPr>
            <w:r w:rsidRPr="005456A8">
              <w:rPr>
                <w:sz w:val="22"/>
                <w:szCs w:val="22"/>
              </w:rPr>
              <w:t>01.10.2020</w:t>
            </w:r>
          </w:p>
        </w:tc>
        <w:tc>
          <w:tcPr>
            <w:tcW w:w="1680" w:type="dxa"/>
            <w:tcBorders>
              <w:top w:val="single" w:sz="4" w:space="0" w:color="auto"/>
              <w:left w:val="nil"/>
              <w:bottom w:val="single" w:sz="4" w:space="0" w:color="auto"/>
              <w:right w:val="single" w:sz="4" w:space="0" w:color="auto"/>
            </w:tcBorders>
            <w:vAlign w:val="center"/>
          </w:tcPr>
          <w:p w:rsidR="004850B8" w:rsidRPr="005456A8" w:rsidRDefault="004850B8" w:rsidP="00AD1592">
            <w:pPr>
              <w:jc w:val="center"/>
            </w:pPr>
            <w:r w:rsidRPr="005456A8">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4850B8" w:rsidRPr="005456A8" w:rsidRDefault="004850B8" w:rsidP="00AD1592">
            <w:pPr>
              <w:jc w:val="center"/>
            </w:pPr>
            <w:r w:rsidRPr="005456A8">
              <w:rPr>
                <w:sz w:val="22"/>
                <w:szCs w:val="22"/>
              </w:rPr>
              <w:t>Руководитель юридического департамента</w:t>
            </w:r>
            <w:r w:rsidRPr="005456A8">
              <w:t xml:space="preserve"> </w:t>
            </w:r>
          </w:p>
        </w:tc>
        <w:tc>
          <w:tcPr>
            <w:tcW w:w="3922" w:type="dxa"/>
            <w:tcBorders>
              <w:top w:val="single" w:sz="4" w:space="0" w:color="auto"/>
              <w:left w:val="nil"/>
              <w:bottom w:val="single" w:sz="4" w:space="0" w:color="auto"/>
              <w:right w:val="single" w:sz="4" w:space="0" w:color="auto"/>
            </w:tcBorders>
            <w:vAlign w:val="center"/>
          </w:tcPr>
          <w:p w:rsidR="004850B8" w:rsidRPr="005456A8" w:rsidRDefault="004850B8" w:rsidP="00AD1592">
            <w:pPr>
              <w:jc w:val="center"/>
            </w:pPr>
            <w:r w:rsidRPr="005456A8">
              <w:rPr>
                <w:sz w:val="22"/>
                <w:szCs w:val="22"/>
              </w:rPr>
              <w:t>Московская городская коллегия адвокатов «Вектор»</w:t>
            </w:r>
          </w:p>
        </w:tc>
      </w:tr>
      <w:tr w:rsidR="004850B8" w:rsidRPr="005456A8" w:rsidTr="00AD1592">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850B8" w:rsidRPr="005456A8" w:rsidRDefault="004850B8" w:rsidP="00AD1592">
            <w:pPr>
              <w:jc w:val="center"/>
            </w:pPr>
            <w:r w:rsidRPr="005456A8">
              <w:rPr>
                <w:sz w:val="22"/>
                <w:szCs w:val="22"/>
              </w:rPr>
              <w:t>07.11.2016</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4850B8" w:rsidRPr="005456A8" w:rsidRDefault="004850B8" w:rsidP="00AD1592">
            <w:pPr>
              <w:jc w:val="center"/>
            </w:pPr>
            <w:r w:rsidRPr="005456A8">
              <w:rPr>
                <w:sz w:val="22"/>
                <w:szCs w:val="22"/>
              </w:rPr>
              <w:t>23.01.2020</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4850B8" w:rsidRPr="005456A8" w:rsidRDefault="004850B8" w:rsidP="00AD1592">
            <w:pPr>
              <w:jc w:val="center"/>
            </w:pPr>
            <w:r w:rsidRPr="005456A8">
              <w:rPr>
                <w:sz w:val="22"/>
                <w:szCs w:val="22"/>
              </w:rPr>
              <w:t>Индивидуальный предприниматель</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4850B8" w:rsidRPr="005456A8" w:rsidRDefault="004850B8" w:rsidP="00AD1592">
            <w:pPr>
              <w:jc w:val="center"/>
            </w:pPr>
            <w:r w:rsidRPr="005456A8">
              <w:rPr>
                <w:sz w:val="22"/>
                <w:szCs w:val="22"/>
              </w:rPr>
              <w:t>-</w:t>
            </w:r>
          </w:p>
        </w:tc>
      </w:tr>
      <w:tr w:rsidR="004850B8" w:rsidRPr="005456A8" w:rsidTr="00AD1592">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850B8" w:rsidRPr="005456A8" w:rsidRDefault="004850B8" w:rsidP="00AD1592">
            <w:pPr>
              <w:jc w:val="center"/>
            </w:pPr>
            <w:r w:rsidRPr="005456A8">
              <w:rPr>
                <w:sz w:val="22"/>
                <w:szCs w:val="22"/>
              </w:rPr>
              <w:t>01.11.2014</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4850B8" w:rsidRPr="005456A8" w:rsidRDefault="004850B8" w:rsidP="00AD1592">
            <w:pPr>
              <w:jc w:val="center"/>
            </w:pPr>
            <w:r w:rsidRPr="005456A8">
              <w:rPr>
                <w:sz w:val="22"/>
                <w:szCs w:val="22"/>
                <w:lang w:val="en-US"/>
              </w:rPr>
              <w:t>02.08</w:t>
            </w:r>
            <w:r w:rsidRPr="005456A8">
              <w:rPr>
                <w:sz w:val="22"/>
                <w:szCs w:val="22"/>
              </w:rPr>
              <w:t>.2016</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4850B8" w:rsidRPr="005456A8" w:rsidRDefault="004850B8" w:rsidP="00AD1592">
            <w:pPr>
              <w:jc w:val="center"/>
            </w:pPr>
            <w:r w:rsidRPr="005456A8">
              <w:rPr>
                <w:sz w:val="22"/>
                <w:szCs w:val="22"/>
              </w:rPr>
              <w:t>Заместитель директора Дирекции по развитию бизнеса</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4850B8" w:rsidRPr="005456A8" w:rsidRDefault="004850B8" w:rsidP="00AD1592">
            <w:pPr>
              <w:jc w:val="center"/>
            </w:pPr>
            <w:r w:rsidRPr="005456A8">
              <w:rPr>
                <w:sz w:val="22"/>
                <w:szCs w:val="22"/>
              </w:rPr>
              <w:t>Газпромбанк (Акционерное общество), операционный офис 001/2014, г. Йошкар-Ола</w:t>
            </w:r>
          </w:p>
        </w:tc>
      </w:tr>
    </w:tbl>
    <w:p w:rsidR="004850B8" w:rsidRPr="005456A8" w:rsidRDefault="004850B8" w:rsidP="004850B8">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4850B8" w:rsidRPr="005456A8" w:rsidTr="00AD1592">
        <w:tc>
          <w:tcPr>
            <w:tcW w:w="9108" w:type="dxa"/>
            <w:shd w:val="clear" w:color="auto" w:fill="auto"/>
          </w:tcPr>
          <w:p w:rsidR="004850B8" w:rsidRPr="005456A8" w:rsidRDefault="004850B8" w:rsidP="00AD1592">
            <w:pPr>
              <w:jc w:val="both"/>
            </w:pPr>
            <w:r w:rsidRPr="005456A8">
              <w:rPr>
                <w:sz w:val="22"/>
                <w:szCs w:val="22"/>
              </w:rPr>
              <w:t>Доля участия в уставном капитале кредитной организации - эмитента:</w:t>
            </w:r>
          </w:p>
        </w:tc>
        <w:tc>
          <w:tcPr>
            <w:tcW w:w="540" w:type="dxa"/>
            <w:shd w:val="clear" w:color="auto" w:fill="auto"/>
            <w:vAlign w:val="center"/>
          </w:tcPr>
          <w:p w:rsidR="004850B8" w:rsidRPr="005456A8" w:rsidRDefault="004850B8" w:rsidP="00AD1592">
            <w:pPr>
              <w:jc w:val="center"/>
            </w:pPr>
            <w:r w:rsidRPr="005456A8">
              <w:rPr>
                <w:sz w:val="22"/>
                <w:szCs w:val="22"/>
              </w:rPr>
              <w:t>0</w:t>
            </w:r>
          </w:p>
        </w:tc>
        <w:tc>
          <w:tcPr>
            <w:tcW w:w="540" w:type="dxa"/>
            <w:shd w:val="clear" w:color="auto" w:fill="auto"/>
            <w:vAlign w:val="center"/>
          </w:tcPr>
          <w:p w:rsidR="004850B8" w:rsidRPr="005456A8" w:rsidRDefault="004850B8" w:rsidP="00AD1592">
            <w:pPr>
              <w:jc w:val="center"/>
            </w:pPr>
            <w:r w:rsidRPr="005456A8">
              <w:rPr>
                <w:sz w:val="22"/>
                <w:szCs w:val="22"/>
              </w:rPr>
              <w:t>%</w:t>
            </w:r>
          </w:p>
        </w:tc>
      </w:tr>
      <w:tr w:rsidR="004850B8" w:rsidRPr="005456A8" w:rsidTr="00AD1592">
        <w:tc>
          <w:tcPr>
            <w:tcW w:w="9108" w:type="dxa"/>
            <w:shd w:val="clear" w:color="auto" w:fill="auto"/>
          </w:tcPr>
          <w:p w:rsidR="004850B8" w:rsidRPr="005456A8" w:rsidRDefault="004850B8" w:rsidP="00AD1592">
            <w:pPr>
              <w:jc w:val="both"/>
            </w:pPr>
            <w:r w:rsidRPr="005456A8">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4850B8" w:rsidRPr="005456A8" w:rsidRDefault="004850B8" w:rsidP="00AD1592">
            <w:pPr>
              <w:jc w:val="center"/>
            </w:pPr>
            <w:r w:rsidRPr="005456A8">
              <w:rPr>
                <w:sz w:val="22"/>
                <w:szCs w:val="22"/>
              </w:rPr>
              <w:t>0</w:t>
            </w:r>
          </w:p>
        </w:tc>
        <w:tc>
          <w:tcPr>
            <w:tcW w:w="540" w:type="dxa"/>
            <w:shd w:val="clear" w:color="auto" w:fill="auto"/>
            <w:vAlign w:val="center"/>
          </w:tcPr>
          <w:p w:rsidR="004850B8" w:rsidRPr="005456A8" w:rsidRDefault="004850B8" w:rsidP="00AD1592">
            <w:pPr>
              <w:jc w:val="center"/>
            </w:pPr>
            <w:r w:rsidRPr="005456A8">
              <w:rPr>
                <w:sz w:val="22"/>
                <w:szCs w:val="22"/>
              </w:rPr>
              <w:t>%</w:t>
            </w:r>
          </w:p>
        </w:tc>
      </w:tr>
      <w:tr w:rsidR="004850B8" w:rsidRPr="005456A8" w:rsidTr="00AD1592">
        <w:tc>
          <w:tcPr>
            <w:tcW w:w="9108" w:type="dxa"/>
            <w:shd w:val="clear" w:color="auto" w:fill="auto"/>
          </w:tcPr>
          <w:p w:rsidR="004850B8" w:rsidRPr="005456A8" w:rsidRDefault="004850B8" w:rsidP="00AD1592">
            <w:pPr>
              <w:jc w:val="both"/>
            </w:pPr>
            <w:r w:rsidRPr="005456A8">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4850B8" w:rsidRPr="005456A8" w:rsidRDefault="004850B8" w:rsidP="00AD1592">
            <w:pPr>
              <w:jc w:val="center"/>
            </w:pPr>
            <w:r w:rsidRPr="005456A8">
              <w:rPr>
                <w:sz w:val="22"/>
                <w:szCs w:val="22"/>
              </w:rPr>
              <w:t>0</w:t>
            </w:r>
          </w:p>
        </w:tc>
        <w:tc>
          <w:tcPr>
            <w:tcW w:w="540" w:type="dxa"/>
            <w:shd w:val="clear" w:color="auto" w:fill="auto"/>
            <w:vAlign w:val="center"/>
          </w:tcPr>
          <w:p w:rsidR="004850B8" w:rsidRPr="005456A8" w:rsidRDefault="004850B8" w:rsidP="00AD1592">
            <w:pPr>
              <w:jc w:val="center"/>
            </w:pPr>
            <w:r w:rsidRPr="005456A8">
              <w:rPr>
                <w:sz w:val="22"/>
                <w:szCs w:val="22"/>
              </w:rPr>
              <w:t>шт.</w:t>
            </w:r>
          </w:p>
        </w:tc>
      </w:tr>
      <w:tr w:rsidR="004850B8" w:rsidRPr="005456A8" w:rsidTr="00AD1592">
        <w:tc>
          <w:tcPr>
            <w:tcW w:w="9108" w:type="dxa"/>
            <w:shd w:val="clear" w:color="auto" w:fill="auto"/>
          </w:tcPr>
          <w:p w:rsidR="004850B8" w:rsidRPr="005456A8" w:rsidRDefault="004850B8" w:rsidP="00AD1592">
            <w:pPr>
              <w:jc w:val="both"/>
            </w:pPr>
            <w:r w:rsidRPr="005456A8">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4850B8" w:rsidRPr="005456A8" w:rsidRDefault="004850B8" w:rsidP="00AD1592">
            <w:pPr>
              <w:jc w:val="center"/>
            </w:pPr>
            <w:r w:rsidRPr="005456A8">
              <w:rPr>
                <w:sz w:val="22"/>
                <w:szCs w:val="22"/>
              </w:rPr>
              <w:t>0</w:t>
            </w:r>
          </w:p>
        </w:tc>
        <w:tc>
          <w:tcPr>
            <w:tcW w:w="540" w:type="dxa"/>
            <w:shd w:val="clear" w:color="auto" w:fill="auto"/>
            <w:vAlign w:val="center"/>
          </w:tcPr>
          <w:p w:rsidR="004850B8" w:rsidRPr="005456A8" w:rsidRDefault="004850B8" w:rsidP="00AD1592">
            <w:pPr>
              <w:jc w:val="center"/>
            </w:pPr>
            <w:r w:rsidRPr="005456A8">
              <w:rPr>
                <w:sz w:val="22"/>
                <w:szCs w:val="22"/>
              </w:rPr>
              <w:t>%</w:t>
            </w:r>
          </w:p>
        </w:tc>
      </w:tr>
      <w:tr w:rsidR="004850B8" w:rsidRPr="005456A8" w:rsidTr="00AD1592">
        <w:tc>
          <w:tcPr>
            <w:tcW w:w="9108" w:type="dxa"/>
            <w:shd w:val="clear" w:color="auto" w:fill="auto"/>
          </w:tcPr>
          <w:p w:rsidR="004850B8" w:rsidRPr="005456A8" w:rsidRDefault="004850B8" w:rsidP="00AD1592">
            <w:pPr>
              <w:jc w:val="both"/>
            </w:pPr>
            <w:r w:rsidRPr="005456A8">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4850B8" w:rsidRPr="005456A8" w:rsidRDefault="004850B8" w:rsidP="00AD1592">
            <w:pPr>
              <w:jc w:val="center"/>
            </w:pPr>
            <w:r w:rsidRPr="005456A8">
              <w:rPr>
                <w:sz w:val="22"/>
                <w:szCs w:val="22"/>
              </w:rPr>
              <w:t>0</w:t>
            </w:r>
          </w:p>
        </w:tc>
        <w:tc>
          <w:tcPr>
            <w:tcW w:w="540" w:type="dxa"/>
            <w:shd w:val="clear" w:color="auto" w:fill="auto"/>
            <w:vAlign w:val="center"/>
          </w:tcPr>
          <w:p w:rsidR="004850B8" w:rsidRPr="005456A8" w:rsidRDefault="004850B8" w:rsidP="00AD1592">
            <w:pPr>
              <w:jc w:val="center"/>
            </w:pPr>
            <w:r w:rsidRPr="005456A8">
              <w:rPr>
                <w:sz w:val="22"/>
                <w:szCs w:val="22"/>
              </w:rPr>
              <w:t>%</w:t>
            </w:r>
          </w:p>
        </w:tc>
      </w:tr>
      <w:tr w:rsidR="004850B8" w:rsidRPr="005456A8" w:rsidTr="00AD1592">
        <w:tc>
          <w:tcPr>
            <w:tcW w:w="9108" w:type="dxa"/>
            <w:shd w:val="clear" w:color="auto" w:fill="auto"/>
          </w:tcPr>
          <w:p w:rsidR="004850B8" w:rsidRPr="005456A8" w:rsidRDefault="004850B8" w:rsidP="00AD1592">
            <w:pPr>
              <w:jc w:val="both"/>
            </w:pPr>
            <w:r w:rsidRPr="005456A8">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4850B8" w:rsidRPr="005456A8" w:rsidRDefault="004850B8" w:rsidP="00AD1592">
            <w:pPr>
              <w:jc w:val="center"/>
            </w:pPr>
            <w:r w:rsidRPr="005456A8">
              <w:rPr>
                <w:sz w:val="22"/>
                <w:szCs w:val="22"/>
              </w:rPr>
              <w:t>0</w:t>
            </w:r>
          </w:p>
        </w:tc>
        <w:tc>
          <w:tcPr>
            <w:tcW w:w="540" w:type="dxa"/>
            <w:shd w:val="clear" w:color="auto" w:fill="auto"/>
            <w:vAlign w:val="center"/>
          </w:tcPr>
          <w:p w:rsidR="004850B8" w:rsidRPr="005456A8" w:rsidRDefault="004850B8" w:rsidP="00AD1592">
            <w:pPr>
              <w:jc w:val="center"/>
            </w:pPr>
            <w:r w:rsidRPr="005456A8">
              <w:rPr>
                <w:sz w:val="22"/>
                <w:szCs w:val="22"/>
              </w:rPr>
              <w:t>шт.</w:t>
            </w:r>
          </w:p>
        </w:tc>
      </w:tr>
    </w:tbl>
    <w:p w:rsidR="004850B8" w:rsidRPr="005456A8" w:rsidRDefault="004850B8" w:rsidP="004850B8">
      <w:pPr>
        <w:ind w:firstLine="567"/>
        <w:jc w:val="both"/>
        <w:rPr>
          <w:b/>
          <w:sz w:val="22"/>
          <w:szCs w:val="22"/>
        </w:rPr>
      </w:pPr>
    </w:p>
    <w:p w:rsidR="004850B8" w:rsidRPr="005456A8" w:rsidRDefault="004850B8" w:rsidP="004850B8">
      <w:pPr>
        <w:ind w:firstLine="567"/>
        <w:jc w:val="both"/>
        <w:rPr>
          <w:b/>
          <w:sz w:val="22"/>
          <w:szCs w:val="22"/>
        </w:rPr>
      </w:pPr>
      <w:r w:rsidRPr="005456A8">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4850B8" w:rsidRPr="005456A8" w:rsidRDefault="004850B8" w:rsidP="004850B8">
      <w:pPr>
        <w:ind w:firstLine="567"/>
        <w:jc w:val="both"/>
        <w:rPr>
          <w:sz w:val="22"/>
          <w:szCs w:val="22"/>
        </w:rPr>
      </w:pPr>
      <w:r w:rsidRPr="005456A8">
        <w:rPr>
          <w:sz w:val="22"/>
          <w:szCs w:val="22"/>
        </w:rPr>
        <w:t>родственных связей не имеет.</w:t>
      </w:r>
    </w:p>
    <w:p w:rsidR="004850B8" w:rsidRPr="005456A8" w:rsidRDefault="004850B8" w:rsidP="004850B8">
      <w:pPr>
        <w:ind w:firstLine="567"/>
        <w:jc w:val="both"/>
        <w:rPr>
          <w:b/>
          <w:sz w:val="22"/>
          <w:szCs w:val="22"/>
        </w:rPr>
      </w:pPr>
      <w:r w:rsidRPr="005456A8">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4850B8" w:rsidRPr="005456A8" w:rsidRDefault="004850B8" w:rsidP="004850B8">
      <w:pPr>
        <w:ind w:firstLine="567"/>
        <w:jc w:val="both"/>
        <w:rPr>
          <w:sz w:val="22"/>
          <w:szCs w:val="22"/>
        </w:rPr>
      </w:pPr>
      <w:r w:rsidRPr="005456A8">
        <w:rPr>
          <w:sz w:val="22"/>
          <w:szCs w:val="22"/>
        </w:rPr>
        <w:t>к административной и уголовной ответственности не привлекался.</w:t>
      </w:r>
    </w:p>
    <w:p w:rsidR="004850B8" w:rsidRPr="005456A8" w:rsidRDefault="004850B8" w:rsidP="004850B8">
      <w:pPr>
        <w:ind w:firstLine="567"/>
        <w:jc w:val="both"/>
        <w:rPr>
          <w:b/>
          <w:sz w:val="22"/>
          <w:szCs w:val="22"/>
        </w:rPr>
      </w:pPr>
      <w:r w:rsidRPr="005456A8">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4850B8" w:rsidRPr="005456A8" w:rsidRDefault="004850B8" w:rsidP="004850B8">
      <w:pPr>
        <w:ind w:firstLine="567"/>
        <w:jc w:val="both"/>
        <w:rPr>
          <w:sz w:val="22"/>
          <w:szCs w:val="22"/>
        </w:rPr>
      </w:pPr>
      <w:r w:rsidRPr="005456A8">
        <w:rPr>
          <w:sz w:val="22"/>
          <w:szCs w:val="22"/>
        </w:rPr>
        <w:t>в органах управления указанных организаций должностей не занимал.</w:t>
      </w:r>
    </w:p>
    <w:p w:rsidR="004850B8" w:rsidRPr="005456A8" w:rsidRDefault="004850B8" w:rsidP="004850B8">
      <w:pPr>
        <w:ind w:firstLine="567"/>
        <w:jc w:val="both"/>
        <w:rPr>
          <w:b/>
          <w:sz w:val="22"/>
          <w:szCs w:val="22"/>
        </w:rPr>
      </w:pPr>
      <w:r w:rsidRPr="005456A8">
        <w:rPr>
          <w:b/>
          <w:sz w:val="22"/>
          <w:szCs w:val="22"/>
        </w:rPr>
        <w:t>Сведения об участии (член комитета, председатель комитета) в работе комитетов совета директоров с указанием названия комитета (комитетов):</w:t>
      </w:r>
    </w:p>
    <w:p w:rsidR="004850B8" w:rsidRPr="00AC579C" w:rsidRDefault="004850B8" w:rsidP="004850B8">
      <w:pPr>
        <w:ind w:firstLine="567"/>
        <w:jc w:val="both"/>
        <w:rPr>
          <w:sz w:val="22"/>
          <w:szCs w:val="22"/>
        </w:rPr>
      </w:pPr>
      <w:r w:rsidRPr="00AC579C">
        <w:rPr>
          <w:sz w:val="22"/>
          <w:szCs w:val="22"/>
        </w:rPr>
        <w:t>Член Тематического комитета по аудиту и управлению банковскими рисками при Совете директоров Банка, член Тематического комитета стратегического планирования и корпоративного управления при Совете директоров Банка.</w:t>
      </w:r>
    </w:p>
    <w:p w:rsidR="004850B8" w:rsidRPr="005456A8" w:rsidRDefault="004850B8" w:rsidP="004850B8">
      <w:pPr>
        <w:ind w:firstLine="567"/>
        <w:jc w:val="both"/>
        <w:rPr>
          <w:b/>
          <w:sz w:val="22"/>
          <w:szCs w:val="22"/>
        </w:rPr>
      </w:pPr>
      <w:r w:rsidRPr="00AC579C">
        <w:rPr>
          <w:b/>
          <w:sz w:val="22"/>
          <w:szCs w:val="22"/>
        </w:rPr>
        <w:t>Сведения о членах совета директоров, которых</w:t>
      </w:r>
      <w:r w:rsidRPr="005456A8">
        <w:rPr>
          <w:b/>
          <w:sz w:val="22"/>
          <w:szCs w:val="22"/>
        </w:rPr>
        <w:t xml:space="preserve"> кредитная организация - эмитент считает независимыми:</w:t>
      </w:r>
    </w:p>
    <w:p w:rsidR="004850B8" w:rsidRPr="005456A8" w:rsidRDefault="004850B8" w:rsidP="004850B8">
      <w:pPr>
        <w:ind w:firstLine="567"/>
        <w:jc w:val="both"/>
        <w:rPr>
          <w:sz w:val="22"/>
          <w:szCs w:val="22"/>
        </w:rPr>
      </w:pPr>
      <w:r w:rsidRPr="005456A8">
        <w:rPr>
          <w:sz w:val="22"/>
          <w:szCs w:val="22"/>
        </w:rPr>
        <w:t>не является независимым членом Совета директоров.</w:t>
      </w:r>
    </w:p>
    <w:p w:rsidR="004850B8" w:rsidRPr="005456A8" w:rsidRDefault="004850B8" w:rsidP="004B1AF3">
      <w:pPr>
        <w:pStyle w:val="em-4"/>
      </w:pPr>
    </w:p>
    <w:p w:rsidR="004B1AF3" w:rsidRPr="005456A8" w:rsidRDefault="004B1AF3" w:rsidP="004B1AF3">
      <w:pPr>
        <w:pStyle w:val="em-4"/>
      </w:pPr>
      <w:r w:rsidRPr="005456A8">
        <w:rPr>
          <w:b/>
          <w:bCs/>
          <w:iCs/>
        </w:rPr>
        <w:lastRenderedPageBreak/>
        <w:t>Персональный состав коллегиального исполнительного органа (Правления) кредитной организации - эмитента:</w:t>
      </w:r>
    </w:p>
    <w:p w:rsidR="004B1AF3" w:rsidRPr="005456A8" w:rsidRDefault="004B1AF3" w:rsidP="004B1AF3">
      <w:pPr>
        <w:ind w:firstLine="567"/>
        <w:jc w:val="both"/>
        <w:rPr>
          <w:sz w:val="22"/>
          <w:szCs w:val="22"/>
        </w:rPr>
      </w:pPr>
    </w:p>
    <w:p w:rsidR="004B1AF3" w:rsidRPr="005456A8" w:rsidRDefault="004B1AF3" w:rsidP="004B1AF3">
      <w:pPr>
        <w:ind w:firstLine="567"/>
        <w:jc w:val="both"/>
        <w:rPr>
          <w:sz w:val="22"/>
          <w:szCs w:val="22"/>
        </w:rPr>
      </w:pPr>
      <w:r w:rsidRPr="005456A8">
        <w:rPr>
          <w:sz w:val="22"/>
          <w:szCs w:val="22"/>
        </w:rPr>
        <w:t>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7"/>
      </w:tblGrid>
      <w:tr w:rsidR="005456A8" w:rsidRPr="005456A8" w:rsidTr="004B1AF3">
        <w:tc>
          <w:tcPr>
            <w:tcW w:w="2692" w:type="dxa"/>
            <w:shd w:val="clear" w:color="auto" w:fill="auto"/>
          </w:tcPr>
          <w:p w:rsidR="004B1AF3" w:rsidRPr="005456A8" w:rsidRDefault="004B1AF3" w:rsidP="004B1AF3">
            <w:pPr>
              <w:jc w:val="both"/>
            </w:pPr>
            <w:r w:rsidRPr="005456A8">
              <w:rPr>
                <w:b/>
                <w:bCs/>
                <w:sz w:val="22"/>
                <w:szCs w:val="22"/>
              </w:rPr>
              <w:t>Персональный состав</w:t>
            </w:r>
          </w:p>
        </w:tc>
        <w:tc>
          <w:tcPr>
            <w:tcW w:w="6977" w:type="dxa"/>
            <w:shd w:val="clear" w:color="auto" w:fill="auto"/>
          </w:tcPr>
          <w:p w:rsidR="004B1AF3" w:rsidRPr="005456A8" w:rsidRDefault="004B1AF3" w:rsidP="004B1AF3">
            <w:pPr>
              <w:jc w:val="both"/>
            </w:pPr>
            <w:r w:rsidRPr="005456A8">
              <w:rPr>
                <w:b/>
                <w:sz w:val="22"/>
                <w:szCs w:val="22"/>
              </w:rPr>
              <w:t>Правление</w:t>
            </w:r>
          </w:p>
        </w:tc>
      </w:tr>
      <w:tr w:rsidR="005456A8" w:rsidRPr="005456A8" w:rsidTr="004B1AF3">
        <w:tc>
          <w:tcPr>
            <w:tcW w:w="2692" w:type="dxa"/>
            <w:shd w:val="clear" w:color="auto" w:fill="auto"/>
          </w:tcPr>
          <w:p w:rsidR="004B1AF3" w:rsidRPr="005456A8" w:rsidRDefault="004B1AF3" w:rsidP="004B1AF3">
            <w:pPr>
              <w:jc w:val="both"/>
            </w:pPr>
            <w:r w:rsidRPr="005456A8">
              <w:rPr>
                <w:sz w:val="22"/>
                <w:szCs w:val="22"/>
              </w:rPr>
              <w:t>Фамилия, имя, отчество:</w:t>
            </w:r>
          </w:p>
        </w:tc>
        <w:tc>
          <w:tcPr>
            <w:tcW w:w="6977" w:type="dxa"/>
            <w:shd w:val="clear" w:color="auto" w:fill="auto"/>
          </w:tcPr>
          <w:p w:rsidR="004B1AF3" w:rsidRPr="005456A8" w:rsidRDefault="004B1AF3" w:rsidP="004B1AF3">
            <w:pPr>
              <w:jc w:val="both"/>
            </w:pPr>
            <w:r w:rsidRPr="005456A8">
              <w:rPr>
                <w:sz w:val="22"/>
                <w:szCs w:val="22"/>
              </w:rPr>
              <w:t>Кулалаева Ольга Геннадиевна</w:t>
            </w:r>
          </w:p>
        </w:tc>
      </w:tr>
      <w:tr w:rsidR="005456A8" w:rsidRPr="005456A8" w:rsidTr="004B1AF3">
        <w:tc>
          <w:tcPr>
            <w:tcW w:w="2692" w:type="dxa"/>
            <w:shd w:val="clear" w:color="auto" w:fill="auto"/>
          </w:tcPr>
          <w:p w:rsidR="004B1AF3" w:rsidRPr="005456A8" w:rsidRDefault="004B1AF3" w:rsidP="004B1AF3">
            <w:pPr>
              <w:jc w:val="both"/>
            </w:pPr>
            <w:r w:rsidRPr="005456A8">
              <w:rPr>
                <w:sz w:val="22"/>
                <w:szCs w:val="22"/>
              </w:rPr>
              <w:t>Год рождения:</w:t>
            </w:r>
          </w:p>
        </w:tc>
        <w:tc>
          <w:tcPr>
            <w:tcW w:w="6977" w:type="dxa"/>
            <w:shd w:val="clear" w:color="auto" w:fill="auto"/>
          </w:tcPr>
          <w:p w:rsidR="004B1AF3" w:rsidRPr="005456A8" w:rsidRDefault="004B1AF3" w:rsidP="004B1AF3">
            <w:pPr>
              <w:pStyle w:val="em-4"/>
              <w:autoSpaceDE w:val="0"/>
              <w:autoSpaceDN w:val="0"/>
              <w:adjustRightInd w:val="0"/>
              <w:ind w:firstLine="0"/>
            </w:pPr>
            <w:r w:rsidRPr="005456A8">
              <w:t>1959</w:t>
            </w:r>
          </w:p>
        </w:tc>
      </w:tr>
      <w:tr w:rsidR="005456A8" w:rsidRPr="005456A8" w:rsidTr="004B1AF3">
        <w:tc>
          <w:tcPr>
            <w:tcW w:w="2692" w:type="dxa"/>
            <w:shd w:val="clear" w:color="auto" w:fill="auto"/>
          </w:tcPr>
          <w:p w:rsidR="004B1AF3" w:rsidRPr="005456A8" w:rsidRDefault="004B1AF3" w:rsidP="004B1AF3">
            <w:pPr>
              <w:jc w:val="both"/>
            </w:pPr>
            <w:r w:rsidRPr="005456A8">
              <w:rPr>
                <w:sz w:val="22"/>
                <w:szCs w:val="22"/>
              </w:rPr>
              <w:t>Сведения об образовании:</w:t>
            </w:r>
          </w:p>
        </w:tc>
        <w:tc>
          <w:tcPr>
            <w:tcW w:w="6977" w:type="dxa"/>
            <w:shd w:val="clear" w:color="auto" w:fill="auto"/>
          </w:tcPr>
          <w:p w:rsidR="004B1AF3" w:rsidRPr="005456A8" w:rsidRDefault="004B1AF3" w:rsidP="004B1AF3">
            <w:pPr>
              <w:pStyle w:val="em-4"/>
              <w:autoSpaceDE w:val="0"/>
              <w:autoSpaceDN w:val="0"/>
              <w:adjustRightInd w:val="0"/>
              <w:ind w:firstLine="0"/>
            </w:pPr>
            <w:r w:rsidRPr="005456A8">
              <w:t xml:space="preserve">высшее, Казанский учётно – кредитный техникум Госбанка СССР по специальности «Учет и оперативная техника в Госбанке» (квалификация – Бухгалтер, </w:t>
            </w:r>
            <w:smartTag w:uri="urn:schemas-microsoft-com:office:smarttags" w:element="metricconverter">
              <w:smartTagPr>
                <w:attr w:name="ProductID" w:val="1977 г"/>
              </w:smartTagPr>
              <w:r w:rsidRPr="005456A8">
                <w:t>1977 г</w:t>
              </w:r>
            </w:smartTag>
            <w:r w:rsidRPr="005456A8">
              <w:t xml:space="preserve">.), Марийский ордена Дружбы народов политехнический институт им. А.М. Горького по специальности «Бухгалтерский учет и анализ хозяйственной деятельности в промышленности» (квалификация – Экономист, </w:t>
            </w:r>
            <w:smartTag w:uri="urn:schemas-microsoft-com:office:smarttags" w:element="metricconverter">
              <w:smartTagPr>
                <w:attr w:name="ProductID" w:val="1992 г"/>
              </w:smartTagPr>
              <w:r w:rsidRPr="005456A8">
                <w:t>1992 г</w:t>
              </w:r>
            </w:smartTag>
            <w:r w:rsidRPr="005456A8">
              <w:t>.)</w:t>
            </w:r>
          </w:p>
        </w:tc>
      </w:tr>
    </w:tbl>
    <w:p w:rsidR="004B1AF3" w:rsidRPr="005456A8" w:rsidRDefault="004B1AF3" w:rsidP="004B1AF3">
      <w:pPr>
        <w:ind w:firstLine="567"/>
        <w:jc w:val="both"/>
        <w:rPr>
          <w:b/>
          <w:sz w:val="22"/>
          <w:szCs w:val="22"/>
        </w:rPr>
      </w:pPr>
      <w:r w:rsidRPr="005456A8">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222" w:type="dxa"/>
        <w:tblInd w:w="-34" w:type="dxa"/>
        <w:tblLook w:val="0000" w:firstRow="0" w:lastRow="0" w:firstColumn="0" w:lastColumn="0" w:noHBand="0" w:noVBand="0"/>
      </w:tblPr>
      <w:tblGrid>
        <w:gridCol w:w="1620"/>
        <w:gridCol w:w="1680"/>
        <w:gridCol w:w="3000"/>
        <w:gridCol w:w="3922"/>
      </w:tblGrid>
      <w:tr w:rsidR="005456A8" w:rsidRPr="005456A8" w:rsidTr="004B1AF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4B1AF3" w:rsidRPr="005456A8" w:rsidRDefault="004B1AF3" w:rsidP="004B1AF3">
            <w:pPr>
              <w:jc w:val="center"/>
            </w:pPr>
            <w:r w:rsidRPr="005456A8">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Полное фирменное наименование организации</w:t>
            </w:r>
          </w:p>
        </w:tc>
      </w:tr>
      <w:tr w:rsidR="005456A8" w:rsidRPr="005456A8" w:rsidTr="004B1AF3">
        <w:trPr>
          <w:trHeight w:val="300"/>
        </w:trPr>
        <w:tc>
          <w:tcPr>
            <w:tcW w:w="1620" w:type="dxa"/>
            <w:tcBorders>
              <w:top w:val="nil"/>
              <w:left w:val="single" w:sz="4" w:space="0" w:color="auto"/>
              <w:bottom w:val="single" w:sz="4" w:space="0" w:color="auto"/>
              <w:right w:val="single" w:sz="4" w:space="0" w:color="auto"/>
            </w:tcBorders>
            <w:vAlign w:val="center"/>
          </w:tcPr>
          <w:p w:rsidR="004B1AF3" w:rsidRPr="005456A8" w:rsidRDefault="004B1AF3" w:rsidP="004B1AF3">
            <w:pPr>
              <w:jc w:val="center"/>
            </w:pPr>
            <w:r w:rsidRPr="005456A8">
              <w:rPr>
                <w:sz w:val="22"/>
                <w:szCs w:val="22"/>
              </w:rPr>
              <w:t>1</w:t>
            </w:r>
          </w:p>
        </w:tc>
        <w:tc>
          <w:tcPr>
            <w:tcW w:w="168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2</w:t>
            </w:r>
          </w:p>
        </w:tc>
        <w:tc>
          <w:tcPr>
            <w:tcW w:w="300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3</w:t>
            </w:r>
          </w:p>
        </w:tc>
        <w:tc>
          <w:tcPr>
            <w:tcW w:w="3922"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4</w:t>
            </w:r>
          </w:p>
        </w:tc>
      </w:tr>
      <w:tr w:rsidR="005456A8" w:rsidRPr="005456A8" w:rsidTr="004B1AF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25.09.2003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18.07.2017</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Член Совета директоров</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Банк «Йошкар-Ола» (публичное акционерное общество)</w:t>
            </w:r>
          </w:p>
        </w:tc>
      </w:tr>
      <w:tr w:rsidR="005456A8" w:rsidRPr="005456A8" w:rsidTr="004B1AF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06.06.2003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Председатель Правления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Банк «Йошкар-Ола» (публичное акционерное общество)</w:t>
            </w:r>
          </w:p>
        </w:tc>
      </w:tr>
      <w:tr w:rsidR="005456A8" w:rsidRPr="005456A8" w:rsidTr="004B1AF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06.06.2003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Президент</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Банк «Йошкар-Ола» (публичное акционерное общество)</w:t>
            </w:r>
          </w:p>
        </w:tc>
      </w:tr>
    </w:tbl>
    <w:p w:rsidR="004B1AF3" w:rsidRPr="005456A8" w:rsidRDefault="004B1AF3" w:rsidP="004B1AF3">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участия в уставном капитале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шт.</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4B1AF3" w:rsidRPr="005456A8" w:rsidTr="004B1AF3">
        <w:tc>
          <w:tcPr>
            <w:tcW w:w="9108" w:type="dxa"/>
            <w:shd w:val="clear" w:color="auto" w:fill="auto"/>
          </w:tcPr>
          <w:p w:rsidR="004B1AF3" w:rsidRPr="005456A8" w:rsidRDefault="004B1AF3" w:rsidP="004B1AF3">
            <w:pPr>
              <w:jc w:val="both"/>
            </w:pPr>
            <w:r w:rsidRPr="005456A8">
              <w:rPr>
                <w:sz w:val="22"/>
                <w:szCs w:val="22"/>
              </w:rPr>
              <w:t>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шт.</w:t>
            </w:r>
          </w:p>
        </w:tc>
      </w:tr>
    </w:tbl>
    <w:p w:rsidR="004B1AF3" w:rsidRPr="005456A8" w:rsidRDefault="004B1AF3" w:rsidP="004B1AF3">
      <w:pPr>
        <w:ind w:firstLine="567"/>
        <w:jc w:val="both"/>
        <w:rPr>
          <w:sz w:val="22"/>
          <w:szCs w:val="22"/>
        </w:rPr>
      </w:pPr>
    </w:p>
    <w:p w:rsidR="004B1AF3" w:rsidRPr="005456A8" w:rsidRDefault="004B1AF3" w:rsidP="004B1AF3">
      <w:pPr>
        <w:ind w:firstLine="567"/>
        <w:jc w:val="both"/>
        <w:rPr>
          <w:b/>
          <w:sz w:val="22"/>
          <w:szCs w:val="22"/>
        </w:rPr>
      </w:pPr>
      <w:r w:rsidRPr="005456A8">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4B1AF3" w:rsidRPr="005456A8" w:rsidRDefault="004B1AF3" w:rsidP="004B1AF3">
      <w:pPr>
        <w:ind w:firstLine="567"/>
        <w:jc w:val="both"/>
        <w:rPr>
          <w:sz w:val="22"/>
          <w:szCs w:val="22"/>
        </w:rPr>
      </w:pPr>
      <w:r w:rsidRPr="005456A8">
        <w:rPr>
          <w:sz w:val="22"/>
          <w:szCs w:val="22"/>
        </w:rPr>
        <w:t>родственных связей не имеет.</w:t>
      </w:r>
    </w:p>
    <w:p w:rsidR="004B1AF3" w:rsidRPr="005456A8" w:rsidRDefault="004B1AF3" w:rsidP="004B1AF3">
      <w:pPr>
        <w:ind w:firstLine="567"/>
        <w:jc w:val="both"/>
        <w:rPr>
          <w:b/>
          <w:sz w:val="22"/>
          <w:szCs w:val="22"/>
        </w:rPr>
      </w:pPr>
      <w:r w:rsidRPr="005456A8">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4B1AF3" w:rsidRPr="005456A8" w:rsidRDefault="004B1AF3" w:rsidP="004B1AF3">
      <w:pPr>
        <w:ind w:firstLine="567"/>
        <w:jc w:val="both"/>
        <w:rPr>
          <w:sz w:val="22"/>
          <w:szCs w:val="22"/>
        </w:rPr>
      </w:pPr>
      <w:r w:rsidRPr="005456A8">
        <w:rPr>
          <w:sz w:val="22"/>
          <w:szCs w:val="22"/>
        </w:rPr>
        <w:t>к административной и уголовной ответственности не привлекался.</w:t>
      </w:r>
    </w:p>
    <w:p w:rsidR="004B1AF3" w:rsidRPr="005456A8" w:rsidRDefault="004B1AF3" w:rsidP="004B1AF3">
      <w:pPr>
        <w:ind w:firstLine="567"/>
        <w:jc w:val="both"/>
        <w:rPr>
          <w:b/>
          <w:sz w:val="22"/>
          <w:szCs w:val="22"/>
        </w:rPr>
      </w:pPr>
      <w:r w:rsidRPr="005456A8">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4B1AF3" w:rsidRPr="005456A8" w:rsidRDefault="004B1AF3" w:rsidP="004B1AF3">
      <w:pPr>
        <w:ind w:firstLine="567"/>
        <w:jc w:val="both"/>
        <w:rPr>
          <w:sz w:val="22"/>
          <w:szCs w:val="22"/>
        </w:rPr>
      </w:pPr>
      <w:r w:rsidRPr="005456A8">
        <w:rPr>
          <w:sz w:val="22"/>
          <w:szCs w:val="22"/>
        </w:rPr>
        <w:t>в органах управления указанных организаций должностей не занимал.</w:t>
      </w:r>
    </w:p>
    <w:p w:rsidR="004B1AF3" w:rsidRPr="005456A8" w:rsidRDefault="004B1AF3" w:rsidP="004B1AF3">
      <w:pPr>
        <w:ind w:firstLine="567"/>
        <w:jc w:val="both"/>
        <w:rPr>
          <w:sz w:val="22"/>
          <w:szCs w:val="22"/>
        </w:rPr>
      </w:pPr>
      <w:r w:rsidRPr="005456A8">
        <w:rPr>
          <w:sz w:val="22"/>
          <w:szCs w:val="22"/>
        </w:rPr>
        <w:lastRenderedPageBreak/>
        <w:t>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7"/>
      </w:tblGrid>
      <w:tr w:rsidR="005456A8" w:rsidRPr="005456A8" w:rsidTr="004B1AF3">
        <w:tc>
          <w:tcPr>
            <w:tcW w:w="2692" w:type="dxa"/>
            <w:shd w:val="clear" w:color="auto" w:fill="auto"/>
          </w:tcPr>
          <w:p w:rsidR="004B1AF3" w:rsidRPr="005456A8" w:rsidRDefault="004B1AF3" w:rsidP="004B1AF3">
            <w:pPr>
              <w:jc w:val="both"/>
            </w:pPr>
            <w:r w:rsidRPr="005456A8">
              <w:rPr>
                <w:b/>
                <w:bCs/>
                <w:sz w:val="22"/>
                <w:szCs w:val="22"/>
              </w:rPr>
              <w:t>Персональный состав</w:t>
            </w:r>
          </w:p>
        </w:tc>
        <w:tc>
          <w:tcPr>
            <w:tcW w:w="6977" w:type="dxa"/>
            <w:shd w:val="clear" w:color="auto" w:fill="auto"/>
          </w:tcPr>
          <w:p w:rsidR="004B1AF3" w:rsidRPr="005456A8" w:rsidRDefault="004B1AF3" w:rsidP="004B1AF3">
            <w:pPr>
              <w:jc w:val="both"/>
            </w:pPr>
            <w:r w:rsidRPr="005456A8">
              <w:rPr>
                <w:b/>
                <w:sz w:val="22"/>
                <w:szCs w:val="22"/>
              </w:rPr>
              <w:t>Правление</w:t>
            </w:r>
          </w:p>
        </w:tc>
      </w:tr>
      <w:tr w:rsidR="005456A8" w:rsidRPr="005456A8" w:rsidTr="004B1AF3">
        <w:tc>
          <w:tcPr>
            <w:tcW w:w="2692" w:type="dxa"/>
            <w:shd w:val="clear" w:color="auto" w:fill="auto"/>
          </w:tcPr>
          <w:p w:rsidR="004B1AF3" w:rsidRPr="005456A8" w:rsidRDefault="004B1AF3" w:rsidP="004B1AF3">
            <w:pPr>
              <w:jc w:val="both"/>
            </w:pPr>
            <w:r w:rsidRPr="005456A8">
              <w:rPr>
                <w:sz w:val="22"/>
                <w:szCs w:val="22"/>
              </w:rPr>
              <w:t>Фамилия, имя, отчество:</w:t>
            </w:r>
          </w:p>
        </w:tc>
        <w:tc>
          <w:tcPr>
            <w:tcW w:w="6977" w:type="dxa"/>
            <w:shd w:val="clear" w:color="auto" w:fill="auto"/>
          </w:tcPr>
          <w:p w:rsidR="004B1AF3" w:rsidRPr="005456A8" w:rsidRDefault="004B1AF3" w:rsidP="004B1AF3">
            <w:pPr>
              <w:jc w:val="both"/>
            </w:pPr>
            <w:r w:rsidRPr="005456A8">
              <w:rPr>
                <w:sz w:val="22"/>
                <w:szCs w:val="22"/>
              </w:rPr>
              <w:t>Малахов Олег Валерьевич</w:t>
            </w:r>
          </w:p>
        </w:tc>
      </w:tr>
      <w:tr w:rsidR="005456A8" w:rsidRPr="005456A8" w:rsidTr="004B1AF3">
        <w:tc>
          <w:tcPr>
            <w:tcW w:w="2692" w:type="dxa"/>
            <w:shd w:val="clear" w:color="auto" w:fill="auto"/>
          </w:tcPr>
          <w:p w:rsidR="004B1AF3" w:rsidRPr="005456A8" w:rsidRDefault="004B1AF3" w:rsidP="004B1AF3">
            <w:pPr>
              <w:jc w:val="both"/>
            </w:pPr>
            <w:r w:rsidRPr="005456A8">
              <w:rPr>
                <w:sz w:val="22"/>
                <w:szCs w:val="22"/>
              </w:rPr>
              <w:t>Год рождения:</w:t>
            </w:r>
          </w:p>
        </w:tc>
        <w:tc>
          <w:tcPr>
            <w:tcW w:w="6977" w:type="dxa"/>
            <w:shd w:val="clear" w:color="auto" w:fill="auto"/>
          </w:tcPr>
          <w:p w:rsidR="004B1AF3" w:rsidRPr="005456A8" w:rsidRDefault="004B1AF3" w:rsidP="004B1AF3">
            <w:pPr>
              <w:pStyle w:val="em-4"/>
              <w:autoSpaceDE w:val="0"/>
              <w:autoSpaceDN w:val="0"/>
              <w:adjustRightInd w:val="0"/>
              <w:ind w:firstLine="0"/>
            </w:pPr>
            <w:r w:rsidRPr="005456A8">
              <w:t>1969</w:t>
            </w:r>
          </w:p>
        </w:tc>
      </w:tr>
      <w:tr w:rsidR="004B1AF3" w:rsidRPr="005456A8" w:rsidTr="004B1AF3">
        <w:tc>
          <w:tcPr>
            <w:tcW w:w="2692" w:type="dxa"/>
            <w:shd w:val="clear" w:color="auto" w:fill="auto"/>
          </w:tcPr>
          <w:p w:rsidR="004B1AF3" w:rsidRPr="005456A8" w:rsidRDefault="004B1AF3" w:rsidP="004B1AF3">
            <w:pPr>
              <w:jc w:val="both"/>
            </w:pPr>
            <w:r w:rsidRPr="005456A8">
              <w:rPr>
                <w:sz w:val="22"/>
                <w:szCs w:val="22"/>
              </w:rPr>
              <w:t>Сведения об образовании:</w:t>
            </w:r>
          </w:p>
        </w:tc>
        <w:tc>
          <w:tcPr>
            <w:tcW w:w="6977" w:type="dxa"/>
            <w:shd w:val="clear" w:color="auto" w:fill="auto"/>
          </w:tcPr>
          <w:p w:rsidR="004B1AF3" w:rsidRPr="005456A8" w:rsidRDefault="004B1AF3" w:rsidP="004B1AF3">
            <w:pPr>
              <w:pStyle w:val="em-4"/>
              <w:autoSpaceDE w:val="0"/>
              <w:autoSpaceDN w:val="0"/>
              <w:adjustRightInd w:val="0"/>
              <w:ind w:firstLine="0"/>
            </w:pPr>
            <w:r w:rsidRPr="005456A8">
              <w:t xml:space="preserve">высшее, Казанский государственный университет им. В.И. Ульянова-Ленина по специальности «Юриспруденция» (квалификация – Юрист, </w:t>
            </w:r>
            <w:smartTag w:uri="urn:schemas-microsoft-com:office:smarttags" w:element="metricconverter">
              <w:smartTagPr>
                <w:attr w:name="ProductID" w:val="1995 г"/>
              </w:smartTagPr>
              <w:r w:rsidRPr="005456A8">
                <w:t>1995 г</w:t>
              </w:r>
            </w:smartTag>
            <w:r w:rsidRPr="005456A8">
              <w:t xml:space="preserve">.), Марийский государственный технический университет по специальности «Бухгалтерский учет и аудит» (квалификация – Экономист, </w:t>
            </w:r>
            <w:smartTag w:uri="urn:schemas-microsoft-com:office:smarttags" w:element="metricconverter">
              <w:smartTagPr>
                <w:attr w:name="ProductID" w:val="2001 г"/>
              </w:smartTagPr>
              <w:r w:rsidRPr="005456A8">
                <w:t>2001 г</w:t>
              </w:r>
            </w:smartTag>
            <w:r w:rsidRPr="005456A8">
              <w:t>.).</w:t>
            </w:r>
          </w:p>
          <w:p w:rsidR="004B1AF3" w:rsidRPr="005456A8" w:rsidRDefault="004B1AF3" w:rsidP="004B1AF3">
            <w:pPr>
              <w:pStyle w:val="em-4"/>
              <w:autoSpaceDE w:val="0"/>
              <w:autoSpaceDN w:val="0"/>
              <w:adjustRightInd w:val="0"/>
              <w:ind w:firstLine="0"/>
            </w:pPr>
            <w:r w:rsidRPr="005456A8">
              <w:t>Кандидат юридических наук (дата присуждения: 29.12.2006 г.)</w:t>
            </w:r>
          </w:p>
        </w:tc>
      </w:tr>
    </w:tbl>
    <w:p w:rsidR="004B1AF3" w:rsidRPr="005456A8" w:rsidRDefault="004B1AF3" w:rsidP="004B1AF3">
      <w:pPr>
        <w:ind w:firstLine="567"/>
        <w:jc w:val="both"/>
        <w:rPr>
          <w:sz w:val="22"/>
          <w:szCs w:val="22"/>
        </w:rPr>
      </w:pPr>
    </w:p>
    <w:p w:rsidR="004B1AF3" w:rsidRPr="005456A8" w:rsidRDefault="004B1AF3" w:rsidP="004B1AF3">
      <w:pPr>
        <w:ind w:firstLine="567"/>
        <w:jc w:val="both"/>
        <w:rPr>
          <w:b/>
          <w:sz w:val="22"/>
          <w:szCs w:val="22"/>
        </w:rPr>
      </w:pPr>
      <w:r w:rsidRPr="005456A8">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222" w:type="dxa"/>
        <w:tblInd w:w="-34" w:type="dxa"/>
        <w:tblLook w:val="0000" w:firstRow="0" w:lastRow="0" w:firstColumn="0" w:lastColumn="0" w:noHBand="0" w:noVBand="0"/>
      </w:tblPr>
      <w:tblGrid>
        <w:gridCol w:w="1620"/>
        <w:gridCol w:w="1680"/>
        <w:gridCol w:w="3000"/>
        <w:gridCol w:w="3922"/>
      </w:tblGrid>
      <w:tr w:rsidR="005456A8" w:rsidRPr="005456A8" w:rsidTr="004B1AF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4B1AF3" w:rsidRPr="005456A8" w:rsidRDefault="004B1AF3" w:rsidP="004B1AF3">
            <w:pPr>
              <w:jc w:val="center"/>
            </w:pPr>
            <w:r w:rsidRPr="005456A8">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Полное фирменное наименование организации</w:t>
            </w:r>
          </w:p>
        </w:tc>
      </w:tr>
      <w:tr w:rsidR="005456A8" w:rsidRPr="005456A8" w:rsidTr="004B1AF3">
        <w:trPr>
          <w:trHeight w:val="300"/>
        </w:trPr>
        <w:tc>
          <w:tcPr>
            <w:tcW w:w="1620" w:type="dxa"/>
            <w:tcBorders>
              <w:top w:val="nil"/>
              <w:left w:val="single" w:sz="4" w:space="0" w:color="auto"/>
              <w:bottom w:val="single" w:sz="4" w:space="0" w:color="auto"/>
              <w:right w:val="single" w:sz="4" w:space="0" w:color="auto"/>
            </w:tcBorders>
            <w:vAlign w:val="center"/>
          </w:tcPr>
          <w:p w:rsidR="004B1AF3" w:rsidRPr="005456A8" w:rsidRDefault="004B1AF3" w:rsidP="004B1AF3">
            <w:pPr>
              <w:jc w:val="center"/>
            </w:pPr>
            <w:r w:rsidRPr="005456A8">
              <w:rPr>
                <w:sz w:val="22"/>
                <w:szCs w:val="22"/>
              </w:rPr>
              <w:t>1</w:t>
            </w:r>
          </w:p>
        </w:tc>
        <w:tc>
          <w:tcPr>
            <w:tcW w:w="168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2</w:t>
            </w:r>
          </w:p>
        </w:tc>
        <w:tc>
          <w:tcPr>
            <w:tcW w:w="300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3</w:t>
            </w:r>
          </w:p>
        </w:tc>
        <w:tc>
          <w:tcPr>
            <w:tcW w:w="3922"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4</w:t>
            </w:r>
          </w:p>
        </w:tc>
      </w:tr>
      <w:tr w:rsidR="005456A8" w:rsidRPr="005456A8" w:rsidTr="004B1AF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27.05.2003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Член Правления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Банк «Йошкар-Ола» (публичное акционерное общество)</w:t>
            </w:r>
          </w:p>
        </w:tc>
      </w:tr>
      <w:tr w:rsidR="005456A8" w:rsidRPr="005456A8" w:rsidTr="004B1AF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14.11.2007</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Первый вице-президент</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Банк «Йошкар-Ола» (публичное акционерное общество)</w:t>
            </w:r>
          </w:p>
        </w:tc>
      </w:tr>
    </w:tbl>
    <w:p w:rsidR="004B1AF3" w:rsidRPr="005456A8" w:rsidRDefault="004B1AF3" w:rsidP="004B1AF3">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участия в уставном капитале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шт.</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4B1AF3" w:rsidRPr="005456A8" w:rsidTr="004B1AF3">
        <w:tc>
          <w:tcPr>
            <w:tcW w:w="9108" w:type="dxa"/>
            <w:shd w:val="clear" w:color="auto" w:fill="auto"/>
          </w:tcPr>
          <w:p w:rsidR="004B1AF3" w:rsidRPr="005456A8" w:rsidRDefault="004B1AF3" w:rsidP="004B1AF3">
            <w:pPr>
              <w:jc w:val="both"/>
            </w:pPr>
            <w:r w:rsidRPr="005456A8">
              <w:rPr>
                <w:sz w:val="22"/>
                <w:szCs w:val="22"/>
              </w:rPr>
              <w:t>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шт.</w:t>
            </w:r>
          </w:p>
        </w:tc>
      </w:tr>
    </w:tbl>
    <w:p w:rsidR="004B1AF3" w:rsidRPr="005456A8" w:rsidRDefault="004B1AF3" w:rsidP="004B1AF3">
      <w:pPr>
        <w:ind w:firstLine="567"/>
        <w:jc w:val="both"/>
        <w:rPr>
          <w:sz w:val="22"/>
          <w:szCs w:val="22"/>
        </w:rPr>
      </w:pPr>
    </w:p>
    <w:p w:rsidR="004B1AF3" w:rsidRPr="005456A8" w:rsidRDefault="004B1AF3" w:rsidP="004B1AF3">
      <w:pPr>
        <w:ind w:firstLine="567"/>
        <w:jc w:val="both"/>
        <w:rPr>
          <w:b/>
          <w:sz w:val="22"/>
          <w:szCs w:val="22"/>
        </w:rPr>
      </w:pPr>
      <w:r w:rsidRPr="005456A8">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4B1AF3" w:rsidRPr="005456A8" w:rsidRDefault="004B1AF3" w:rsidP="004B1AF3">
      <w:pPr>
        <w:ind w:firstLine="567"/>
        <w:jc w:val="both"/>
        <w:rPr>
          <w:sz w:val="22"/>
          <w:szCs w:val="22"/>
        </w:rPr>
      </w:pPr>
      <w:r w:rsidRPr="005456A8">
        <w:rPr>
          <w:sz w:val="22"/>
          <w:szCs w:val="22"/>
        </w:rPr>
        <w:t>родственных связей не имеет.</w:t>
      </w:r>
    </w:p>
    <w:p w:rsidR="004B1AF3" w:rsidRPr="005456A8" w:rsidRDefault="004B1AF3" w:rsidP="004B1AF3">
      <w:pPr>
        <w:ind w:firstLine="567"/>
        <w:jc w:val="both"/>
        <w:rPr>
          <w:b/>
          <w:sz w:val="22"/>
          <w:szCs w:val="22"/>
        </w:rPr>
      </w:pPr>
      <w:r w:rsidRPr="005456A8">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4B1AF3" w:rsidRPr="005456A8" w:rsidRDefault="004B1AF3" w:rsidP="004B1AF3">
      <w:pPr>
        <w:ind w:firstLine="567"/>
        <w:jc w:val="both"/>
        <w:rPr>
          <w:sz w:val="22"/>
          <w:szCs w:val="22"/>
        </w:rPr>
      </w:pPr>
      <w:r w:rsidRPr="005456A8">
        <w:rPr>
          <w:sz w:val="22"/>
          <w:szCs w:val="22"/>
        </w:rPr>
        <w:t>к административной и уголовной ответственности не привлекался.</w:t>
      </w:r>
    </w:p>
    <w:p w:rsidR="004B1AF3" w:rsidRPr="005456A8" w:rsidRDefault="004B1AF3" w:rsidP="004B1AF3">
      <w:pPr>
        <w:ind w:firstLine="567"/>
        <w:jc w:val="both"/>
        <w:rPr>
          <w:b/>
          <w:sz w:val="22"/>
          <w:szCs w:val="22"/>
        </w:rPr>
      </w:pPr>
      <w:r w:rsidRPr="005456A8">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4B1AF3" w:rsidRPr="005456A8" w:rsidRDefault="004B1AF3" w:rsidP="004B1AF3">
      <w:pPr>
        <w:ind w:firstLine="567"/>
        <w:jc w:val="both"/>
        <w:rPr>
          <w:sz w:val="22"/>
          <w:szCs w:val="22"/>
        </w:rPr>
      </w:pPr>
      <w:r w:rsidRPr="005456A8">
        <w:rPr>
          <w:sz w:val="22"/>
          <w:szCs w:val="22"/>
        </w:rPr>
        <w:t>в органах управления указанных организаций должностей не занимал.</w:t>
      </w:r>
    </w:p>
    <w:p w:rsidR="004B1AF3" w:rsidRPr="005456A8" w:rsidRDefault="004B1AF3" w:rsidP="004B1AF3">
      <w:pPr>
        <w:pStyle w:val="em-4"/>
      </w:pPr>
    </w:p>
    <w:p w:rsidR="004B1AF3" w:rsidRPr="005456A8" w:rsidRDefault="004B1AF3" w:rsidP="004B1AF3">
      <w:pPr>
        <w:ind w:firstLine="567"/>
        <w:jc w:val="both"/>
        <w:rPr>
          <w:sz w:val="22"/>
          <w:szCs w:val="22"/>
        </w:rPr>
      </w:pPr>
      <w:r w:rsidRPr="005456A8">
        <w:rPr>
          <w:sz w:val="22"/>
          <w:szCs w:val="22"/>
        </w:rPr>
        <w:t>3.</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8"/>
      </w:tblGrid>
      <w:tr w:rsidR="005456A8" w:rsidRPr="005456A8" w:rsidTr="004B1AF3">
        <w:tc>
          <w:tcPr>
            <w:tcW w:w="2700" w:type="dxa"/>
            <w:shd w:val="clear" w:color="auto" w:fill="auto"/>
          </w:tcPr>
          <w:p w:rsidR="004B1AF3" w:rsidRPr="005456A8" w:rsidRDefault="004B1AF3" w:rsidP="004B1AF3">
            <w:pPr>
              <w:jc w:val="both"/>
            </w:pPr>
            <w:r w:rsidRPr="005456A8">
              <w:rPr>
                <w:b/>
                <w:bCs/>
                <w:sz w:val="22"/>
                <w:szCs w:val="22"/>
              </w:rPr>
              <w:t>Персональный состав</w:t>
            </w:r>
          </w:p>
        </w:tc>
        <w:tc>
          <w:tcPr>
            <w:tcW w:w="7020" w:type="dxa"/>
            <w:shd w:val="clear" w:color="auto" w:fill="auto"/>
          </w:tcPr>
          <w:p w:rsidR="004B1AF3" w:rsidRPr="005456A8" w:rsidRDefault="004B1AF3" w:rsidP="004B1AF3">
            <w:pPr>
              <w:jc w:val="both"/>
            </w:pPr>
            <w:r w:rsidRPr="005456A8">
              <w:rPr>
                <w:b/>
                <w:sz w:val="22"/>
                <w:szCs w:val="22"/>
              </w:rPr>
              <w:t>Правление</w:t>
            </w:r>
          </w:p>
        </w:tc>
      </w:tr>
      <w:tr w:rsidR="005456A8" w:rsidRPr="005456A8" w:rsidTr="004B1AF3">
        <w:tc>
          <w:tcPr>
            <w:tcW w:w="2700" w:type="dxa"/>
            <w:shd w:val="clear" w:color="auto" w:fill="auto"/>
          </w:tcPr>
          <w:p w:rsidR="004B1AF3" w:rsidRPr="005456A8" w:rsidRDefault="004B1AF3" w:rsidP="004B1AF3">
            <w:pPr>
              <w:jc w:val="both"/>
            </w:pPr>
            <w:r w:rsidRPr="005456A8">
              <w:rPr>
                <w:sz w:val="22"/>
                <w:szCs w:val="22"/>
              </w:rPr>
              <w:t>Фамилия, имя, отчество:</w:t>
            </w:r>
          </w:p>
        </w:tc>
        <w:tc>
          <w:tcPr>
            <w:tcW w:w="7020" w:type="dxa"/>
            <w:shd w:val="clear" w:color="auto" w:fill="auto"/>
          </w:tcPr>
          <w:p w:rsidR="004B1AF3" w:rsidRPr="005456A8" w:rsidRDefault="004B1AF3" w:rsidP="004B1AF3">
            <w:pPr>
              <w:jc w:val="both"/>
            </w:pPr>
            <w:r w:rsidRPr="005456A8">
              <w:rPr>
                <w:sz w:val="22"/>
                <w:szCs w:val="22"/>
              </w:rPr>
              <w:t>Москвичева Ольга Витальевна</w:t>
            </w:r>
          </w:p>
        </w:tc>
      </w:tr>
      <w:tr w:rsidR="005456A8" w:rsidRPr="005456A8" w:rsidTr="004B1AF3">
        <w:tc>
          <w:tcPr>
            <w:tcW w:w="2700" w:type="dxa"/>
            <w:shd w:val="clear" w:color="auto" w:fill="auto"/>
          </w:tcPr>
          <w:p w:rsidR="004B1AF3" w:rsidRPr="005456A8" w:rsidRDefault="004B1AF3" w:rsidP="004B1AF3">
            <w:pPr>
              <w:jc w:val="both"/>
            </w:pPr>
            <w:r w:rsidRPr="005456A8">
              <w:rPr>
                <w:sz w:val="22"/>
                <w:szCs w:val="22"/>
              </w:rPr>
              <w:t>Год рождения:</w:t>
            </w:r>
          </w:p>
        </w:tc>
        <w:tc>
          <w:tcPr>
            <w:tcW w:w="7020" w:type="dxa"/>
            <w:shd w:val="clear" w:color="auto" w:fill="auto"/>
          </w:tcPr>
          <w:p w:rsidR="004B1AF3" w:rsidRPr="005456A8" w:rsidRDefault="004B1AF3" w:rsidP="004B1AF3">
            <w:pPr>
              <w:pStyle w:val="em-4"/>
              <w:autoSpaceDE w:val="0"/>
              <w:autoSpaceDN w:val="0"/>
              <w:adjustRightInd w:val="0"/>
              <w:ind w:firstLine="0"/>
            </w:pPr>
            <w:r w:rsidRPr="005456A8">
              <w:t>1972</w:t>
            </w:r>
          </w:p>
        </w:tc>
      </w:tr>
      <w:tr w:rsidR="004B1AF3" w:rsidRPr="005456A8" w:rsidTr="004B1AF3">
        <w:tc>
          <w:tcPr>
            <w:tcW w:w="2700" w:type="dxa"/>
            <w:shd w:val="clear" w:color="auto" w:fill="auto"/>
          </w:tcPr>
          <w:p w:rsidR="004B1AF3" w:rsidRPr="005456A8" w:rsidRDefault="004B1AF3" w:rsidP="004B1AF3">
            <w:pPr>
              <w:jc w:val="both"/>
            </w:pPr>
            <w:r w:rsidRPr="005456A8">
              <w:rPr>
                <w:sz w:val="22"/>
                <w:szCs w:val="22"/>
              </w:rPr>
              <w:lastRenderedPageBreak/>
              <w:t>Сведения об образовании:</w:t>
            </w:r>
          </w:p>
        </w:tc>
        <w:tc>
          <w:tcPr>
            <w:tcW w:w="7020" w:type="dxa"/>
            <w:shd w:val="clear" w:color="auto" w:fill="auto"/>
          </w:tcPr>
          <w:p w:rsidR="004B1AF3" w:rsidRPr="005456A8" w:rsidRDefault="004B1AF3" w:rsidP="004B1AF3">
            <w:pPr>
              <w:pStyle w:val="em-4"/>
              <w:autoSpaceDE w:val="0"/>
              <w:autoSpaceDN w:val="0"/>
              <w:adjustRightInd w:val="0"/>
              <w:ind w:firstLine="0"/>
            </w:pPr>
            <w:r w:rsidRPr="005456A8">
              <w:t xml:space="preserve">высшее, Марийский политехнический институт им. А.М. Горького по специальности «Бухгалтерский учет, контроль и анализ хозяйственной деятельности» (квалификация – Экономист, </w:t>
            </w:r>
            <w:smartTag w:uri="urn:schemas-microsoft-com:office:smarttags" w:element="metricconverter">
              <w:smartTagPr>
                <w:attr w:name="ProductID" w:val="1994 г"/>
              </w:smartTagPr>
              <w:r w:rsidRPr="005456A8">
                <w:t>1994 г</w:t>
              </w:r>
            </w:smartTag>
            <w:r w:rsidRPr="005456A8">
              <w:t>.)</w:t>
            </w:r>
          </w:p>
        </w:tc>
      </w:tr>
    </w:tbl>
    <w:p w:rsidR="004B1AF3" w:rsidRPr="005456A8" w:rsidRDefault="004B1AF3" w:rsidP="004B1AF3">
      <w:pPr>
        <w:ind w:firstLine="567"/>
        <w:jc w:val="both"/>
        <w:rPr>
          <w:sz w:val="22"/>
          <w:szCs w:val="22"/>
        </w:rPr>
      </w:pPr>
    </w:p>
    <w:p w:rsidR="004B1AF3" w:rsidRPr="005456A8" w:rsidRDefault="004B1AF3" w:rsidP="004B1AF3">
      <w:pPr>
        <w:ind w:firstLine="567"/>
        <w:jc w:val="both"/>
        <w:rPr>
          <w:b/>
          <w:sz w:val="22"/>
          <w:szCs w:val="22"/>
        </w:rPr>
      </w:pPr>
      <w:r w:rsidRPr="005456A8">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222" w:type="dxa"/>
        <w:tblInd w:w="-34" w:type="dxa"/>
        <w:tblLook w:val="0000" w:firstRow="0" w:lastRow="0" w:firstColumn="0" w:lastColumn="0" w:noHBand="0" w:noVBand="0"/>
      </w:tblPr>
      <w:tblGrid>
        <w:gridCol w:w="1620"/>
        <w:gridCol w:w="1680"/>
        <w:gridCol w:w="3000"/>
        <w:gridCol w:w="3922"/>
      </w:tblGrid>
      <w:tr w:rsidR="005456A8" w:rsidRPr="005456A8" w:rsidTr="004B1AF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4B1AF3" w:rsidRPr="005456A8" w:rsidRDefault="004B1AF3" w:rsidP="004B1AF3">
            <w:pPr>
              <w:jc w:val="center"/>
            </w:pPr>
            <w:r w:rsidRPr="005456A8">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Полное фирменное наименование организации</w:t>
            </w:r>
          </w:p>
        </w:tc>
      </w:tr>
      <w:tr w:rsidR="005456A8" w:rsidRPr="005456A8" w:rsidTr="004B1AF3">
        <w:trPr>
          <w:trHeight w:val="300"/>
        </w:trPr>
        <w:tc>
          <w:tcPr>
            <w:tcW w:w="1620" w:type="dxa"/>
            <w:tcBorders>
              <w:top w:val="nil"/>
              <w:left w:val="single" w:sz="4" w:space="0" w:color="auto"/>
              <w:bottom w:val="single" w:sz="4" w:space="0" w:color="auto"/>
              <w:right w:val="single" w:sz="4" w:space="0" w:color="auto"/>
            </w:tcBorders>
            <w:vAlign w:val="center"/>
          </w:tcPr>
          <w:p w:rsidR="004B1AF3" w:rsidRPr="005456A8" w:rsidRDefault="004B1AF3" w:rsidP="004B1AF3">
            <w:pPr>
              <w:jc w:val="center"/>
            </w:pPr>
            <w:r w:rsidRPr="005456A8">
              <w:rPr>
                <w:sz w:val="22"/>
                <w:szCs w:val="22"/>
              </w:rPr>
              <w:t>1</w:t>
            </w:r>
          </w:p>
        </w:tc>
        <w:tc>
          <w:tcPr>
            <w:tcW w:w="168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2</w:t>
            </w:r>
          </w:p>
        </w:tc>
        <w:tc>
          <w:tcPr>
            <w:tcW w:w="300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3</w:t>
            </w:r>
          </w:p>
        </w:tc>
        <w:tc>
          <w:tcPr>
            <w:tcW w:w="3922"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4</w:t>
            </w:r>
          </w:p>
        </w:tc>
      </w:tr>
      <w:tr w:rsidR="005456A8" w:rsidRPr="005456A8" w:rsidTr="004B1AF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02.09.2003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Член Правления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Банк «Йошкар-Ола» (публичное акционерное общество)</w:t>
            </w:r>
          </w:p>
        </w:tc>
      </w:tr>
      <w:tr w:rsidR="005456A8" w:rsidRPr="005456A8" w:rsidTr="004B1AF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25.07.2003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Главный бухгалтер</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Банк «Йошкар-Ола» (публичное акционерное общество)</w:t>
            </w:r>
          </w:p>
        </w:tc>
      </w:tr>
    </w:tbl>
    <w:p w:rsidR="004B1AF3" w:rsidRPr="005456A8" w:rsidRDefault="004B1AF3" w:rsidP="004B1AF3">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участия в уставном капитале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шт.</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4B1AF3" w:rsidRPr="005456A8" w:rsidTr="004B1AF3">
        <w:tc>
          <w:tcPr>
            <w:tcW w:w="9108" w:type="dxa"/>
            <w:shd w:val="clear" w:color="auto" w:fill="auto"/>
          </w:tcPr>
          <w:p w:rsidR="004B1AF3" w:rsidRPr="005456A8" w:rsidRDefault="004B1AF3" w:rsidP="004B1AF3">
            <w:pPr>
              <w:jc w:val="both"/>
            </w:pPr>
            <w:r w:rsidRPr="005456A8">
              <w:rPr>
                <w:sz w:val="22"/>
                <w:szCs w:val="22"/>
              </w:rPr>
              <w:t>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шт.</w:t>
            </w:r>
          </w:p>
        </w:tc>
      </w:tr>
    </w:tbl>
    <w:p w:rsidR="004B1AF3" w:rsidRPr="005456A8" w:rsidRDefault="004B1AF3" w:rsidP="004B1AF3">
      <w:pPr>
        <w:ind w:firstLine="567"/>
        <w:jc w:val="both"/>
        <w:rPr>
          <w:sz w:val="22"/>
          <w:szCs w:val="22"/>
        </w:rPr>
      </w:pPr>
    </w:p>
    <w:p w:rsidR="004B1AF3" w:rsidRPr="005456A8" w:rsidRDefault="004B1AF3" w:rsidP="004B1AF3">
      <w:pPr>
        <w:ind w:firstLine="567"/>
        <w:jc w:val="both"/>
        <w:rPr>
          <w:b/>
          <w:sz w:val="22"/>
          <w:szCs w:val="22"/>
        </w:rPr>
      </w:pPr>
      <w:r w:rsidRPr="005456A8">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4B1AF3" w:rsidRPr="005456A8" w:rsidRDefault="004B1AF3" w:rsidP="004B1AF3">
      <w:pPr>
        <w:ind w:firstLine="567"/>
        <w:jc w:val="both"/>
        <w:rPr>
          <w:sz w:val="22"/>
          <w:szCs w:val="22"/>
        </w:rPr>
      </w:pPr>
      <w:r w:rsidRPr="005456A8">
        <w:rPr>
          <w:sz w:val="22"/>
          <w:szCs w:val="22"/>
        </w:rPr>
        <w:t>родственных связей не имеет.</w:t>
      </w:r>
    </w:p>
    <w:p w:rsidR="004B1AF3" w:rsidRPr="005456A8" w:rsidRDefault="004B1AF3" w:rsidP="004B1AF3">
      <w:pPr>
        <w:ind w:firstLine="567"/>
        <w:jc w:val="both"/>
        <w:rPr>
          <w:b/>
          <w:sz w:val="22"/>
          <w:szCs w:val="22"/>
        </w:rPr>
      </w:pPr>
      <w:r w:rsidRPr="005456A8">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4B1AF3" w:rsidRPr="005456A8" w:rsidRDefault="004B1AF3" w:rsidP="004B1AF3">
      <w:pPr>
        <w:ind w:firstLine="567"/>
        <w:jc w:val="both"/>
        <w:rPr>
          <w:sz w:val="22"/>
          <w:szCs w:val="22"/>
        </w:rPr>
      </w:pPr>
      <w:r w:rsidRPr="005456A8">
        <w:rPr>
          <w:sz w:val="22"/>
          <w:szCs w:val="22"/>
        </w:rPr>
        <w:t>к административной и уголовной ответственности не привлекался.</w:t>
      </w:r>
    </w:p>
    <w:p w:rsidR="004B1AF3" w:rsidRPr="005456A8" w:rsidRDefault="004B1AF3" w:rsidP="004B1AF3">
      <w:pPr>
        <w:ind w:firstLine="567"/>
        <w:jc w:val="both"/>
        <w:rPr>
          <w:b/>
          <w:sz w:val="22"/>
          <w:szCs w:val="22"/>
        </w:rPr>
      </w:pPr>
      <w:r w:rsidRPr="005456A8">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4B1AF3" w:rsidRPr="005456A8" w:rsidRDefault="004B1AF3" w:rsidP="004B1AF3">
      <w:pPr>
        <w:ind w:firstLine="567"/>
        <w:jc w:val="both"/>
        <w:rPr>
          <w:sz w:val="22"/>
          <w:szCs w:val="22"/>
        </w:rPr>
      </w:pPr>
      <w:r w:rsidRPr="005456A8">
        <w:rPr>
          <w:sz w:val="22"/>
          <w:szCs w:val="22"/>
        </w:rPr>
        <w:t>в органах управления указанных организаций должностей не занимал.</w:t>
      </w:r>
    </w:p>
    <w:p w:rsidR="004B1AF3" w:rsidRPr="005456A8" w:rsidRDefault="004B1AF3" w:rsidP="004B1AF3">
      <w:pPr>
        <w:ind w:firstLine="567"/>
        <w:jc w:val="both"/>
        <w:rPr>
          <w:sz w:val="22"/>
          <w:szCs w:val="22"/>
        </w:rPr>
      </w:pPr>
      <w:r w:rsidRPr="005456A8">
        <w:rPr>
          <w:sz w:val="22"/>
          <w:szCs w:val="22"/>
        </w:rPr>
        <w:t>4.</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8"/>
      </w:tblGrid>
      <w:tr w:rsidR="005456A8" w:rsidRPr="005456A8" w:rsidTr="004B1AF3">
        <w:tc>
          <w:tcPr>
            <w:tcW w:w="2700" w:type="dxa"/>
            <w:shd w:val="clear" w:color="auto" w:fill="auto"/>
          </w:tcPr>
          <w:p w:rsidR="004B1AF3" w:rsidRPr="005456A8" w:rsidRDefault="004B1AF3" w:rsidP="004B1AF3">
            <w:pPr>
              <w:jc w:val="both"/>
            </w:pPr>
            <w:r w:rsidRPr="005456A8">
              <w:rPr>
                <w:b/>
                <w:bCs/>
                <w:sz w:val="22"/>
                <w:szCs w:val="22"/>
              </w:rPr>
              <w:t>Персональный состав</w:t>
            </w:r>
          </w:p>
        </w:tc>
        <w:tc>
          <w:tcPr>
            <w:tcW w:w="7020" w:type="dxa"/>
            <w:shd w:val="clear" w:color="auto" w:fill="auto"/>
          </w:tcPr>
          <w:p w:rsidR="004B1AF3" w:rsidRPr="005456A8" w:rsidRDefault="004B1AF3" w:rsidP="004B1AF3">
            <w:pPr>
              <w:jc w:val="both"/>
            </w:pPr>
            <w:r w:rsidRPr="005456A8">
              <w:rPr>
                <w:b/>
                <w:sz w:val="22"/>
                <w:szCs w:val="22"/>
              </w:rPr>
              <w:t>Правление</w:t>
            </w:r>
          </w:p>
        </w:tc>
      </w:tr>
      <w:tr w:rsidR="005456A8" w:rsidRPr="005456A8" w:rsidTr="004B1AF3">
        <w:tc>
          <w:tcPr>
            <w:tcW w:w="2700" w:type="dxa"/>
            <w:shd w:val="clear" w:color="auto" w:fill="auto"/>
          </w:tcPr>
          <w:p w:rsidR="004B1AF3" w:rsidRPr="005456A8" w:rsidRDefault="004B1AF3" w:rsidP="004B1AF3">
            <w:pPr>
              <w:jc w:val="both"/>
            </w:pPr>
            <w:r w:rsidRPr="005456A8">
              <w:rPr>
                <w:sz w:val="22"/>
                <w:szCs w:val="22"/>
              </w:rPr>
              <w:t>Фамилия, имя, отчество:</w:t>
            </w:r>
          </w:p>
        </w:tc>
        <w:tc>
          <w:tcPr>
            <w:tcW w:w="7020" w:type="dxa"/>
            <w:shd w:val="clear" w:color="auto" w:fill="auto"/>
          </w:tcPr>
          <w:p w:rsidR="004B1AF3" w:rsidRPr="005456A8" w:rsidRDefault="004B1AF3" w:rsidP="004B1AF3">
            <w:pPr>
              <w:jc w:val="both"/>
            </w:pPr>
            <w:r w:rsidRPr="005456A8">
              <w:rPr>
                <w:sz w:val="22"/>
                <w:szCs w:val="22"/>
              </w:rPr>
              <w:t>Царегородцев Игорь Иванович</w:t>
            </w:r>
          </w:p>
        </w:tc>
      </w:tr>
      <w:tr w:rsidR="005456A8" w:rsidRPr="005456A8" w:rsidTr="004B1AF3">
        <w:tc>
          <w:tcPr>
            <w:tcW w:w="2700" w:type="dxa"/>
            <w:shd w:val="clear" w:color="auto" w:fill="auto"/>
          </w:tcPr>
          <w:p w:rsidR="004B1AF3" w:rsidRPr="005456A8" w:rsidRDefault="004B1AF3" w:rsidP="004B1AF3">
            <w:pPr>
              <w:jc w:val="both"/>
            </w:pPr>
            <w:r w:rsidRPr="005456A8">
              <w:rPr>
                <w:sz w:val="22"/>
                <w:szCs w:val="22"/>
              </w:rPr>
              <w:t>Год рождения:</w:t>
            </w:r>
          </w:p>
        </w:tc>
        <w:tc>
          <w:tcPr>
            <w:tcW w:w="7020" w:type="dxa"/>
            <w:shd w:val="clear" w:color="auto" w:fill="auto"/>
          </w:tcPr>
          <w:p w:rsidR="004B1AF3" w:rsidRPr="005456A8" w:rsidRDefault="004B1AF3" w:rsidP="004B1AF3">
            <w:pPr>
              <w:pStyle w:val="em-4"/>
              <w:autoSpaceDE w:val="0"/>
              <w:autoSpaceDN w:val="0"/>
              <w:adjustRightInd w:val="0"/>
              <w:ind w:firstLine="0"/>
            </w:pPr>
            <w:r w:rsidRPr="005456A8">
              <w:t>1968</w:t>
            </w:r>
          </w:p>
        </w:tc>
      </w:tr>
      <w:tr w:rsidR="005456A8" w:rsidRPr="005456A8" w:rsidTr="004B1AF3">
        <w:tc>
          <w:tcPr>
            <w:tcW w:w="2700" w:type="dxa"/>
            <w:shd w:val="clear" w:color="auto" w:fill="auto"/>
          </w:tcPr>
          <w:p w:rsidR="004B1AF3" w:rsidRPr="005456A8" w:rsidRDefault="004B1AF3" w:rsidP="004B1AF3">
            <w:pPr>
              <w:jc w:val="both"/>
            </w:pPr>
            <w:r w:rsidRPr="005456A8">
              <w:rPr>
                <w:sz w:val="22"/>
                <w:szCs w:val="22"/>
              </w:rPr>
              <w:t>Сведения об образовании:</w:t>
            </w:r>
          </w:p>
        </w:tc>
        <w:tc>
          <w:tcPr>
            <w:tcW w:w="7020" w:type="dxa"/>
            <w:shd w:val="clear" w:color="auto" w:fill="auto"/>
          </w:tcPr>
          <w:p w:rsidR="004B1AF3" w:rsidRPr="005456A8" w:rsidRDefault="004B1AF3" w:rsidP="004B1AF3">
            <w:pPr>
              <w:pStyle w:val="em-4"/>
              <w:autoSpaceDE w:val="0"/>
              <w:autoSpaceDN w:val="0"/>
              <w:adjustRightInd w:val="0"/>
              <w:ind w:firstLine="0"/>
            </w:pPr>
            <w:r w:rsidRPr="005456A8">
              <w:t xml:space="preserve">высшее, Марийский государственный технический университет по специальности «Экономика и управление на предприятии» (квалификация – Экономист - менеджер, </w:t>
            </w:r>
            <w:smartTag w:uri="urn:schemas-microsoft-com:office:smarttags" w:element="metricconverter">
              <w:smartTagPr>
                <w:attr w:name="ProductID" w:val="1999 г"/>
              </w:smartTagPr>
              <w:r w:rsidRPr="005456A8">
                <w:t>1999 г</w:t>
              </w:r>
            </w:smartTag>
            <w:r w:rsidRPr="005456A8">
              <w:t>.)</w:t>
            </w:r>
          </w:p>
        </w:tc>
      </w:tr>
    </w:tbl>
    <w:p w:rsidR="004B1AF3" w:rsidRPr="005456A8" w:rsidRDefault="004B1AF3" w:rsidP="004B1AF3">
      <w:pPr>
        <w:ind w:firstLine="567"/>
        <w:jc w:val="both"/>
        <w:rPr>
          <w:b/>
          <w:sz w:val="22"/>
          <w:szCs w:val="22"/>
        </w:rPr>
      </w:pPr>
      <w:r w:rsidRPr="005456A8">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222" w:type="dxa"/>
        <w:tblInd w:w="-34" w:type="dxa"/>
        <w:tblLook w:val="0000" w:firstRow="0" w:lastRow="0" w:firstColumn="0" w:lastColumn="0" w:noHBand="0" w:noVBand="0"/>
      </w:tblPr>
      <w:tblGrid>
        <w:gridCol w:w="1620"/>
        <w:gridCol w:w="1680"/>
        <w:gridCol w:w="3000"/>
        <w:gridCol w:w="3922"/>
      </w:tblGrid>
      <w:tr w:rsidR="005456A8" w:rsidRPr="005456A8" w:rsidTr="004B1AF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4B1AF3" w:rsidRPr="005456A8" w:rsidRDefault="004B1AF3" w:rsidP="004B1AF3">
            <w:pPr>
              <w:jc w:val="center"/>
            </w:pPr>
            <w:r w:rsidRPr="005456A8">
              <w:rPr>
                <w:sz w:val="22"/>
                <w:szCs w:val="22"/>
              </w:rPr>
              <w:t xml:space="preserve">Дата вступления в </w:t>
            </w:r>
            <w:r w:rsidRPr="005456A8">
              <w:rPr>
                <w:sz w:val="22"/>
                <w:szCs w:val="22"/>
              </w:rPr>
              <w:lastRenderedPageBreak/>
              <w:t>(назначения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lastRenderedPageBreak/>
              <w:t xml:space="preserve">Дата завершения </w:t>
            </w:r>
            <w:r w:rsidRPr="005456A8">
              <w:rPr>
                <w:sz w:val="22"/>
                <w:szCs w:val="22"/>
              </w:rPr>
              <w:lastRenderedPageBreak/>
              <w:t>работы в должности</w:t>
            </w:r>
          </w:p>
        </w:tc>
        <w:tc>
          <w:tcPr>
            <w:tcW w:w="300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lastRenderedPageBreak/>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Полное фирменное наименование организации</w:t>
            </w:r>
          </w:p>
        </w:tc>
      </w:tr>
      <w:tr w:rsidR="005456A8" w:rsidRPr="005456A8" w:rsidTr="004B1AF3">
        <w:trPr>
          <w:trHeight w:val="300"/>
        </w:trPr>
        <w:tc>
          <w:tcPr>
            <w:tcW w:w="1620" w:type="dxa"/>
            <w:tcBorders>
              <w:top w:val="nil"/>
              <w:left w:val="single" w:sz="4" w:space="0" w:color="auto"/>
              <w:bottom w:val="single" w:sz="4" w:space="0" w:color="auto"/>
              <w:right w:val="single" w:sz="4" w:space="0" w:color="auto"/>
            </w:tcBorders>
            <w:vAlign w:val="center"/>
          </w:tcPr>
          <w:p w:rsidR="004B1AF3" w:rsidRPr="005456A8" w:rsidRDefault="004B1AF3" w:rsidP="004B1AF3">
            <w:pPr>
              <w:jc w:val="center"/>
            </w:pPr>
            <w:r w:rsidRPr="005456A8">
              <w:rPr>
                <w:sz w:val="22"/>
                <w:szCs w:val="22"/>
              </w:rPr>
              <w:t>1</w:t>
            </w:r>
          </w:p>
        </w:tc>
        <w:tc>
          <w:tcPr>
            <w:tcW w:w="168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2</w:t>
            </w:r>
          </w:p>
        </w:tc>
        <w:tc>
          <w:tcPr>
            <w:tcW w:w="300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3</w:t>
            </w:r>
          </w:p>
        </w:tc>
        <w:tc>
          <w:tcPr>
            <w:tcW w:w="3922"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4</w:t>
            </w:r>
          </w:p>
        </w:tc>
      </w:tr>
      <w:tr w:rsidR="005456A8" w:rsidRPr="005456A8" w:rsidTr="004B1AF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26.05.2008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Член Правления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Банк «Йошкар-Ола» (публичное акционерное общество)</w:t>
            </w:r>
          </w:p>
        </w:tc>
      </w:tr>
      <w:tr w:rsidR="005456A8" w:rsidRPr="005456A8" w:rsidTr="004B1AF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25.04.2008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Начальник управления активно – пассивных операций</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Банк «Йошкар-Ола» (публичное акционерное общество)</w:t>
            </w:r>
          </w:p>
        </w:tc>
      </w:tr>
    </w:tbl>
    <w:p w:rsidR="004B1AF3" w:rsidRPr="005456A8" w:rsidRDefault="004B1AF3" w:rsidP="004B1AF3">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участия в уставном капитале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шт.</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шт.</w:t>
            </w:r>
          </w:p>
        </w:tc>
      </w:tr>
    </w:tbl>
    <w:p w:rsidR="004B1AF3" w:rsidRPr="005456A8" w:rsidRDefault="004B1AF3" w:rsidP="004B1AF3">
      <w:pPr>
        <w:ind w:firstLine="567"/>
        <w:jc w:val="both"/>
        <w:rPr>
          <w:b/>
          <w:sz w:val="22"/>
          <w:szCs w:val="22"/>
        </w:rPr>
      </w:pPr>
      <w:r w:rsidRPr="005456A8">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4B1AF3" w:rsidRPr="005456A8" w:rsidRDefault="004B1AF3" w:rsidP="004B1AF3">
      <w:pPr>
        <w:ind w:firstLine="567"/>
        <w:jc w:val="both"/>
        <w:rPr>
          <w:sz w:val="22"/>
          <w:szCs w:val="22"/>
        </w:rPr>
      </w:pPr>
      <w:r w:rsidRPr="005456A8">
        <w:rPr>
          <w:sz w:val="22"/>
          <w:szCs w:val="22"/>
        </w:rPr>
        <w:t>родственных связей не имеет.</w:t>
      </w:r>
    </w:p>
    <w:p w:rsidR="004B1AF3" w:rsidRPr="005456A8" w:rsidRDefault="004B1AF3" w:rsidP="004B1AF3">
      <w:pPr>
        <w:ind w:firstLine="567"/>
        <w:jc w:val="both"/>
        <w:rPr>
          <w:b/>
          <w:sz w:val="22"/>
          <w:szCs w:val="22"/>
        </w:rPr>
      </w:pPr>
      <w:r w:rsidRPr="005456A8">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4B1AF3" w:rsidRPr="005456A8" w:rsidRDefault="004B1AF3" w:rsidP="004B1AF3">
      <w:pPr>
        <w:ind w:firstLine="567"/>
        <w:jc w:val="both"/>
        <w:rPr>
          <w:sz w:val="22"/>
          <w:szCs w:val="22"/>
        </w:rPr>
      </w:pPr>
      <w:r w:rsidRPr="005456A8">
        <w:rPr>
          <w:sz w:val="22"/>
          <w:szCs w:val="22"/>
        </w:rPr>
        <w:t>к административной и уголовной ответственности не привлекался.</w:t>
      </w:r>
    </w:p>
    <w:p w:rsidR="004B1AF3" w:rsidRPr="005456A8" w:rsidRDefault="004B1AF3" w:rsidP="004B1AF3">
      <w:pPr>
        <w:ind w:firstLine="567"/>
        <w:jc w:val="both"/>
        <w:rPr>
          <w:b/>
          <w:sz w:val="22"/>
          <w:szCs w:val="22"/>
        </w:rPr>
      </w:pPr>
      <w:r w:rsidRPr="005456A8">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4B1AF3" w:rsidRPr="005456A8" w:rsidRDefault="004B1AF3" w:rsidP="004B1AF3">
      <w:pPr>
        <w:ind w:firstLine="567"/>
        <w:jc w:val="both"/>
        <w:rPr>
          <w:sz w:val="22"/>
          <w:szCs w:val="22"/>
        </w:rPr>
      </w:pPr>
      <w:r w:rsidRPr="005456A8">
        <w:rPr>
          <w:sz w:val="22"/>
          <w:szCs w:val="22"/>
        </w:rPr>
        <w:t>в органах управления указанных организаций должностей не занимал.</w:t>
      </w:r>
    </w:p>
    <w:p w:rsidR="004B1AF3" w:rsidRPr="005456A8" w:rsidRDefault="004B1AF3" w:rsidP="004B1AF3">
      <w:pPr>
        <w:ind w:firstLine="567"/>
        <w:jc w:val="both"/>
        <w:rPr>
          <w:sz w:val="22"/>
          <w:szCs w:val="22"/>
        </w:rPr>
      </w:pPr>
    </w:p>
    <w:p w:rsidR="004B1AF3" w:rsidRPr="005456A8" w:rsidRDefault="004B1AF3" w:rsidP="004B1AF3">
      <w:pPr>
        <w:ind w:firstLine="567"/>
        <w:jc w:val="both"/>
        <w:rPr>
          <w:sz w:val="22"/>
          <w:szCs w:val="22"/>
        </w:rPr>
      </w:pPr>
      <w:r w:rsidRPr="005456A8">
        <w:rPr>
          <w:sz w:val="22"/>
          <w:szCs w:val="22"/>
        </w:rPr>
        <w:t>5.</w:t>
      </w:r>
    </w:p>
    <w:tbl>
      <w:tblPr>
        <w:tblW w:w="970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7013"/>
      </w:tblGrid>
      <w:tr w:rsidR="005456A8" w:rsidRPr="005456A8" w:rsidTr="004B1AF3">
        <w:tc>
          <w:tcPr>
            <w:tcW w:w="2692" w:type="dxa"/>
            <w:shd w:val="clear" w:color="auto" w:fill="auto"/>
          </w:tcPr>
          <w:p w:rsidR="004B1AF3" w:rsidRPr="005456A8" w:rsidRDefault="004B1AF3" w:rsidP="004B1AF3">
            <w:pPr>
              <w:jc w:val="both"/>
            </w:pPr>
            <w:r w:rsidRPr="005456A8">
              <w:rPr>
                <w:b/>
                <w:bCs/>
                <w:sz w:val="22"/>
                <w:szCs w:val="22"/>
              </w:rPr>
              <w:t>Персональный состав</w:t>
            </w:r>
          </w:p>
        </w:tc>
        <w:tc>
          <w:tcPr>
            <w:tcW w:w="7013" w:type="dxa"/>
            <w:shd w:val="clear" w:color="auto" w:fill="auto"/>
          </w:tcPr>
          <w:p w:rsidR="004B1AF3" w:rsidRPr="005456A8" w:rsidRDefault="004B1AF3" w:rsidP="004B1AF3">
            <w:pPr>
              <w:jc w:val="both"/>
            </w:pPr>
            <w:r w:rsidRPr="005456A8">
              <w:rPr>
                <w:b/>
                <w:sz w:val="22"/>
                <w:szCs w:val="22"/>
              </w:rPr>
              <w:t>Правление</w:t>
            </w:r>
          </w:p>
        </w:tc>
      </w:tr>
      <w:tr w:rsidR="005456A8" w:rsidRPr="005456A8" w:rsidTr="004B1AF3">
        <w:tc>
          <w:tcPr>
            <w:tcW w:w="2692" w:type="dxa"/>
            <w:shd w:val="clear" w:color="auto" w:fill="auto"/>
          </w:tcPr>
          <w:p w:rsidR="004B1AF3" w:rsidRPr="005456A8" w:rsidRDefault="004B1AF3" w:rsidP="004B1AF3">
            <w:pPr>
              <w:jc w:val="both"/>
            </w:pPr>
            <w:r w:rsidRPr="005456A8">
              <w:rPr>
                <w:sz w:val="22"/>
                <w:szCs w:val="22"/>
              </w:rPr>
              <w:t>Фамилия, имя, отчество:</w:t>
            </w:r>
          </w:p>
        </w:tc>
        <w:tc>
          <w:tcPr>
            <w:tcW w:w="7013" w:type="dxa"/>
            <w:shd w:val="clear" w:color="auto" w:fill="auto"/>
          </w:tcPr>
          <w:p w:rsidR="004B1AF3" w:rsidRPr="005456A8" w:rsidRDefault="004B1AF3" w:rsidP="004B1AF3">
            <w:pPr>
              <w:jc w:val="both"/>
            </w:pPr>
            <w:r w:rsidRPr="005456A8">
              <w:rPr>
                <w:sz w:val="22"/>
                <w:szCs w:val="22"/>
              </w:rPr>
              <w:t>Багдадишвили Тенгизи Эднариевич</w:t>
            </w:r>
          </w:p>
        </w:tc>
      </w:tr>
      <w:tr w:rsidR="005456A8" w:rsidRPr="005456A8" w:rsidTr="004B1AF3">
        <w:tc>
          <w:tcPr>
            <w:tcW w:w="2692" w:type="dxa"/>
            <w:shd w:val="clear" w:color="auto" w:fill="auto"/>
          </w:tcPr>
          <w:p w:rsidR="004B1AF3" w:rsidRPr="005456A8" w:rsidRDefault="004B1AF3" w:rsidP="004B1AF3">
            <w:pPr>
              <w:jc w:val="both"/>
            </w:pPr>
            <w:r w:rsidRPr="005456A8">
              <w:rPr>
                <w:sz w:val="22"/>
                <w:szCs w:val="22"/>
              </w:rPr>
              <w:t>Год рождения:</w:t>
            </w:r>
          </w:p>
        </w:tc>
        <w:tc>
          <w:tcPr>
            <w:tcW w:w="7013" w:type="dxa"/>
            <w:shd w:val="clear" w:color="auto" w:fill="auto"/>
          </w:tcPr>
          <w:p w:rsidR="004B1AF3" w:rsidRPr="005456A8" w:rsidRDefault="004B1AF3" w:rsidP="004B1AF3">
            <w:pPr>
              <w:pStyle w:val="em-4"/>
              <w:autoSpaceDE w:val="0"/>
              <w:autoSpaceDN w:val="0"/>
              <w:adjustRightInd w:val="0"/>
              <w:ind w:firstLine="0"/>
            </w:pPr>
            <w:r w:rsidRPr="005456A8">
              <w:t>1982</w:t>
            </w:r>
          </w:p>
        </w:tc>
      </w:tr>
      <w:tr w:rsidR="004B1AF3" w:rsidRPr="005456A8" w:rsidTr="004B1AF3">
        <w:tc>
          <w:tcPr>
            <w:tcW w:w="2692" w:type="dxa"/>
            <w:shd w:val="clear" w:color="auto" w:fill="auto"/>
          </w:tcPr>
          <w:p w:rsidR="004B1AF3" w:rsidRPr="005456A8" w:rsidRDefault="004B1AF3" w:rsidP="004B1AF3">
            <w:pPr>
              <w:jc w:val="both"/>
            </w:pPr>
            <w:r w:rsidRPr="005456A8">
              <w:rPr>
                <w:sz w:val="22"/>
                <w:szCs w:val="22"/>
              </w:rPr>
              <w:t>Сведения об образовании:</w:t>
            </w:r>
          </w:p>
        </w:tc>
        <w:tc>
          <w:tcPr>
            <w:tcW w:w="7013" w:type="dxa"/>
            <w:shd w:val="clear" w:color="auto" w:fill="auto"/>
          </w:tcPr>
          <w:p w:rsidR="004B1AF3" w:rsidRPr="005456A8" w:rsidRDefault="004B1AF3" w:rsidP="004B1AF3">
            <w:pPr>
              <w:pStyle w:val="em-4"/>
              <w:autoSpaceDE w:val="0"/>
              <w:autoSpaceDN w:val="0"/>
              <w:adjustRightInd w:val="0"/>
              <w:ind w:firstLine="0"/>
            </w:pPr>
            <w:r w:rsidRPr="005456A8">
              <w:t xml:space="preserve">высшее, Марийский государственный технический университет по специальности «Финансы и кредит» (квалификация – Экономист), </w:t>
            </w:r>
          </w:p>
          <w:p w:rsidR="004B1AF3" w:rsidRPr="005456A8" w:rsidRDefault="004B1AF3" w:rsidP="004B1AF3">
            <w:pPr>
              <w:pStyle w:val="em-4"/>
              <w:autoSpaceDE w:val="0"/>
              <w:autoSpaceDN w:val="0"/>
              <w:adjustRightInd w:val="0"/>
              <w:ind w:firstLine="0"/>
            </w:pPr>
            <w:r w:rsidRPr="005456A8">
              <w:t>2008 г.</w:t>
            </w:r>
          </w:p>
        </w:tc>
      </w:tr>
    </w:tbl>
    <w:p w:rsidR="004B1AF3" w:rsidRPr="005456A8" w:rsidRDefault="004B1AF3" w:rsidP="004B1AF3">
      <w:pPr>
        <w:ind w:firstLine="567"/>
        <w:jc w:val="both"/>
        <w:rPr>
          <w:sz w:val="22"/>
          <w:szCs w:val="22"/>
        </w:rPr>
      </w:pPr>
    </w:p>
    <w:p w:rsidR="004B1AF3" w:rsidRPr="005456A8" w:rsidRDefault="004B1AF3" w:rsidP="004B1AF3">
      <w:pPr>
        <w:ind w:firstLine="567"/>
        <w:jc w:val="both"/>
        <w:rPr>
          <w:b/>
          <w:sz w:val="22"/>
          <w:szCs w:val="22"/>
        </w:rPr>
      </w:pPr>
      <w:r w:rsidRPr="005456A8">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222" w:type="dxa"/>
        <w:tblInd w:w="-34" w:type="dxa"/>
        <w:tblLook w:val="0000" w:firstRow="0" w:lastRow="0" w:firstColumn="0" w:lastColumn="0" w:noHBand="0" w:noVBand="0"/>
      </w:tblPr>
      <w:tblGrid>
        <w:gridCol w:w="1620"/>
        <w:gridCol w:w="1680"/>
        <w:gridCol w:w="3000"/>
        <w:gridCol w:w="3922"/>
      </w:tblGrid>
      <w:tr w:rsidR="005456A8" w:rsidRPr="005456A8" w:rsidTr="004B1AF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4B1AF3" w:rsidRPr="005456A8" w:rsidRDefault="004B1AF3" w:rsidP="004B1AF3">
            <w:pPr>
              <w:jc w:val="center"/>
            </w:pPr>
            <w:r w:rsidRPr="005456A8">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Полное фирменное наименование организации</w:t>
            </w:r>
          </w:p>
        </w:tc>
      </w:tr>
      <w:tr w:rsidR="005456A8" w:rsidRPr="005456A8" w:rsidTr="004B1AF3">
        <w:trPr>
          <w:trHeight w:val="300"/>
        </w:trPr>
        <w:tc>
          <w:tcPr>
            <w:tcW w:w="1620" w:type="dxa"/>
            <w:tcBorders>
              <w:top w:val="nil"/>
              <w:left w:val="single" w:sz="4" w:space="0" w:color="auto"/>
              <w:bottom w:val="single" w:sz="4" w:space="0" w:color="auto"/>
              <w:right w:val="single" w:sz="4" w:space="0" w:color="auto"/>
            </w:tcBorders>
            <w:vAlign w:val="center"/>
          </w:tcPr>
          <w:p w:rsidR="004B1AF3" w:rsidRPr="005456A8" w:rsidRDefault="004B1AF3" w:rsidP="004B1AF3">
            <w:pPr>
              <w:jc w:val="center"/>
            </w:pPr>
            <w:r w:rsidRPr="005456A8">
              <w:rPr>
                <w:sz w:val="22"/>
                <w:szCs w:val="22"/>
              </w:rPr>
              <w:t>1</w:t>
            </w:r>
          </w:p>
        </w:tc>
        <w:tc>
          <w:tcPr>
            <w:tcW w:w="168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2</w:t>
            </w:r>
          </w:p>
        </w:tc>
        <w:tc>
          <w:tcPr>
            <w:tcW w:w="300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3</w:t>
            </w:r>
          </w:p>
        </w:tc>
        <w:tc>
          <w:tcPr>
            <w:tcW w:w="3922"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4</w:t>
            </w:r>
          </w:p>
        </w:tc>
      </w:tr>
      <w:tr w:rsidR="005456A8" w:rsidRPr="005456A8" w:rsidTr="004B1AF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20.11.2020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Член Правления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Банк «Йошкар-Ола» (публичное акционерное общество)</w:t>
            </w:r>
          </w:p>
        </w:tc>
      </w:tr>
      <w:tr w:rsidR="005456A8" w:rsidRPr="005456A8" w:rsidTr="004B1AF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27.12.2016</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Начальник экономического управления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Банк «Йошкар-Ола» (публичное акционерное общество)</w:t>
            </w:r>
          </w:p>
        </w:tc>
      </w:tr>
      <w:tr w:rsidR="005456A8" w:rsidRPr="005456A8" w:rsidTr="004B1AF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lastRenderedPageBreak/>
              <w:t>01.12.2014</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26.12.2016</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Руководитель службы управления рисками</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Банк «Йошкар-Ола» (публичное акционерное общество)</w:t>
            </w:r>
          </w:p>
        </w:tc>
      </w:tr>
    </w:tbl>
    <w:p w:rsidR="004B1AF3" w:rsidRPr="005456A8" w:rsidRDefault="004B1AF3" w:rsidP="004B1AF3">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участия в уставном капитале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шт.</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4B1AF3" w:rsidRPr="005456A8" w:rsidTr="004B1AF3">
        <w:tc>
          <w:tcPr>
            <w:tcW w:w="9108" w:type="dxa"/>
            <w:shd w:val="clear" w:color="auto" w:fill="auto"/>
          </w:tcPr>
          <w:p w:rsidR="004B1AF3" w:rsidRPr="005456A8" w:rsidRDefault="004B1AF3" w:rsidP="004B1AF3">
            <w:pPr>
              <w:jc w:val="both"/>
            </w:pPr>
            <w:r w:rsidRPr="005456A8">
              <w:rPr>
                <w:sz w:val="22"/>
                <w:szCs w:val="22"/>
              </w:rPr>
              <w:t>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шт.</w:t>
            </w:r>
          </w:p>
        </w:tc>
      </w:tr>
    </w:tbl>
    <w:p w:rsidR="004B1AF3" w:rsidRPr="005456A8" w:rsidRDefault="004B1AF3" w:rsidP="004B1AF3">
      <w:pPr>
        <w:ind w:firstLine="567"/>
        <w:jc w:val="both"/>
        <w:rPr>
          <w:sz w:val="22"/>
          <w:szCs w:val="22"/>
        </w:rPr>
      </w:pPr>
    </w:p>
    <w:p w:rsidR="004B1AF3" w:rsidRPr="005456A8" w:rsidRDefault="004B1AF3" w:rsidP="004B1AF3">
      <w:pPr>
        <w:ind w:firstLine="567"/>
        <w:jc w:val="both"/>
        <w:rPr>
          <w:b/>
          <w:sz w:val="22"/>
          <w:szCs w:val="22"/>
        </w:rPr>
      </w:pPr>
      <w:r w:rsidRPr="005456A8">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4B1AF3" w:rsidRPr="005456A8" w:rsidRDefault="004B1AF3" w:rsidP="004B1AF3">
      <w:pPr>
        <w:ind w:firstLine="567"/>
        <w:jc w:val="both"/>
        <w:rPr>
          <w:sz w:val="22"/>
          <w:szCs w:val="22"/>
        </w:rPr>
      </w:pPr>
      <w:r w:rsidRPr="005456A8">
        <w:rPr>
          <w:sz w:val="22"/>
          <w:szCs w:val="22"/>
        </w:rPr>
        <w:t>родственных связей не имеет.</w:t>
      </w:r>
    </w:p>
    <w:p w:rsidR="004B1AF3" w:rsidRPr="005456A8" w:rsidRDefault="004B1AF3" w:rsidP="004B1AF3">
      <w:pPr>
        <w:ind w:firstLine="567"/>
        <w:jc w:val="both"/>
        <w:rPr>
          <w:b/>
          <w:sz w:val="22"/>
          <w:szCs w:val="22"/>
        </w:rPr>
      </w:pPr>
      <w:r w:rsidRPr="005456A8">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4B1AF3" w:rsidRPr="005456A8" w:rsidRDefault="004B1AF3" w:rsidP="004B1AF3">
      <w:pPr>
        <w:ind w:firstLine="567"/>
        <w:jc w:val="both"/>
        <w:rPr>
          <w:sz w:val="22"/>
          <w:szCs w:val="22"/>
        </w:rPr>
      </w:pPr>
      <w:r w:rsidRPr="005456A8">
        <w:rPr>
          <w:sz w:val="22"/>
          <w:szCs w:val="22"/>
        </w:rPr>
        <w:t>к административной и уголовной ответственности не привлекался.</w:t>
      </w:r>
    </w:p>
    <w:p w:rsidR="004B1AF3" w:rsidRPr="005456A8" w:rsidRDefault="004B1AF3" w:rsidP="004B1AF3">
      <w:pPr>
        <w:ind w:firstLine="567"/>
        <w:jc w:val="both"/>
        <w:rPr>
          <w:b/>
          <w:sz w:val="22"/>
          <w:szCs w:val="22"/>
        </w:rPr>
      </w:pPr>
      <w:r w:rsidRPr="005456A8">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4B1AF3" w:rsidRPr="005456A8" w:rsidRDefault="004B1AF3" w:rsidP="004B1AF3">
      <w:pPr>
        <w:ind w:firstLine="567"/>
        <w:jc w:val="both"/>
        <w:rPr>
          <w:sz w:val="22"/>
          <w:szCs w:val="22"/>
        </w:rPr>
      </w:pPr>
      <w:r w:rsidRPr="005456A8">
        <w:rPr>
          <w:sz w:val="22"/>
          <w:szCs w:val="22"/>
        </w:rPr>
        <w:t>в органах управления указанных организаций должностей не занимал.</w:t>
      </w:r>
    </w:p>
    <w:p w:rsidR="004B1AF3" w:rsidRPr="005456A8" w:rsidRDefault="004B1AF3" w:rsidP="004B1AF3">
      <w:pPr>
        <w:ind w:firstLine="567"/>
        <w:jc w:val="both"/>
        <w:rPr>
          <w:sz w:val="22"/>
          <w:szCs w:val="22"/>
        </w:rPr>
      </w:pPr>
    </w:p>
    <w:p w:rsidR="004B1AF3" w:rsidRPr="005456A8" w:rsidRDefault="004B1AF3" w:rsidP="004B1AF3">
      <w:pPr>
        <w:pStyle w:val="em-4"/>
      </w:pPr>
      <w:r w:rsidRPr="005456A8">
        <w:rPr>
          <w:b/>
          <w:bCs/>
          <w:iCs/>
        </w:rPr>
        <w:t>Единоличный исполнительный орган (Председатель Правления) кредитной организации - эмитента:</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7030"/>
      </w:tblGrid>
      <w:tr w:rsidR="005456A8" w:rsidRPr="005456A8" w:rsidTr="004B1AF3">
        <w:tc>
          <w:tcPr>
            <w:tcW w:w="2690" w:type="dxa"/>
            <w:shd w:val="clear" w:color="auto" w:fill="auto"/>
          </w:tcPr>
          <w:p w:rsidR="004B1AF3" w:rsidRPr="005456A8" w:rsidRDefault="004B1AF3" w:rsidP="004B1AF3">
            <w:pPr>
              <w:jc w:val="both"/>
            </w:pPr>
            <w:r w:rsidRPr="005456A8">
              <w:rPr>
                <w:sz w:val="22"/>
                <w:szCs w:val="22"/>
              </w:rPr>
              <w:t>Фамилия, имя, отчество:</w:t>
            </w:r>
          </w:p>
        </w:tc>
        <w:tc>
          <w:tcPr>
            <w:tcW w:w="7030" w:type="dxa"/>
            <w:shd w:val="clear" w:color="auto" w:fill="auto"/>
          </w:tcPr>
          <w:p w:rsidR="004B1AF3" w:rsidRPr="005456A8" w:rsidRDefault="004B1AF3" w:rsidP="004B1AF3">
            <w:pPr>
              <w:jc w:val="both"/>
            </w:pPr>
            <w:r w:rsidRPr="005456A8">
              <w:rPr>
                <w:sz w:val="22"/>
                <w:szCs w:val="22"/>
              </w:rPr>
              <w:t>Кулалаева Ольга Геннадиевна</w:t>
            </w:r>
          </w:p>
        </w:tc>
      </w:tr>
      <w:tr w:rsidR="005456A8" w:rsidRPr="005456A8" w:rsidTr="004B1AF3">
        <w:tc>
          <w:tcPr>
            <w:tcW w:w="2690" w:type="dxa"/>
            <w:shd w:val="clear" w:color="auto" w:fill="auto"/>
          </w:tcPr>
          <w:p w:rsidR="004B1AF3" w:rsidRPr="005456A8" w:rsidRDefault="004B1AF3" w:rsidP="004B1AF3">
            <w:pPr>
              <w:jc w:val="both"/>
            </w:pPr>
            <w:r w:rsidRPr="005456A8">
              <w:rPr>
                <w:sz w:val="22"/>
                <w:szCs w:val="22"/>
              </w:rPr>
              <w:t>Год рождения:</w:t>
            </w:r>
          </w:p>
        </w:tc>
        <w:tc>
          <w:tcPr>
            <w:tcW w:w="7030" w:type="dxa"/>
            <w:shd w:val="clear" w:color="auto" w:fill="auto"/>
          </w:tcPr>
          <w:p w:rsidR="004B1AF3" w:rsidRPr="005456A8" w:rsidRDefault="004B1AF3" w:rsidP="004B1AF3">
            <w:pPr>
              <w:pStyle w:val="em-4"/>
              <w:autoSpaceDE w:val="0"/>
              <w:autoSpaceDN w:val="0"/>
              <w:adjustRightInd w:val="0"/>
              <w:ind w:firstLine="0"/>
            </w:pPr>
            <w:r w:rsidRPr="005456A8">
              <w:t>1959</w:t>
            </w:r>
          </w:p>
        </w:tc>
      </w:tr>
      <w:tr w:rsidR="004B1AF3" w:rsidRPr="005456A8" w:rsidTr="004B1AF3">
        <w:tc>
          <w:tcPr>
            <w:tcW w:w="2690" w:type="dxa"/>
            <w:shd w:val="clear" w:color="auto" w:fill="auto"/>
          </w:tcPr>
          <w:p w:rsidR="004B1AF3" w:rsidRPr="005456A8" w:rsidRDefault="004B1AF3" w:rsidP="004B1AF3">
            <w:pPr>
              <w:jc w:val="both"/>
            </w:pPr>
            <w:r w:rsidRPr="005456A8">
              <w:rPr>
                <w:sz w:val="22"/>
                <w:szCs w:val="22"/>
              </w:rPr>
              <w:t>Сведения об образовании:</w:t>
            </w:r>
          </w:p>
        </w:tc>
        <w:tc>
          <w:tcPr>
            <w:tcW w:w="7030" w:type="dxa"/>
            <w:shd w:val="clear" w:color="auto" w:fill="auto"/>
          </w:tcPr>
          <w:p w:rsidR="004B1AF3" w:rsidRPr="005456A8" w:rsidRDefault="004B1AF3" w:rsidP="004B1AF3">
            <w:pPr>
              <w:pStyle w:val="em-4"/>
              <w:autoSpaceDE w:val="0"/>
              <w:autoSpaceDN w:val="0"/>
              <w:adjustRightInd w:val="0"/>
              <w:ind w:firstLine="0"/>
            </w:pPr>
            <w:r w:rsidRPr="005456A8">
              <w:t xml:space="preserve">высшее, Казанский учётно – кредитный техникум Госбанка СССР по специальности «Учет и оперативная техника в Госбанке» (квалификация – Бухгалтер, </w:t>
            </w:r>
            <w:smartTag w:uri="urn:schemas-microsoft-com:office:smarttags" w:element="metricconverter">
              <w:smartTagPr>
                <w:attr w:name="ProductID" w:val="1977 г"/>
              </w:smartTagPr>
              <w:r w:rsidRPr="005456A8">
                <w:t>1977 г</w:t>
              </w:r>
            </w:smartTag>
            <w:r w:rsidRPr="005456A8">
              <w:t xml:space="preserve">.), Марийский ордена Дружбы народов политехнический институт им. А.М. Горького по специальности «Бухгалтерский учет и анализ хозяйственной деятельности в промышленности» (квалификация – Экономист, </w:t>
            </w:r>
            <w:smartTag w:uri="urn:schemas-microsoft-com:office:smarttags" w:element="metricconverter">
              <w:smartTagPr>
                <w:attr w:name="ProductID" w:val="1992 г"/>
              </w:smartTagPr>
              <w:r w:rsidRPr="005456A8">
                <w:t>1992 г</w:t>
              </w:r>
            </w:smartTag>
            <w:r w:rsidRPr="005456A8">
              <w:t>.)</w:t>
            </w:r>
          </w:p>
        </w:tc>
      </w:tr>
    </w:tbl>
    <w:p w:rsidR="004B1AF3" w:rsidRPr="005456A8" w:rsidRDefault="004B1AF3" w:rsidP="004B1AF3">
      <w:pPr>
        <w:ind w:firstLine="567"/>
        <w:jc w:val="both"/>
        <w:rPr>
          <w:sz w:val="22"/>
          <w:szCs w:val="22"/>
        </w:rPr>
      </w:pPr>
    </w:p>
    <w:p w:rsidR="004B1AF3" w:rsidRPr="005456A8" w:rsidRDefault="004B1AF3" w:rsidP="004B1AF3">
      <w:pPr>
        <w:ind w:firstLine="567"/>
        <w:jc w:val="both"/>
        <w:rPr>
          <w:b/>
          <w:sz w:val="22"/>
          <w:szCs w:val="22"/>
        </w:rPr>
      </w:pPr>
      <w:r w:rsidRPr="005456A8">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222" w:type="dxa"/>
        <w:tblInd w:w="-34" w:type="dxa"/>
        <w:tblLook w:val="0000" w:firstRow="0" w:lastRow="0" w:firstColumn="0" w:lastColumn="0" w:noHBand="0" w:noVBand="0"/>
      </w:tblPr>
      <w:tblGrid>
        <w:gridCol w:w="1620"/>
        <w:gridCol w:w="1680"/>
        <w:gridCol w:w="3000"/>
        <w:gridCol w:w="3922"/>
      </w:tblGrid>
      <w:tr w:rsidR="005456A8" w:rsidRPr="005456A8" w:rsidTr="004B1AF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4B1AF3" w:rsidRPr="005456A8" w:rsidRDefault="004B1AF3" w:rsidP="004B1AF3">
            <w:pPr>
              <w:jc w:val="center"/>
            </w:pPr>
            <w:r w:rsidRPr="005456A8">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Полное фирменное наименование организации</w:t>
            </w:r>
          </w:p>
        </w:tc>
      </w:tr>
      <w:tr w:rsidR="005456A8" w:rsidRPr="005456A8" w:rsidTr="004B1AF3">
        <w:trPr>
          <w:trHeight w:val="300"/>
        </w:trPr>
        <w:tc>
          <w:tcPr>
            <w:tcW w:w="1620" w:type="dxa"/>
            <w:tcBorders>
              <w:top w:val="nil"/>
              <w:left w:val="single" w:sz="4" w:space="0" w:color="auto"/>
              <w:bottom w:val="single" w:sz="4" w:space="0" w:color="auto"/>
              <w:right w:val="single" w:sz="4" w:space="0" w:color="auto"/>
            </w:tcBorders>
            <w:vAlign w:val="center"/>
          </w:tcPr>
          <w:p w:rsidR="004B1AF3" w:rsidRPr="005456A8" w:rsidRDefault="004B1AF3" w:rsidP="004B1AF3">
            <w:pPr>
              <w:jc w:val="center"/>
            </w:pPr>
            <w:r w:rsidRPr="005456A8">
              <w:rPr>
                <w:sz w:val="22"/>
                <w:szCs w:val="22"/>
              </w:rPr>
              <w:t>1</w:t>
            </w:r>
          </w:p>
        </w:tc>
        <w:tc>
          <w:tcPr>
            <w:tcW w:w="168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2</w:t>
            </w:r>
          </w:p>
        </w:tc>
        <w:tc>
          <w:tcPr>
            <w:tcW w:w="3000"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3</w:t>
            </w:r>
          </w:p>
        </w:tc>
        <w:tc>
          <w:tcPr>
            <w:tcW w:w="3922" w:type="dxa"/>
            <w:tcBorders>
              <w:top w:val="single" w:sz="4" w:space="0" w:color="auto"/>
              <w:left w:val="nil"/>
              <w:bottom w:val="single" w:sz="4" w:space="0" w:color="auto"/>
              <w:right w:val="single" w:sz="4" w:space="0" w:color="auto"/>
            </w:tcBorders>
            <w:vAlign w:val="center"/>
          </w:tcPr>
          <w:p w:rsidR="004B1AF3" w:rsidRPr="005456A8" w:rsidRDefault="004B1AF3" w:rsidP="004B1AF3">
            <w:pPr>
              <w:jc w:val="center"/>
            </w:pPr>
            <w:r w:rsidRPr="005456A8">
              <w:rPr>
                <w:sz w:val="22"/>
                <w:szCs w:val="22"/>
              </w:rPr>
              <w:t>4</w:t>
            </w:r>
          </w:p>
        </w:tc>
      </w:tr>
      <w:tr w:rsidR="005456A8" w:rsidRPr="005456A8" w:rsidTr="004B1AF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25.09.2003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18.07.2017</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Член Совета директоров</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Банк «Йошкар-Ола» (публичное акционерное общество)</w:t>
            </w:r>
          </w:p>
        </w:tc>
      </w:tr>
      <w:tr w:rsidR="005456A8" w:rsidRPr="005456A8" w:rsidTr="004B1AF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06.06.2003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Председатель Правления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Банк «Йошкар-Ола» (публичное акционерное общество)</w:t>
            </w:r>
          </w:p>
        </w:tc>
      </w:tr>
      <w:tr w:rsidR="005456A8" w:rsidRPr="005456A8" w:rsidTr="004B1AF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06.06.2003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Президент</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4B1AF3" w:rsidRPr="005456A8" w:rsidRDefault="004B1AF3" w:rsidP="004B1AF3">
            <w:pPr>
              <w:jc w:val="center"/>
            </w:pPr>
            <w:r w:rsidRPr="005456A8">
              <w:rPr>
                <w:sz w:val="22"/>
                <w:szCs w:val="22"/>
              </w:rPr>
              <w:t>Банк «Йошкар-Ола» (публичное акционерное общество)</w:t>
            </w:r>
          </w:p>
        </w:tc>
      </w:tr>
    </w:tbl>
    <w:p w:rsidR="004B1AF3" w:rsidRPr="005456A8" w:rsidRDefault="004B1AF3" w:rsidP="004B1AF3">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участия в уставном капитале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шт.</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5456A8" w:rsidRPr="005456A8" w:rsidTr="004B1AF3">
        <w:tc>
          <w:tcPr>
            <w:tcW w:w="9108" w:type="dxa"/>
            <w:shd w:val="clear" w:color="auto" w:fill="auto"/>
          </w:tcPr>
          <w:p w:rsidR="004B1AF3" w:rsidRPr="005456A8" w:rsidRDefault="004B1AF3" w:rsidP="004B1AF3">
            <w:pPr>
              <w:jc w:val="both"/>
            </w:pPr>
            <w:r w:rsidRPr="005456A8">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w:t>
            </w:r>
          </w:p>
        </w:tc>
      </w:tr>
      <w:tr w:rsidR="004B1AF3" w:rsidRPr="005456A8" w:rsidTr="004B1AF3">
        <w:tc>
          <w:tcPr>
            <w:tcW w:w="9108" w:type="dxa"/>
            <w:shd w:val="clear" w:color="auto" w:fill="auto"/>
          </w:tcPr>
          <w:p w:rsidR="004B1AF3" w:rsidRPr="005456A8" w:rsidRDefault="004B1AF3" w:rsidP="004B1AF3">
            <w:pPr>
              <w:jc w:val="both"/>
            </w:pPr>
            <w:r w:rsidRPr="005456A8">
              <w:rPr>
                <w:sz w:val="22"/>
                <w:szCs w:val="22"/>
              </w:rPr>
              <w:t>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4B1AF3" w:rsidRPr="005456A8" w:rsidRDefault="004B1AF3" w:rsidP="004B1AF3">
            <w:pPr>
              <w:jc w:val="center"/>
            </w:pPr>
            <w:r w:rsidRPr="005456A8">
              <w:rPr>
                <w:sz w:val="22"/>
                <w:szCs w:val="22"/>
              </w:rPr>
              <w:t>0</w:t>
            </w:r>
          </w:p>
        </w:tc>
        <w:tc>
          <w:tcPr>
            <w:tcW w:w="540" w:type="dxa"/>
            <w:shd w:val="clear" w:color="auto" w:fill="auto"/>
            <w:vAlign w:val="center"/>
          </w:tcPr>
          <w:p w:rsidR="004B1AF3" w:rsidRPr="005456A8" w:rsidRDefault="004B1AF3" w:rsidP="004B1AF3">
            <w:pPr>
              <w:jc w:val="center"/>
            </w:pPr>
            <w:r w:rsidRPr="005456A8">
              <w:rPr>
                <w:sz w:val="22"/>
                <w:szCs w:val="22"/>
              </w:rPr>
              <w:t>шт.</w:t>
            </w:r>
          </w:p>
        </w:tc>
      </w:tr>
    </w:tbl>
    <w:p w:rsidR="004B1AF3" w:rsidRPr="005456A8" w:rsidRDefault="004B1AF3" w:rsidP="004B1AF3">
      <w:pPr>
        <w:ind w:firstLine="567"/>
        <w:jc w:val="both"/>
        <w:rPr>
          <w:sz w:val="22"/>
          <w:szCs w:val="22"/>
        </w:rPr>
      </w:pPr>
    </w:p>
    <w:p w:rsidR="004B1AF3" w:rsidRPr="005456A8" w:rsidRDefault="004B1AF3" w:rsidP="004B1AF3">
      <w:pPr>
        <w:ind w:firstLine="567"/>
        <w:jc w:val="both"/>
        <w:rPr>
          <w:b/>
          <w:sz w:val="22"/>
          <w:szCs w:val="22"/>
        </w:rPr>
      </w:pPr>
      <w:r w:rsidRPr="005456A8">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4B1AF3" w:rsidRPr="005456A8" w:rsidRDefault="004B1AF3" w:rsidP="004B1AF3">
      <w:pPr>
        <w:ind w:firstLine="567"/>
        <w:jc w:val="both"/>
        <w:rPr>
          <w:sz w:val="22"/>
          <w:szCs w:val="22"/>
        </w:rPr>
      </w:pPr>
      <w:r w:rsidRPr="005456A8">
        <w:rPr>
          <w:sz w:val="22"/>
          <w:szCs w:val="22"/>
        </w:rPr>
        <w:t>родственных связей не имеет.</w:t>
      </w:r>
    </w:p>
    <w:p w:rsidR="004B1AF3" w:rsidRPr="005456A8" w:rsidRDefault="004B1AF3" w:rsidP="004B1AF3">
      <w:pPr>
        <w:ind w:firstLine="567"/>
        <w:jc w:val="both"/>
        <w:rPr>
          <w:b/>
          <w:sz w:val="22"/>
          <w:szCs w:val="22"/>
        </w:rPr>
      </w:pPr>
      <w:r w:rsidRPr="005456A8">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4B1AF3" w:rsidRPr="005456A8" w:rsidRDefault="004B1AF3" w:rsidP="004B1AF3">
      <w:pPr>
        <w:ind w:firstLine="567"/>
        <w:jc w:val="both"/>
        <w:rPr>
          <w:sz w:val="22"/>
          <w:szCs w:val="22"/>
        </w:rPr>
      </w:pPr>
      <w:r w:rsidRPr="005456A8">
        <w:rPr>
          <w:sz w:val="22"/>
          <w:szCs w:val="22"/>
        </w:rPr>
        <w:t>к административной и уголовной ответственности не привлекался.</w:t>
      </w:r>
    </w:p>
    <w:p w:rsidR="004B1AF3" w:rsidRPr="005456A8" w:rsidRDefault="004B1AF3" w:rsidP="004B1AF3">
      <w:pPr>
        <w:ind w:firstLine="567"/>
        <w:jc w:val="both"/>
        <w:rPr>
          <w:b/>
          <w:sz w:val="22"/>
          <w:szCs w:val="22"/>
        </w:rPr>
      </w:pPr>
      <w:r w:rsidRPr="005456A8">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4B1AF3" w:rsidRPr="005456A8" w:rsidRDefault="004B1AF3" w:rsidP="004B1AF3">
      <w:pPr>
        <w:ind w:firstLine="567"/>
        <w:jc w:val="both"/>
        <w:rPr>
          <w:sz w:val="22"/>
          <w:szCs w:val="22"/>
        </w:rPr>
      </w:pPr>
      <w:r w:rsidRPr="005456A8">
        <w:rPr>
          <w:sz w:val="22"/>
          <w:szCs w:val="22"/>
        </w:rPr>
        <w:t>в органах управления указанных организаций должностей не занимал.</w:t>
      </w:r>
    </w:p>
    <w:p w:rsidR="004B1AF3" w:rsidRPr="005456A8" w:rsidRDefault="004B1AF3" w:rsidP="004B1AF3">
      <w:pPr>
        <w:pStyle w:val="em-4"/>
      </w:pPr>
    </w:p>
    <w:p w:rsidR="004B1AF3" w:rsidRPr="005456A8" w:rsidRDefault="004B1AF3" w:rsidP="004B1AF3">
      <w:pPr>
        <w:pStyle w:val="em-4"/>
        <w:rPr>
          <w:b/>
        </w:rPr>
      </w:pPr>
      <w:r w:rsidRPr="005456A8">
        <w:rPr>
          <w:b/>
        </w:rPr>
        <w:t>Полномочия исполнительного органа кредитной организации - эмитента управляющей организации (управляющему) не переданы.</w:t>
      </w:r>
    </w:p>
    <w:p w:rsidR="004B1AF3" w:rsidRPr="005456A8" w:rsidRDefault="004B1AF3" w:rsidP="007B09D0">
      <w:pPr>
        <w:pStyle w:val="em-4"/>
      </w:pPr>
    </w:p>
    <w:p w:rsidR="007B09D0" w:rsidRPr="005456A8" w:rsidRDefault="007B09D0" w:rsidP="007B09D0">
      <w:pPr>
        <w:pStyle w:val="em-1"/>
        <w:rPr>
          <w:sz w:val="24"/>
          <w:szCs w:val="24"/>
        </w:rPr>
      </w:pPr>
      <w:bookmarkStart w:id="88" w:name="_Toc79055660"/>
      <w:r w:rsidRPr="005456A8">
        <w:rPr>
          <w:sz w:val="24"/>
          <w:szCs w:val="24"/>
        </w:rPr>
        <w:t>5.3.</w:t>
      </w:r>
      <w:r w:rsidRPr="005456A8">
        <w:rPr>
          <w:sz w:val="24"/>
          <w:szCs w:val="24"/>
          <w:lang w:val="en-US"/>
        </w:rPr>
        <w:t> </w:t>
      </w:r>
      <w:r w:rsidRPr="005456A8">
        <w:rPr>
          <w:sz w:val="24"/>
          <w:szCs w:val="24"/>
        </w:rPr>
        <w:t>Сведения о размере вознаграждения и (или) компенсации расходов по каждому органу управления кредитной организации - эмитента:</w:t>
      </w:r>
      <w:bookmarkEnd w:id="88"/>
    </w:p>
    <w:p w:rsidR="007B09D0" w:rsidRPr="005456A8" w:rsidRDefault="007B09D0" w:rsidP="007B09D0">
      <w:pPr>
        <w:pStyle w:val="em-1"/>
        <w:rPr>
          <w:sz w:val="24"/>
          <w:szCs w:val="24"/>
        </w:rPr>
      </w:pPr>
    </w:p>
    <w:p w:rsidR="007B09D0" w:rsidRPr="005456A8" w:rsidRDefault="007B09D0" w:rsidP="007B09D0">
      <w:pPr>
        <w:pStyle w:val="em-4"/>
      </w:pPr>
      <w:r w:rsidRPr="005456A8">
        <w:t>Информация о размере и видах вознаграждения, которые были выплачены кредитной организацией – эмитентом:</w:t>
      </w:r>
    </w:p>
    <w:p w:rsidR="00C36B02" w:rsidRPr="005456A8" w:rsidRDefault="00C36B02" w:rsidP="007B09D0">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029"/>
        <w:gridCol w:w="2233"/>
        <w:gridCol w:w="2024"/>
        <w:gridCol w:w="1943"/>
      </w:tblGrid>
      <w:tr w:rsidR="005456A8" w:rsidRPr="005456A8" w:rsidTr="001347C3">
        <w:tc>
          <w:tcPr>
            <w:tcW w:w="1908" w:type="dxa"/>
            <w:shd w:val="clear" w:color="auto" w:fill="auto"/>
            <w:vAlign w:val="center"/>
          </w:tcPr>
          <w:p w:rsidR="007B09D0" w:rsidRPr="005456A8" w:rsidRDefault="007B09D0" w:rsidP="001347C3">
            <w:pPr>
              <w:jc w:val="center"/>
            </w:pPr>
            <w:r w:rsidRPr="005456A8">
              <w:rPr>
                <w:sz w:val="22"/>
                <w:szCs w:val="22"/>
              </w:rPr>
              <w:t>Отчетная дата</w:t>
            </w:r>
          </w:p>
        </w:tc>
        <w:tc>
          <w:tcPr>
            <w:tcW w:w="2029" w:type="dxa"/>
            <w:shd w:val="clear" w:color="auto" w:fill="auto"/>
            <w:vAlign w:val="center"/>
          </w:tcPr>
          <w:p w:rsidR="007B09D0" w:rsidRPr="005456A8" w:rsidRDefault="007B09D0" w:rsidP="001347C3">
            <w:pPr>
              <w:pStyle w:val="prilozhenie"/>
              <w:tabs>
                <w:tab w:val="left" w:pos="3686"/>
              </w:tabs>
              <w:ind w:firstLine="0"/>
              <w:jc w:val="center"/>
              <w:rPr>
                <w:szCs w:val="22"/>
              </w:rPr>
            </w:pPr>
            <w:r w:rsidRPr="005456A8">
              <w:rPr>
                <w:sz w:val="22"/>
                <w:szCs w:val="22"/>
              </w:rPr>
              <w:t>Вид вознаграждения</w:t>
            </w:r>
          </w:p>
        </w:tc>
        <w:tc>
          <w:tcPr>
            <w:tcW w:w="2233" w:type="dxa"/>
            <w:shd w:val="clear" w:color="auto" w:fill="auto"/>
            <w:vAlign w:val="center"/>
          </w:tcPr>
          <w:p w:rsidR="007B09D0" w:rsidRPr="005456A8" w:rsidRDefault="007B09D0" w:rsidP="001347C3">
            <w:pPr>
              <w:jc w:val="center"/>
            </w:pPr>
            <w:r w:rsidRPr="005456A8">
              <w:rPr>
                <w:sz w:val="22"/>
                <w:szCs w:val="22"/>
              </w:rPr>
              <w:t>Размер вознаграждения,</w:t>
            </w:r>
          </w:p>
          <w:p w:rsidR="007B09D0" w:rsidRPr="005456A8" w:rsidRDefault="007B09D0" w:rsidP="001347C3">
            <w:pPr>
              <w:jc w:val="center"/>
            </w:pPr>
            <w:r w:rsidRPr="005456A8">
              <w:rPr>
                <w:sz w:val="22"/>
                <w:szCs w:val="22"/>
              </w:rPr>
              <w:t>в т.ч. НДФЛ, тыс. руб.</w:t>
            </w:r>
          </w:p>
        </w:tc>
        <w:tc>
          <w:tcPr>
            <w:tcW w:w="2024" w:type="dxa"/>
            <w:vAlign w:val="center"/>
          </w:tcPr>
          <w:p w:rsidR="007B09D0" w:rsidRPr="005456A8" w:rsidRDefault="007B09D0" w:rsidP="001347C3">
            <w:pPr>
              <w:jc w:val="center"/>
            </w:pPr>
            <w:r w:rsidRPr="005456A8">
              <w:rPr>
                <w:sz w:val="22"/>
                <w:szCs w:val="22"/>
              </w:rPr>
              <w:t>Вид расходов, компенсированные эмитентом</w:t>
            </w:r>
          </w:p>
        </w:tc>
        <w:tc>
          <w:tcPr>
            <w:tcW w:w="1943" w:type="dxa"/>
            <w:vAlign w:val="center"/>
          </w:tcPr>
          <w:p w:rsidR="007B09D0" w:rsidRPr="005456A8" w:rsidRDefault="007B09D0" w:rsidP="001347C3">
            <w:pPr>
              <w:jc w:val="center"/>
            </w:pPr>
            <w:r w:rsidRPr="005456A8">
              <w:rPr>
                <w:sz w:val="22"/>
                <w:szCs w:val="22"/>
              </w:rPr>
              <w:t>Размер расходов,</w:t>
            </w:r>
          </w:p>
          <w:p w:rsidR="007B09D0" w:rsidRPr="005456A8" w:rsidRDefault="007B09D0" w:rsidP="001347C3">
            <w:pPr>
              <w:jc w:val="center"/>
            </w:pPr>
            <w:r w:rsidRPr="005456A8">
              <w:rPr>
                <w:sz w:val="22"/>
                <w:szCs w:val="22"/>
              </w:rPr>
              <w:t>в т.ч. НДФЛ, тыс. руб.</w:t>
            </w:r>
          </w:p>
        </w:tc>
      </w:tr>
      <w:tr w:rsidR="005456A8" w:rsidRPr="005456A8" w:rsidTr="001347C3">
        <w:tc>
          <w:tcPr>
            <w:tcW w:w="1908" w:type="dxa"/>
            <w:shd w:val="clear" w:color="auto" w:fill="auto"/>
            <w:vAlign w:val="center"/>
          </w:tcPr>
          <w:p w:rsidR="007B09D0" w:rsidRPr="005456A8" w:rsidRDefault="007B09D0" w:rsidP="001347C3">
            <w:pPr>
              <w:jc w:val="center"/>
            </w:pPr>
            <w:r w:rsidRPr="005456A8">
              <w:rPr>
                <w:sz w:val="22"/>
                <w:szCs w:val="22"/>
              </w:rPr>
              <w:t>1</w:t>
            </w:r>
          </w:p>
        </w:tc>
        <w:tc>
          <w:tcPr>
            <w:tcW w:w="2029" w:type="dxa"/>
            <w:shd w:val="clear" w:color="auto" w:fill="auto"/>
            <w:vAlign w:val="center"/>
          </w:tcPr>
          <w:p w:rsidR="007B09D0" w:rsidRPr="005456A8" w:rsidRDefault="007B09D0" w:rsidP="001347C3">
            <w:pPr>
              <w:jc w:val="center"/>
            </w:pPr>
            <w:r w:rsidRPr="005456A8">
              <w:rPr>
                <w:sz w:val="22"/>
                <w:szCs w:val="22"/>
              </w:rPr>
              <w:t>2</w:t>
            </w:r>
          </w:p>
        </w:tc>
        <w:tc>
          <w:tcPr>
            <w:tcW w:w="2233" w:type="dxa"/>
            <w:shd w:val="clear" w:color="auto" w:fill="auto"/>
            <w:vAlign w:val="center"/>
          </w:tcPr>
          <w:p w:rsidR="007B09D0" w:rsidRPr="005456A8" w:rsidRDefault="007B09D0" w:rsidP="001347C3">
            <w:pPr>
              <w:jc w:val="center"/>
            </w:pPr>
            <w:r w:rsidRPr="005456A8">
              <w:rPr>
                <w:sz w:val="22"/>
                <w:szCs w:val="22"/>
              </w:rPr>
              <w:t>3</w:t>
            </w:r>
          </w:p>
        </w:tc>
        <w:tc>
          <w:tcPr>
            <w:tcW w:w="2024" w:type="dxa"/>
            <w:vAlign w:val="center"/>
          </w:tcPr>
          <w:p w:rsidR="007B09D0" w:rsidRPr="005456A8" w:rsidRDefault="007B09D0" w:rsidP="001347C3">
            <w:pPr>
              <w:jc w:val="center"/>
            </w:pPr>
            <w:r w:rsidRPr="005456A8">
              <w:rPr>
                <w:sz w:val="22"/>
                <w:szCs w:val="22"/>
              </w:rPr>
              <w:t>4</w:t>
            </w:r>
          </w:p>
        </w:tc>
        <w:tc>
          <w:tcPr>
            <w:tcW w:w="1943" w:type="dxa"/>
            <w:vAlign w:val="center"/>
          </w:tcPr>
          <w:p w:rsidR="007B09D0" w:rsidRPr="005456A8" w:rsidRDefault="007B09D0" w:rsidP="001347C3">
            <w:pPr>
              <w:jc w:val="center"/>
            </w:pPr>
            <w:r w:rsidRPr="005456A8">
              <w:rPr>
                <w:sz w:val="22"/>
                <w:szCs w:val="22"/>
              </w:rPr>
              <w:t>5</w:t>
            </w:r>
          </w:p>
        </w:tc>
      </w:tr>
      <w:tr w:rsidR="005456A8" w:rsidRPr="005456A8" w:rsidTr="001347C3">
        <w:tc>
          <w:tcPr>
            <w:tcW w:w="10137" w:type="dxa"/>
            <w:gridSpan w:val="5"/>
            <w:shd w:val="clear" w:color="auto" w:fill="FFFFFF"/>
            <w:vAlign w:val="center"/>
          </w:tcPr>
          <w:p w:rsidR="007B09D0" w:rsidRPr="005456A8" w:rsidRDefault="007B09D0" w:rsidP="001347C3">
            <w:pPr>
              <w:jc w:val="center"/>
              <w:rPr>
                <w:b/>
              </w:rPr>
            </w:pPr>
            <w:r w:rsidRPr="005456A8">
              <w:rPr>
                <w:b/>
                <w:sz w:val="22"/>
                <w:szCs w:val="22"/>
              </w:rPr>
              <w:t>Совет директоров</w:t>
            </w:r>
          </w:p>
        </w:tc>
      </w:tr>
      <w:tr w:rsidR="005456A8" w:rsidRPr="005456A8" w:rsidTr="001347C3">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5456A8" w:rsidRDefault="000662B9" w:rsidP="000E0608">
            <w:pPr>
              <w:jc w:val="center"/>
            </w:pPr>
            <w:r>
              <w:rPr>
                <w:sz w:val="22"/>
                <w:szCs w:val="22"/>
                <w:lang w:val="en-US"/>
              </w:rPr>
              <w:t>I полугодие</w:t>
            </w:r>
            <w:r w:rsidR="007B09D0" w:rsidRPr="005456A8">
              <w:rPr>
                <w:sz w:val="22"/>
                <w:szCs w:val="22"/>
              </w:rPr>
              <w:t xml:space="preserve"> 202</w:t>
            </w:r>
            <w:r w:rsidR="000E0608" w:rsidRPr="005456A8">
              <w:rPr>
                <w:sz w:val="22"/>
                <w:szCs w:val="22"/>
              </w:rPr>
              <w:t>1</w:t>
            </w:r>
            <w:r w:rsidR="007B09D0" w:rsidRPr="005456A8">
              <w:rPr>
                <w:sz w:val="22"/>
                <w:szCs w:val="22"/>
              </w:rPr>
              <w:t xml:space="preserve">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5456A8" w:rsidRDefault="007B09D0" w:rsidP="001347C3">
            <w:pPr>
              <w:jc w:val="center"/>
            </w:pPr>
            <w:r w:rsidRPr="005456A8">
              <w:rPr>
                <w:sz w:val="22"/>
                <w:szCs w:val="22"/>
              </w:rPr>
              <w:t>-</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5456A8" w:rsidRDefault="007B09D0" w:rsidP="001347C3">
            <w:pPr>
              <w:jc w:val="center"/>
            </w:pPr>
            <w:r w:rsidRPr="005456A8">
              <w:rPr>
                <w:sz w:val="22"/>
                <w:szCs w:val="22"/>
              </w:rPr>
              <w:t>Выплаты не осуществлялись</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5456A8" w:rsidRDefault="007B09D0" w:rsidP="001347C3">
            <w:pPr>
              <w:jc w:val="center"/>
            </w:pPr>
            <w:r w:rsidRPr="005456A8">
              <w:rPr>
                <w:sz w:val="22"/>
                <w:szCs w:val="22"/>
              </w:rPr>
              <w:t>-</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5456A8" w:rsidRDefault="007B09D0" w:rsidP="001347C3">
            <w:pPr>
              <w:jc w:val="center"/>
            </w:pPr>
            <w:r w:rsidRPr="005456A8">
              <w:rPr>
                <w:sz w:val="22"/>
                <w:szCs w:val="22"/>
              </w:rPr>
              <w:t>-</w:t>
            </w:r>
          </w:p>
        </w:tc>
      </w:tr>
      <w:tr w:rsidR="005456A8" w:rsidRPr="005456A8" w:rsidTr="001347C3">
        <w:tc>
          <w:tcPr>
            <w:tcW w:w="10137" w:type="dxa"/>
            <w:gridSpan w:val="5"/>
            <w:shd w:val="clear" w:color="auto" w:fill="FFFFFF"/>
            <w:vAlign w:val="center"/>
          </w:tcPr>
          <w:p w:rsidR="007B09D0" w:rsidRPr="005456A8" w:rsidRDefault="007B09D0" w:rsidP="001347C3">
            <w:pPr>
              <w:jc w:val="center"/>
              <w:rPr>
                <w:b/>
              </w:rPr>
            </w:pPr>
            <w:r w:rsidRPr="005456A8">
              <w:rPr>
                <w:b/>
                <w:sz w:val="22"/>
                <w:szCs w:val="22"/>
              </w:rPr>
              <w:t>Правление</w:t>
            </w:r>
          </w:p>
        </w:tc>
      </w:tr>
      <w:tr w:rsidR="005456A8" w:rsidRPr="005456A8" w:rsidTr="001347C3">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5456A8" w:rsidRDefault="000662B9" w:rsidP="00BB23D9">
            <w:pPr>
              <w:jc w:val="center"/>
              <w:rPr>
                <w:lang w:val="en-US"/>
              </w:rPr>
            </w:pPr>
            <w:r>
              <w:rPr>
                <w:sz w:val="22"/>
                <w:szCs w:val="22"/>
                <w:lang w:val="en-US"/>
              </w:rPr>
              <w:t>I полугодие</w:t>
            </w:r>
            <w:r w:rsidRPr="005456A8">
              <w:rPr>
                <w:sz w:val="22"/>
                <w:szCs w:val="22"/>
              </w:rPr>
              <w:t xml:space="preserve"> 2021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5456A8" w:rsidRDefault="007B09D0" w:rsidP="001347C3">
            <w:pPr>
              <w:jc w:val="center"/>
            </w:pPr>
            <w:r w:rsidRPr="005456A8">
              <w:rPr>
                <w:sz w:val="22"/>
                <w:szCs w:val="22"/>
              </w:rPr>
              <w:t>Общая сумма заработной платы, включая премиальные выплаты</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5456A8" w:rsidRDefault="00BB23D9" w:rsidP="001347C3">
            <w:pPr>
              <w:jc w:val="center"/>
            </w:pPr>
            <w:r>
              <w:rPr>
                <w:sz w:val="22"/>
                <w:szCs w:val="22"/>
              </w:rPr>
              <w:t>4 319</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5456A8" w:rsidRDefault="007B09D0" w:rsidP="001347C3">
            <w:pPr>
              <w:jc w:val="center"/>
            </w:pP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5456A8" w:rsidRDefault="007B09D0" w:rsidP="001347C3">
            <w:pPr>
              <w:jc w:val="center"/>
            </w:pPr>
          </w:p>
        </w:tc>
      </w:tr>
    </w:tbl>
    <w:p w:rsidR="007B09D0" w:rsidRPr="005456A8" w:rsidRDefault="007B09D0" w:rsidP="007B09D0">
      <w:pPr>
        <w:pStyle w:val="aa"/>
        <w:spacing w:after="0"/>
        <w:ind w:left="0"/>
        <w:rPr>
          <w:sz w:val="22"/>
          <w:szCs w:val="22"/>
        </w:rPr>
      </w:pPr>
    </w:p>
    <w:p w:rsidR="007B09D0" w:rsidRPr="005456A8" w:rsidRDefault="007B09D0" w:rsidP="007B09D0">
      <w:pPr>
        <w:ind w:firstLine="540"/>
        <w:jc w:val="both"/>
        <w:rPr>
          <w:b/>
          <w:sz w:val="22"/>
          <w:szCs w:val="22"/>
        </w:rPr>
      </w:pPr>
      <w:r w:rsidRPr="005456A8">
        <w:rPr>
          <w:b/>
          <w:sz w:val="22"/>
          <w:szCs w:val="22"/>
        </w:rPr>
        <w:t>Сведения о принятых уполномоченными органами управления кредитной организации -  эмитента решениях и (или) существующих соглашениях относительно размера вознаграждения, подлежащего выплате, и (или) размера расходов, подлежащих компенсации:</w:t>
      </w:r>
    </w:p>
    <w:p w:rsidR="007B09D0" w:rsidRPr="005456A8" w:rsidRDefault="007B09D0" w:rsidP="007B09D0">
      <w:pPr>
        <w:ind w:firstLine="540"/>
        <w:rPr>
          <w:sz w:val="22"/>
          <w:szCs w:val="22"/>
        </w:rPr>
      </w:pPr>
      <w:r w:rsidRPr="005456A8">
        <w:rPr>
          <w:sz w:val="22"/>
          <w:szCs w:val="22"/>
        </w:rPr>
        <w:lastRenderedPageBreak/>
        <w:t>указанные решения не принимались, соглашения отсутствуют.</w:t>
      </w:r>
    </w:p>
    <w:p w:rsidR="007B09D0" w:rsidRPr="005456A8" w:rsidRDefault="007B09D0" w:rsidP="007B09D0">
      <w:pPr>
        <w:ind w:firstLine="540"/>
        <w:rPr>
          <w:sz w:val="22"/>
          <w:szCs w:val="22"/>
        </w:rPr>
      </w:pPr>
    </w:p>
    <w:p w:rsidR="007B09D0" w:rsidRPr="005456A8" w:rsidRDefault="007B09D0" w:rsidP="007B09D0">
      <w:pPr>
        <w:pStyle w:val="em-1"/>
        <w:rPr>
          <w:sz w:val="24"/>
          <w:szCs w:val="24"/>
        </w:rPr>
      </w:pPr>
      <w:bookmarkStart w:id="89" w:name="_Toc79055661"/>
      <w:r w:rsidRPr="005456A8">
        <w:rPr>
          <w:sz w:val="24"/>
          <w:szCs w:val="24"/>
        </w:rPr>
        <w:t>5.4. Сведения о структуре и компетенции органов контроля за финансово-хозяйственной деятельностью кредитной организации - эмитента, а также об организации системы управления рисками и внутреннего контроля</w:t>
      </w:r>
      <w:bookmarkEnd w:id="89"/>
    </w:p>
    <w:p w:rsidR="007B09D0" w:rsidRPr="005456A8" w:rsidRDefault="007B09D0" w:rsidP="007B09D0">
      <w:pPr>
        <w:pStyle w:val="em-4"/>
      </w:pPr>
    </w:p>
    <w:p w:rsidR="007B09D0" w:rsidRPr="005456A8" w:rsidRDefault="007B09D0" w:rsidP="007B09D0">
      <w:pPr>
        <w:pStyle w:val="em-4"/>
      </w:pPr>
      <w:r w:rsidRPr="005456A8">
        <w:t>Описание структуры органов контроля за финансово-хозяйственной деятельностью кредитной организации - эмитента и их компетенции в соответствии с уставом (учредительными документами) и внутренними документами кредитной организации – эмитента.</w:t>
      </w:r>
    </w:p>
    <w:p w:rsidR="007B09D0" w:rsidRPr="005456A8" w:rsidRDefault="007B09D0" w:rsidP="007B09D0">
      <w:pPr>
        <w:pStyle w:val="em-4"/>
      </w:pPr>
    </w:p>
    <w:p w:rsidR="007B09D0" w:rsidRPr="005456A8" w:rsidRDefault="007B09D0" w:rsidP="007B09D0">
      <w:pPr>
        <w:pStyle w:val="em-4"/>
      </w:pPr>
      <w:r w:rsidRPr="005456A8">
        <w:t>Контроль за деятельностью Банка осуществляется системой органов внутреннего контроля и органов внешнего контроля.</w:t>
      </w:r>
    </w:p>
    <w:p w:rsidR="007B09D0" w:rsidRPr="005456A8" w:rsidRDefault="007B09D0" w:rsidP="007B09D0">
      <w:pPr>
        <w:pStyle w:val="em-4"/>
      </w:pPr>
      <w:r w:rsidRPr="005456A8">
        <w:t>Внешний контроль за финансово-хозяйственной деятельностью Банка осуществляется ревизионной комиссией, избираемой Общим собранием акционеров Банка сроком до следующего годового общего собрания акционеров Банка.</w:t>
      </w:r>
    </w:p>
    <w:p w:rsidR="007B09D0" w:rsidRPr="005456A8" w:rsidRDefault="007B09D0" w:rsidP="007B09D0">
      <w:pPr>
        <w:pStyle w:val="em-4"/>
      </w:pPr>
      <w:r w:rsidRPr="005456A8">
        <w:t>Члены ревизионной комиссии не могут быть одновременно членами Совета директоров, а так же занимать иные должности в органах управления Банка.</w:t>
      </w:r>
    </w:p>
    <w:p w:rsidR="007B09D0" w:rsidRPr="005456A8" w:rsidRDefault="007B09D0" w:rsidP="007B09D0">
      <w:pPr>
        <w:pStyle w:val="em-4"/>
      </w:pPr>
      <w:r w:rsidRPr="005456A8">
        <w:t>Члены Ревизионной комиссии несут ответственность за недобросовестное выполнение возложенных на них обязанностей в порядке, определенном действующим законодательством.</w:t>
      </w:r>
    </w:p>
    <w:p w:rsidR="007B09D0" w:rsidRPr="005456A8" w:rsidRDefault="007B09D0" w:rsidP="007B09D0">
      <w:pPr>
        <w:pStyle w:val="25"/>
        <w:ind w:firstLine="567"/>
      </w:pPr>
      <w:r w:rsidRPr="005456A8">
        <w:t>В соответствии со своей компетенцией Ревизионная комиссия Банка проводит ревизии (проверки) финансово-хозяйственной деятельности Банка, осуществляет внутренний контроль деятельности Банка,</w:t>
      </w:r>
      <w:r w:rsidRPr="005456A8">
        <w:rPr>
          <w:sz w:val="16"/>
          <w:szCs w:val="16"/>
        </w:rPr>
        <w:t xml:space="preserve"> </w:t>
      </w:r>
      <w:r w:rsidRPr="005456A8">
        <w:t>осуществляет контроль за ведением реестра акционеров Банком или уполномоченным регистратором, контролирует соблюдение норм действующего законодательства, положений Устава и интересов акционеров Советом директоров Банка, Правлением Банка, Президентом Банка и структурными подразделениями Банка.</w:t>
      </w:r>
    </w:p>
    <w:p w:rsidR="007B09D0" w:rsidRPr="005456A8" w:rsidRDefault="007B09D0" w:rsidP="007B09D0">
      <w:pPr>
        <w:pStyle w:val="em-4"/>
      </w:pPr>
      <w:r w:rsidRPr="005456A8">
        <w:t>Ревизии и проверки финансово-хозяйственной деятельности Банка проводятся по итогам его деятельности за год, а также в другое время по поручению Общего собрания акционеров, Совета директоров, по инициативе Ревизионной комиссии Банка, по требованию акционера (акционеров), владеющего в совокупности не менее, чем 10 процентами голосующих акций Банка.</w:t>
      </w:r>
    </w:p>
    <w:p w:rsidR="007B09D0" w:rsidRPr="005456A8" w:rsidRDefault="007B09D0" w:rsidP="007B09D0">
      <w:pPr>
        <w:pStyle w:val="em-4"/>
      </w:pPr>
      <w:r w:rsidRPr="005456A8">
        <w:t>По результатам ревизии при возникновении угрозы интересам Банка или его вкладчикам, или выявлении злоупотреблений должностных лиц Ревизионная комиссия требует созыва внеочередного Общего собрания акционеров Банка.</w:t>
      </w:r>
    </w:p>
    <w:p w:rsidR="007B09D0" w:rsidRPr="005456A8" w:rsidRDefault="007B09D0" w:rsidP="007B09D0">
      <w:pPr>
        <w:pStyle w:val="em-4"/>
      </w:pPr>
      <w:r w:rsidRPr="005456A8">
        <w:t>Документально оформленные результаты проверок Ревизионной комиссией представляются на рассмотрение Совету директоров Банка, а также Президенту Банка для принятия мер.</w:t>
      </w:r>
    </w:p>
    <w:p w:rsidR="007B09D0" w:rsidRPr="005456A8" w:rsidRDefault="007B09D0" w:rsidP="007B09D0">
      <w:pPr>
        <w:pStyle w:val="em-4"/>
      </w:pPr>
      <w:r w:rsidRPr="005456A8">
        <w:t>Порядок деятельности Ревизионной комиссии, и ее компетенция определяются Положением о Ревизионной комиссии Банка, утверждаемым Общим собранием акционеров.</w:t>
      </w:r>
    </w:p>
    <w:p w:rsidR="007B09D0" w:rsidRPr="005456A8" w:rsidRDefault="007B09D0" w:rsidP="007B09D0">
      <w:pPr>
        <w:pStyle w:val="em-4"/>
      </w:pPr>
      <w:r w:rsidRPr="005456A8">
        <w:t>При выполнении своих функций Ревизионная комиссия реализует следующие виды полномочий:</w:t>
      </w:r>
    </w:p>
    <w:p w:rsidR="007A5910" w:rsidRPr="005456A8" w:rsidRDefault="007A5910" w:rsidP="007A5910">
      <w:pPr>
        <w:pStyle w:val="25"/>
      </w:pPr>
      <w:r w:rsidRPr="005456A8">
        <w:t>1) осуществляет проверку финансовой документации Банка, заключений комиссии по инвентаризации имущества, сравнение указанных документов с данными первичного бухгалтерского учета;</w:t>
      </w:r>
    </w:p>
    <w:p w:rsidR="007A5910" w:rsidRPr="005456A8" w:rsidRDefault="007A5910" w:rsidP="007A5910">
      <w:pPr>
        <w:pStyle w:val="25"/>
      </w:pPr>
      <w:r w:rsidRPr="005456A8">
        <w:t>2) осуществляет проверку законности заключенных договоров от имени Банка, совершаемых сделок, расчетов с юридическими и физическими лицами;</w:t>
      </w:r>
    </w:p>
    <w:p w:rsidR="007A5910" w:rsidRPr="005456A8" w:rsidRDefault="007A5910" w:rsidP="007A5910">
      <w:pPr>
        <w:pStyle w:val="25"/>
      </w:pPr>
      <w:r w:rsidRPr="005456A8">
        <w:t>3) проводит анализ соответствия ведения бухгалтерского и статистического учета существующим нормативным положениям;</w:t>
      </w:r>
    </w:p>
    <w:p w:rsidR="007A5910" w:rsidRPr="005456A8" w:rsidRDefault="007A5910" w:rsidP="007A5910">
      <w:pPr>
        <w:pStyle w:val="25"/>
      </w:pPr>
      <w:r w:rsidRPr="005456A8">
        <w:t>4) осуществляет проверку соблюдения в финансово-хозяйственной деятельности установленных нормативов, правил, инструкций и пр.;</w:t>
      </w:r>
    </w:p>
    <w:p w:rsidR="007A5910" w:rsidRPr="005456A8" w:rsidRDefault="007A5910" w:rsidP="007A5910">
      <w:pPr>
        <w:pStyle w:val="25"/>
      </w:pPr>
      <w:r w:rsidRPr="005456A8">
        <w:t>5) проводит анализ финансового положения Банка, его платежеспособности, ликвидности активов, функционирования системы внутреннего контроля и системы управления финансовыми и операционными рисками, выявление резервов улучшения экономического состояния и выработку рекомендаций для органов управления;</w:t>
      </w:r>
    </w:p>
    <w:p w:rsidR="007A5910" w:rsidRPr="005456A8" w:rsidRDefault="007A5910" w:rsidP="007A5910">
      <w:pPr>
        <w:pStyle w:val="25"/>
      </w:pPr>
      <w:r w:rsidRPr="005456A8">
        <w:t>6) осуществляет проверку своевременности и правильности платежей по счетам клиентов, платежей в бюджет, начислений и выплат дивидендов, процентов по облигациям, погашения прочих обязательств;</w:t>
      </w:r>
    </w:p>
    <w:p w:rsidR="007A5910" w:rsidRPr="005456A8" w:rsidRDefault="007A5910" w:rsidP="007A5910">
      <w:pPr>
        <w:pStyle w:val="25"/>
      </w:pPr>
      <w:r w:rsidRPr="005456A8">
        <w:t>7) осуществляет проверку правильности составления годового баланса Банка, отчетной документации для налоговой инспекции, статистических органов, органов государственного управления и подтверждает правильность их составления, если этого требуют положения законодательства;</w:t>
      </w:r>
    </w:p>
    <w:p w:rsidR="007A5910" w:rsidRPr="005456A8" w:rsidRDefault="007A5910" w:rsidP="007A5910">
      <w:pPr>
        <w:pStyle w:val="25"/>
      </w:pPr>
      <w:r w:rsidRPr="005456A8">
        <w:lastRenderedPageBreak/>
        <w:t>8) осуществляет проверку правомочности решений, принятых Советом директоров Банка и Правлением Банка, их соответствия Уставу Банка и решениям Общего собрания акционеров Банка;</w:t>
      </w:r>
    </w:p>
    <w:p w:rsidR="007A5910" w:rsidRPr="005456A8" w:rsidRDefault="007A5910" w:rsidP="007A5910">
      <w:pPr>
        <w:pStyle w:val="25"/>
      </w:pPr>
      <w:r w:rsidRPr="005456A8">
        <w:t>9) проводит анализ решений Общего собрания акционеров Банка, вносит предложения по их изменению при расхождениях с законодательством и подзаконными нормативными актами;</w:t>
      </w:r>
    </w:p>
    <w:p w:rsidR="007A5910" w:rsidRPr="005456A8" w:rsidRDefault="007A5910" w:rsidP="007A5910">
      <w:pPr>
        <w:pStyle w:val="25"/>
      </w:pPr>
      <w:r w:rsidRPr="005456A8">
        <w:t>10) осуществляет проверку выполнения предписаний по устранению нарушений и недостатков, ранее выявленных Ревизионной комиссией;</w:t>
      </w:r>
    </w:p>
    <w:p w:rsidR="007A5910" w:rsidRPr="005456A8" w:rsidRDefault="007A5910" w:rsidP="007A5910">
      <w:pPr>
        <w:pStyle w:val="25"/>
      </w:pPr>
      <w:r w:rsidRPr="005456A8">
        <w:t>11) подтверждает достоверность данных, содержащихся в годовом отчете акционерного общества.</w:t>
      </w:r>
    </w:p>
    <w:p w:rsidR="004C3D3E" w:rsidRPr="005456A8" w:rsidRDefault="004C3D3E" w:rsidP="007B09D0">
      <w:pPr>
        <w:ind w:firstLine="567"/>
        <w:jc w:val="both"/>
        <w:rPr>
          <w:sz w:val="22"/>
          <w:szCs w:val="22"/>
        </w:rPr>
      </w:pPr>
    </w:p>
    <w:p w:rsidR="007B09D0" w:rsidRPr="005456A8" w:rsidRDefault="007B09D0" w:rsidP="007B09D0">
      <w:pPr>
        <w:ind w:firstLine="567"/>
        <w:jc w:val="both"/>
        <w:rPr>
          <w:sz w:val="22"/>
          <w:szCs w:val="22"/>
        </w:rPr>
      </w:pPr>
      <w:r w:rsidRPr="005456A8">
        <w:rPr>
          <w:sz w:val="22"/>
          <w:szCs w:val="22"/>
        </w:rPr>
        <w:t>Надзор и контроль за деятельностью Банка осуществляется Банком России и органами, уполномоченными на осуществление этого законодательством Российской Федерации.</w:t>
      </w:r>
    </w:p>
    <w:p w:rsidR="007B09D0" w:rsidRPr="005456A8" w:rsidRDefault="007B09D0" w:rsidP="007B09D0">
      <w:pPr>
        <w:ind w:firstLine="567"/>
        <w:jc w:val="both"/>
        <w:rPr>
          <w:sz w:val="22"/>
          <w:szCs w:val="22"/>
        </w:rPr>
      </w:pPr>
      <w:r w:rsidRPr="005456A8">
        <w:rPr>
          <w:sz w:val="22"/>
          <w:szCs w:val="22"/>
        </w:rPr>
        <w:t xml:space="preserve">Для проверки и подтверждения достоверности годовой финансовой отчетности Банка Банк ежегодно привлекает профессиональную аудиторскую организацию, не связанную имущественными интересами с Банком или </w:t>
      </w:r>
      <w:r w:rsidRPr="005456A8">
        <w:rPr>
          <w:spacing w:val="-2"/>
          <w:sz w:val="22"/>
          <w:szCs w:val="22"/>
        </w:rPr>
        <w:t>его участниками (внешний аудит)</w:t>
      </w:r>
      <w:r w:rsidRPr="005456A8">
        <w:rPr>
          <w:sz w:val="22"/>
          <w:szCs w:val="22"/>
        </w:rPr>
        <w:t>.</w:t>
      </w:r>
    </w:p>
    <w:p w:rsidR="007B09D0" w:rsidRPr="005456A8" w:rsidRDefault="007B09D0" w:rsidP="007B09D0">
      <w:pPr>
        <w:ind w:firstLine="567"/>
        <w:jc w:val="both"/>
        <w:rPr>
          <w:sz w:val="22"/>
          <w:szCs w:val="22"/>
        </w:rPr>
      </w:pPr>
      <w:r w:rsidRPr="005456A8">
        <w:rPr>
          <w:sz w:val="22"/>
          <w:szCs w:val="22"/>
        </w:rPr>
        <w:t>Аудиторская проверка Банка осуществляется в соответствии с законодательством Российской Федерации на основе заключаемого с аудиторской организацией договора.</w:t>
      </w:r>
    </w:p>
    <w:p w:rsidR="007B09D0" w:rsidRPr="005456A8" w:rsidRDefault="007B09D0" w:rsidP="007B09D0">
      <w:pPr>
        <w:ind w:firstLine="567"/>
        <w:jc w:val="both"/>
        <w:rPr>
          <w:sz w:val="22"/>
          <w:szCs w:val="22"/>
        </w:rPr>
      </w:pPr>
    </w:p>
    <w:p w:rsidR="007B09D0" w:rsidRPr="005456A8" w:rsidRDefault="007B09D0" w:rsidP="007B09D0">
      <w:pPr>
        <w:autoSpaceDE w:val="0"/>
        <w:autoSpaceDN w:val="0"/>
        <w:adjustRightInd w:val="0"/>
        <w:ind w:firstLine="540"/>
        <w:jc w:val="both"/>
        <w:rPr>
          <w:sz w:val="22"/>
          <w:szCs w:val="22"/>
        </w:rPr>
      </w:pPr>
      <w:r w:rsidRPr="005456A8">
        <w:rPr>
          <w:sz w:val="22"/>
          <w:szCs w:val="22"/>
        </w:rPr>
        <w:t xml:space="preserve">Внутренний контроль Банка осуществляется в целях обеспечения: </w:t>
      </w:r>
    </w:p>
    <w:p w:rsidR="007B09D0" w:rsidRPr="005456A8" w:rsidRDefault="007B09D0" w:rsidP="0035363C">
      <w:pPr>
        <w:numPr>
          <w:ilvl w:val="0"/>
          <w:numId w:val="5"/>
        </w:numPr>
        <w:tabs>
          <w:tab w:val="clear" w:pos="1260"/>
          <w:tab w:val="left" w:pos="900"/>
        </w:tabs>
        <w:autoSpaceDE w:val="0"/>
        <w:autoSpaceDN w:val="0"/>
        <w:adjustRightInd w:val="0"/>
        <w:ind w:left="0" w:firstLine="540"/>
        <w:jc w:val="both"/>
        <w:rPr>
          <w:sz w:val="22"/>
          <w:szCs w:val="22"/>
        </w:rPr>
      </w:pPr>
      <w:r w:rsidRPr="005456A8">
        <w:rPr>
          <w:sz w:val="22"/>
          <w:szCs w:val="22"/>
        </w:rPr>
        <w:t>эффективности и результативности финансово-хозяйственной деятельности при совершении банковских операций и других сделок, эффективности управления активами и пассивами, включая обеспечение сохранности активов, управления банковскими рисками;</w:t>
      </w:r>
    </w:p>
    <w:p w:rsidR="007B09D0" w:rsidRPr="005456A8" w:rsidRDefault="007B09D0" w:rsidP="0035363C">
      <w:pPr>
        <w:numPr>
          <w:ilvl w:val="0"/>
          <w:numId w:val="5"/>
        </w:numPr>
        <w:tabs>
          <w:tab w:val="clear" w:pos="1260"/>
          <w:tab w:val="left" w:pos="900"/>
        </w:tabs>
        <w:autoSpaceDE w:val="0"/>
        <w:autoSpaceDN w:val="0"/>
        <w:adjustRightInd w:val="0"/>
        <w:ind w:left="0" w:firstLine="540"/>
        <w:jc w:val="both"/>
        <w:rPr>
          <w:sz w:val="22"/>
          <w:szCs w:val="22"/>
        </w:rPr>
      </w:pPr>
      <w:r w:rsidRPr="005456A8">
        <w:rPr>
          <w:sz w:val="22"/>
          <w:szCs w:val="22"/>
        </w:rPr>
        <w:t>достоверности, полноты, объективности и своевременности составления и представления финансовой, бухгалтерской, статистической и иной отчётности (для внешних и внутренних пользователей), а также информационной безопасности (защищенности интересов (целей) Б</w:t>
      </w:r>
      <w:r w:rsidR="004C3D3E" w:rsidRPr="005456A8">
        <w:rPr>
          <w:sz w:val="22"/>
          <w:szCs w:val="22"/>
        </w:rPr>
        <w:t>анка</w:t>
      </w:r>
      <w:r w:rsidRPr="005456A8">
        <w:rPr>
          <w:sz w:val="22"/>
          <w:szCs w:val="22"/>
        </w:rPr>
        <w:t xml:space="preserve"> в информационной сфере, представляющей собой совокупность информации, информационной инфраструктуры, субъектов, осуществляющих сбор, формирование, распространение и использование информации, а также системы регулирования возникающих при этом отношений);</w:t>
      </w:r>
    </w:p>
    <w:p w:rsidR="007B09D0" w:rsidRPr="005456A8" w:rsidRDefault="007B09D0" w:rsidP="0035363C">
      <w:pPr>
        <w:numPr>
          <w:ilvl w:val="0"/>
          <w:numId w:val="5"/>
        </w:numPr>
        <w:tabs>
          <w:tab w:val="clear" w:pos="1260"/>
          <w:tab w:val="left" w:pos="900"/>
        </w:tabs>
        <w:autoSpaceDE w:val="0"/>
        <w:autoSpaceDN w:val="0"/>
        <w:adjustRightInd w:val="0"/>
        <w:ind w:left="0" w:firstLine="540"/>
        <w:jc w:val="both"/>
        <w:rPr>
          <w:sz w:val="22"/>
          <w:szCs w:val="22"/>
        </w:rPr>
      </w:pPr>
      <w:r w:rsidRPr="005456A8">
        <w:rPr>
          <w:spacing w:val="-4"/>
          <w:sz w:val="22"/>
          <w:szCs w:val="22"/>
        </w:rPr>
        <w:t>соблюдения нормативных правовых актов, стандартов саморегулируемых</w:t>
      </w:r>
      <w:r w:rsidRPr="005456A8">
        <w:rPr>
          <w:sz w:val="22"/>
          <w:szCs w:val="22"/>
        </w:rPr>
        <w:t xml:space="preserve"> организаций, учредительных и внутренних документов Банка;</w:t>
      </w:r>
    </w:p>
    <w:p w:rsidR="007B09D0" w:rsidRPr="005456A8" w:rsidRDefault="007B09D0" w:rsidP="0035363C">
      <w:pPr>
        <w:numPr>
          <w:ilvl w:val="0"/>
          <w:numId w:val="5"/>
        </w:numPr>
        <w:tabs>
          <w:tab w:val="clear" w:pos="1260"/>
          <w:tab w:val="left" w:pos="900"/>
        </w:tabs>
        <w:autoSpaceDE w:val="0"/>
        <w:autoSpaceDN w:val="0"/>
        <w:adjustRightInd w:val="0"/>
        <w:ind w:left="0" w:firstLine="540"/>
        <w:jc w:val="both"/>
        <w:rPr>
          <w:sz w:val="22"/>
          <w:szCs w:val="22"/>
        </w:rPr>
      </w:pPr>
      <w:r w:rsidRPr="005456A8">
        <w:rPr>
          <w:spacing w:val="-4"/>
          <w:sz w:val="22"/>
          <w:szCs w:val="22"/>
        </w:rPr>
        <w:t>исключения</w:t>
      </w:r>
      <w:r w:rsidRPr="005456A8">
        <w:rPr>
          <w:sz w:val="22"/>
          <w:szCs w:val="22"/>
        </w:rPr>
        <w:t xml:space="preserve"> вовлечения Банка и участия его служащих в осуществлении противоправной деятельности, в том числе легализации (отмывания) доходов, полученных преступным путём, и финансирования терроризма, а также своевременного представления в соответствии с законодательством Российской Федерации сведений в органы государственной власти и Банк России.</w:t>
      </w:r>
    </w:p>
    <w:p w:rsidR="007B09D0" w:rsidRPr="005456A8" w:rsidRDefault="007B09D0" w:rsidP="007B09D0">
      <w:pPr>
        <w:tabs>
          <w:tab w:val="left" w:pos="540"/>
        </w:tabs>
        <w:autoSpaceDE w:val="0"/>
        <w:autoSpaceDN w:val="0"/>
        <w:adjustRightInd w:val="0"/>
        <w:jc w:val="both"/>
        <w:rPr>
          <w:sz w:val="22"/>
          <w:szCs w:val="22"/>
        </w:rPr>
      </w:pPr>
      <w:r w:rsidRPr="005456A8">
        <w:rPr>
          <w:sz w:val="22"/>
          <w:szCs w:val="22"/>
        </w:rPr>
        <w:tab/>
        <w:t xml:space="preserve">Система </w:t>
      </w:r>
      <w:r w:rsidRPr="005456A8">
        <w:rPr>
          <w:spacing w:val="-4"/>
          <w:sz w:val="22"/>
          <w:szCs w:val="22"/>
        </w:rPr>
        <w:t>внутреннего</w:t>
      </w:r>
      <w:r w:rsidRPr="005456A8">
        <w:rPr>
          <w:sz w:val="22"/>
          <w:szCs w:val="22"/>
        </w:rPr>
        <w:t xml:space="preserve"> контроля Банка представляет собой совокупность системы органов и направлений внутреннего контроля, обеспечивающая соблюдение порядка осуществления и достижения целей, установленных законодательством Российской Федерации, учредительными и внутренними документами Банка.</w:t>
      </w:r>
    </w:p>
    <w:p w:rsidR="007B09D0" w:rsidRPr="005456A8" w:rsidRDefault="007B09D0" w:rsidP="007B09D0">
      <w:pPr>
        <w:tabs>
          <w:tab w:val="left" w:pos="900"/>
        </w:tabs>
        <w:autoSpaceDE w:val="0"/>
        <w:autoSpaceDN w:val="0"/>
        <w:adjustRightInd w:val="0"/>
        <w:ind w:firstLine="540"/>
        <w:jc w:val="both"/>
        <w:rPr>
          <w:sz w:val="22"/>
          <w:szCs w:val="22"/>
        </w:rPr>
      </w:pPr>
      <w:r w:rsidRPr="005456A8">
        <w:rPr>
          <w:sz w:val="22"/>
          <w:szCs w:val="22"/>
        </w:rPr>
        <w:t xml:space="preserve">Система </w:t>
      </w:r>
      <w:r w:rsidRPr="005456A8">
        <w:rPr>
          <w:spacing w:val="-4"/>
          <w:sz w:val="22"/>
          <w:szCs w:val="22"/>
        </w:rPr>
        <w:t>органов</w:t>
      </w:r>
      <w:r w:rsidRPr="005456A8">
        <w:rPr>
          <w:sz w:val="22"/>
          <w:szCs w:val="22"/>
        </w:rPr>
        <w:t xml:space="preserve"> внутреннего контроля - определённая учредительными и внутренними документами Банка совокупность органов управления, а также подразделений и служащих (ответственных сотрудников), выполняющих функции в рамках системы внутреннего контроля.</w:t>
      </w:r>
    </w:p>
    <w:p w:rsidR="007B09D0" w:rsidRPr="005456A8" w:rsidRDefault="007B09D0" w:rsidP="007B09D0">
      <w:pPr>
        <w:autoSpaceDE w:val="0"/>
        <w:autoSpaceDN w:val="0"/>
        <w:adjustRightInd w:val="0"/>
        <w:ind w:firstLine="540"/>
        <w:jc w:val="both"/>
        <w:rPr>
          <w:sz w:val="22"/>
          <w:szCs w:val="22"/>
        </w:rPr>
      </w:pPr>
      <w:r w:rsidRPr="005456A8">
        <w:rPr>
          <w:sz w:val="22"/>
          <w:szCs w:val="22"/>
        </w:rPr>
        <w:t>Систему органов внутреннего контроля составляют:</w:t>
      </w:r>
    </w:p>
    <w:p w:rsidR="007B09D0" w:rsidRPr="005456A8" w:rsidRDefault="007B09D0" w:rsidP="0035363C">
      <w:pPr>
        <w:numPr>
          <w:ilvl w:val="0"/>
          <w:numId w:val="5"/>
        </w:numPr>
        <w:tabs>
          <w:tab w:val="clear" w:pos="1260"/>
          <w:tab w:val="left" w:pos="900"/>
        </w:tabs>
        <w:autoSpaceDE w:val="0"/>
        <w:autoSpaceDN w:val="0"/>
        <w:adjustRightInd w:val="0"/>
        <w:ind w:left="0" w:firstLine="540"/>
        <w:jc w:val="both"/>
        <w:rPr>
          <w:sz w:val="22"/>
          <w:szCs w:val="22"/>
        </w:rPr>
      </w:pPr>
      <w:r w:rsidRPr="005456A8">
        <w:rPr>
          <w:sz w:val="22"/>
          <w:szCs w:val="22"/>
        </w:rPr>
        <w:t>Органы управления Банка – Общее собрание акционеров, Совет директоров Банка, Правление Банка, Президент Банка;</w:t>
      </w:r>
    </w:p>
    <w:p w:rsidR="007B09D0" w:rsidRPr="005456A8" w:rsidRDefault="007B09D0" w:rsidP="0035363C">
      <w:pPr>
        <w:numPr>
          <w:ilvl w:val="0"/>
          <w:numId w:val="5"/>
        </w:numPr>
        <w:tabs>
          <w:tab w:val="clear" w:pos="1260"/>
          <w:tab w:val="left" w:pos="900"/>
        </w:tabs>
        <w:autoSpaceDE w:val="0"/>
        <w:autoSpaceDN w:val="0"/>
        <w:adjustRightInd w:val="0"/>
        <w:ind w:left="0" w:firstLine="540"/>
        <w:jc w:val="both"/>
        <w:rPr>
          <w:sz w:val="22"/>
          <w:szCs w:val="22"/>
        </w:rPr>
      </w:pPr>
      <w:r w:rsidRPr="005456A8">
        <w:rPr>
          <w:sz w:val="22"/>
          <w:szCs w:val="22"/>
        </w:rPr>
        <w:t>главный бухгалтер (его заместитель);</w:t>
      </w:r>
    </w:p>
    <w:p w:rsidR="007B09D0" w:rsidRPr="005456A8" w:rsidRDefault="007B09D0" w:rsidP="0035363C">
      <w:pPr>
        <w:numPr>
          <w:ilvl w:val="0"/>
          <w:numId w:val="5"/>
        </w:numPr>
        <w:tabs>
          <w:tab w:val="clear" w:pos="1260"/>
          <w:tab w:val="left" w:pos="900"/>
        </w:tabs>
        <w:autoSpaceDE w:val="0"/>
        <w:autoSpaceDN w:val="0"/>
        <w:adjustRightInd w:val="0"/>
        <w:ind w:left="0" w:firstLine="540"/>
        <w:jc w:val="both"/>
        <w:rPr>
          <w:sz w:val="22"/>
          <w:szCs w:val="22"/>
        </w:rPr>
      </w:pPr>
      <w:r w:rsidRPr="005456A8">
        <w:rPr>
          <w:sz w:val="22"/>
          <w:szCs w:val="22"/>
        </w:rPr>
        <w:t>служба внутреннего контроля;</w:t>
      </w:r>
    </w:p>
    <w:p w:rsidR="007B09D0" w:rsidRPr="005456A8" w:rsidRDefault="007B09D0" w:rsidP="0035363C">
      <w:pPr>
        <w:numPr>
          <w:ilvl w:val="0"/>
          <w:numId w:val="5"/>
        </w:numPr>
        <w:tabs>
          <w:tab w:val="clear" w:pos="1260"/>
          <w:tab w:val="left" w:pos="900"/>
        </w:tabs>
        <w:autoSpaceDE w:val="0"/>
        <w:autoSpaceDN w:val="0"/>
        <w:adjustRightInd w:val="0"/>
        <w:ind w:left="0" w:firstLine="540"/>
        <w:jc w:val="both"/>
        <w:rPr>
          <w:sz w:val="22"/>
          <w:szCs w:val="22"/>
        </w:rPr>
      </w:pPr>
      <w:r w:rsidRPr="005456A8">
        <w:rPr>
          <w:sz w:val="22"/>
          <w:szCs w:val="22"/>
        </w:rPr>
        <w:t>служба внутреннего аудита;</w:t>
      </w:r>
    </w:p>
    <w:p w:rsidR="007B09D0" w:rsidRPr="005456A8" w:rsidRDefault="007B09D0" w:rsidP="0035363C">
      <w:pPr>
        <w:numPr>
          <w:ilvl w:val="0"/>
          <w:numId w:val="5"/>
        </w:numPr>
        <w:tabs>
          <w:tab w:val="clear" w:pos="1260"/>
          <w:tab w:val="left" w:pos="900"/>
        </w:tabs>
        <w:autoSpaceDE w:val="0"/>
        <w:autoSpaceDN w:val="0"/>
        <w:adjustRightInd w:val="0"/>
        <w:ind w:left="0" w:firstLine="540"/>
        <w:jc w:val="both"/>
        <w:rPr>
          <w:sz w:val="22"/>
          <w:szCs w:val="22"/>
        </w:rPr>
      </w:pPr>
      <w:r w:rsidRPr="005456A8">
        <w:rPr>
          <w:sz w:val="22"/>
          <w:szCs w:val="22"/>
        </w:rPr>
        <w:t>ответственный сотрудник по противодействию легализации (отмыванию) доходов, полученных преступным путем, финансированию терроризма</w:t>
      </w:r>
      <w:r w:rsidR="004C37AD" w:rsidRPr="005456A8">
        <w:rPr>
          <w:sz w:val="22"/>
          <w:szCs w:val="22"/>
        </w:rPr>
        <w:t xml:space="preserve"> и финансированию распространения оружия массового уничтожения.</w:t>
      </w:r>
    </w:p>
    <w:p w:rsidR="007B09D0" w:rsidRPr="005456A8" w:rsidRDefault="007B09D0" w:rsidP="007B09D0">
      <w:pPr>
        <w:tabs>
          <w:tab w:val="left" w:pos="900"/>
        </w:tabs>
        <w:autoSpaceDE w:val="0"/>
        <w:autoSpaceDN w:val="0"/>
        <w:adjustRightInd w:val="0"/>
        <w:ind w:firstLine="540"/>
        <w:jc w:val="both"/>
        <w:rPr>
          <w:sz w:val="22"/>
          <w:szCs w:val="22"/>
        </w:rPr>
      </w:pPr>
      <w:r w:rsidRPr="005456A8">
        <w:rPr>
          <w:sz w:val="22"/>
          <w:szCs w:val="22"/>
        </w:rPr>
        <w:t>Порядок образования и полномочия системы органов внутреннего контроля Банка определяются Уставом, Положением о системе внутреннего контроля, утверждаемым Советом директором Банка, Положением о службе внутреннего аудита, Положением о службе внутреннего контроля, утверждаемыми Советом директоров Банка, иными положениями и документами об органах системы внутреннего контроля, утвержденными уполномоченными органами.</w:t>
      </w:r>
    </w:p>
    <w:p w:rsidR="007B09D0" w:rsidRPr="005456A8" w:rsidRDefault="007B09D0" w:rsidP="007B09D0">
      <w:pPr>
        <w:autoSpaceDE w:val="0"/>
        <w:autoSpaceDN w:val="0"/>
        <w:adjustRightInd w:val="0"/>
        <w:ind w:firstLine="540"/>
        <w:jc w:val="both"/>
        <w:rPr>
          <w:sz w:val="22"/>
          <w:szCs w:val="22"/>
        </w:rPr>
      </w:pPr>
      <w:r w:rsidRPr="005456A8">
        <w:rPr>
          <w:sz w:val="22"/>
          <w:szCs w:val="22"/>
        </w:rPr>
        <w:t>Система внутреннего контроля включает следующие направления:</w:t>
      </w:r>
    </w:p>
    <w:p w:rsidR="007B09D0" w:rsidRPr="005456A8" w:rsidRDefault="007B09D0" w:rsidP="0035363C">
      <w:pPr>
        <w:numPr>
          <w:ilvl w:val="0"/>
          <w:numId w:val="5"/>
        </w:numPr>
        <w:tabs>
          <w:tab w:val="clear" w:pos="1260"/>
          <w:tab w:val="num" w:pos="252"/>
          <w:tab w:val="left" w:pos="900"/>
        </w:tabs>
        <w:autoSpaceDE w:val="0"/>
        <w:autoSpaceDN w:val="0"/>
        <w:adjustRightInd w:val="0"/>
        <w:ind w:left="0" w:firstLine="540"/>
        <w:jc w:val="both"/>
        <w:rPr>
          <w:sz w:val="22"/>
          <w:szCs w:val="22"/>
        </w:rPr>
      </w:pPr>
      <w:r w:rsidRPr="005456A8">
        <w:rPr>
          <w:sz w:val="22"/>
          <w:szCs w:val="22"/>
        </w:rPr>
        <w:t xml:space="preserve">обеспечение соблюдения всеми сотрудниками Банка при выполнении своих служебных обязанностей требований федерального законодательства и нормативных актов, включая акты </w:t>
      </w:r>
      <w:r w:rsidRPr="005456A8">
        <w:rPr>
          <w:sz w:val="22"/>
          <w:szCs w:val="22"/>
        </w:rPr>
        <w:lastRenderedPageBreak/>
        <w:t>Правительства РФ и указания Банка России, а также иные регулятивные требования, а также стандартов деятельности и норм профессиональной этики, внутренних документов, определяющих политику и регулирующих деятельность;</w:t>
      </w:r>
    </w:p>
    <w:p w:rsidR="007B09D0" w:rsidRPr="005456A8" w:rsidRDefault="007B09D0" w:rsidP="0035363C">
      <w:pPr>
        <w:numPr>
          <w:ilvl w:val="0"/>
          <w:numId w:val="5"/>
        </w:numPr>
        <w:tabs>
          <w:tab w:val="clear" w:pos="1260"/>
          <w:tab w:val="num" w:pos="252"/>
          <w:tab w:val="left" w:pos="900"/>
        </w:tabs>
        <w:autoSpaceDE w:val="0"/>
        <w:autoSpaceDN w:val="0"/>
        <w:adjustRightInd w:val="0"/>
        <w:ind w:left="0" w:firstLine="540"/>
        <w:jc w:val="both"/>
        <w:rPr>
          <w:sz w:val="22"/>
          <w:szCs w:val="22"/>
        </w:rPr>
      </w:pPr>
      <w:r w:rsidRPr="005456A8">
        <w:rPr>
          <w:sz w:val="22"/>
          <w:szCs w:val="22"/>
        </w:rPr>
        <w:t>исключение конфликтов интересов, возникающих в процессе деятельности;</w:t>
      </w:r>
    </w:p>
    <w:p w:rsidR="007B09D0" w:rsidRPr="005456A8" w:rsidRDefault="007B09D0" w:rsidP="0035363C">
      <w:pPr>
        <w:numPr>
          <w:ilvl w:val="0"/>
          <w:numId w:val="5"/>
        </w:numPr>
        <w:tabs>
          <w:tab w:val="clear" w:pos="1260"/>
          <w:tab w:val="num" w:pos="252"/>
          <w:tab w:val="left" w:pos="900"/>
        </w:tabs>
        <w:autoSpaceDE w:val="0"/>
        <w:autoSpaceDN w:val="0"/>
        <w:adjustRightInd w:val="0"/>
        <w:ind w:left="0" w:firstLine="540"/>
        <w:jc w:val="both"/>
        <w:rPr>
          <w:sz w:val="22"/>
          <w:szCs w:val="22"/>
        </w:rPr>
      </w:pPr>
      <w:r w:rsidRPr="005456A8">
        <w:rPr>
          <w:sz w:val="22"/>
          <w:szCs w:val="22"/>
        </w:rPr>
        <w:t>контроль со стороны органов управления за организацией деятельности;</w:t>
      </w:r>
    </w:p>
    <w:p w:rsidR="007B09D0" w:rsidRPr="005456A8" w:rsidRDefault="007B09D0" w:rsidP="0035363C">
      <w:pPr>
        <w:numPr>
          <w:ilvl w:val="0"/>
          <w:numId w:val="5"/>
        </w:numPr>
        <w:tabs>
          <w:tab w:val="clear" w:pos="1260"/>
          <w:tab w:val="num" w:pos="252"/>
          <w:tab w:val="left" w:pos="900"/>
        </w:tabs>
        <w:autoSpaceDE w:val="0"/>
        <w:autoSpaceDN w:val="0"/>
        <w:adjustRightInd w:val="0"/>
        <w:ind w:left="0" w:firstLine="540"/>
        <w:jc w:val="both"/>
        <w:rPr>
          <w:sz w:val="22"/>
          <w:szCs w:val="22"/>
        </w:rPr>
      </w:pPr>
      <w:r w:rsidRPr="005456A8">
        <w:rPr>
          <w:sz w:val="22"/>
          <w:szCs w:val="22"/>
        </w:rPr>
        <w:t>контроль за функционированием системы управления банковскими рисками и оценка банковских рисков;</w:t>
      </w:r>
    </w:p>
    <w:p w:rsidR="007B09D0" w:rsidRPr="005456A8" w:rsidRDefault="007B09D0" w:rsidP="0035363C">
      <w:pPr>
        <w:numPr>
          <w:ilvl w:val="0"/>
          <w:numId w:val="5"/>
        </w:numPr>
        <w:tabs>
          <w:tab w:val="clear" w:pos="1260"/>
          <w:tab w:val="num" w:pos="252"/>
          <w:tab w:val="left" w:pos="900"/>
        </w:tabs>
        <w:autoSpaceDE w:val="0"/>
        <w:autoSpaceDN w:val="0"/>
        <w:adjustRightInd w:val="0"/>
        <w:ind w:left="0" w:firstLine="540"/>
        <w:jc w:val="both"/>
        <w:rPr>
          <w:sz w:val="22"/>
          <w:szCs w:val="22"/>
        </w:rPr>
      </w:pPr>
      <w:r w:rsidRPr="005456A8">
        <w:rPr>
          <w:sz w:val="22"/>
          <w:szCs w:val="22"/>
        </w:rPr>
        <w:t>контроль за распределением полномочий при совершении банковских операций и других сделок;</w:t>
      </w:r>
    </w:p>
    <w:p w:rsidR="007B09D0" w:rsidRPr="005456A8" w:rsidRDefault="007B09D0" w:rsidP="0035363C">
      <w:pPr>
        <w:numPr>
          <w:ilvl w:val="0"/>
          <w:numId w:val="5"/>
        </w:numPr>
        <w:tabs>
          <w:tab w:val="clear" w:pos="1260"/>
          <w:tab w:val="num" w:pos="252"/>
          <w:tab w:val="left" w:pos="900"/>
        </w:tabs>
        <w:autoSpaceDE w:val="0"/>
        <w:autoSpaceDN w:val="0"/>
        <w:adjustRightInd w:val="0"/>
        <w:ind w:left="0" w:firstLine="540"/>
        <w:jc w:val="both"/>
        <w:rPr>
          <w:sz w:val="22"/>
          <w:szCs w:val="22"/>
        </w:rPr>
      </w:pPr>
      <w:r w:rsidRPr="005456A8">
        <w:rPr>
          <w:sz w:val="22"/>
          <w:szCs w:val="22"/>
        </w:rPr>
        <w:t>контроль за управлением информационными потоками (получением и передачей информации) и обеспечением информационной безопасности;</w:t>
      </w:r>
    </w:p>
    <w:p w:rsidR="007B09D0" w:rsidRPr="005456A8" w:rsidRDefault="007B09D0" w:rsidP="0035363C">
      <w:pPr>
        <w:numPr>
          <w:ilvl w:val="0"/>
          <w:numId w:val="5"/>
        </w:numPr>
        <w:tabs>
          <w:tab w:val="clear" w:pos="1260"/>
          <w:tab w:val="num" w:pos="252"/>
          <w:tab w:val="left" w:pos="900"/>
        </w:tabs>
        <w:autoSpaceDE w:val="0"/>
        <w:autoSpaceDN w:val="0"/>
        <w:adjustRightInd w:val="0"/>
        <w:ind w:left="0" w:firstLine="540"/>
        <w:jc w:val="both"/>
        <w:rPr>
          <w:sz w:val="22"/>
          <w:szCs w:val="22"/>
        </w:rPr>
      </w:pPr>
      <w:r w:rsidRPr="005456A8">
        <w:rPr>
          <w:sz w:val="22"/>
          <w:szCs w:val="22"/>
        </w:rPr>
        <w:t xml:space="preserve">осуществляемое на постоянной основе наблюдение за функционированием системы внутреннего контроля в целях оценки степени её соответствия задачам деятельности Банка, выявления недостатков, разработки предложений и осуществления контроля за реализацией решений по совершенствованию системы внутреннего контроля Банка. </w:t>
      </w:r>
    </w:p>
    <w:p w:rsidR="00DB5819" w:rsidRPr="005456A8" w:rsidRDefault="00DB5819" w:rsidP="00DB5819">
      <w:pPr>
        <w:tabs>
          <w:tab w:val="left" w:pos="900"/>
        </w:tabs>
        <w:autoSpaceDE w:val="0"/>
        <w:autoSpaceDN w:val="0"/>
        <w:adjustRightInd w:val="0"/>
        <w:ind w:left="540"/>
        <w:jc w:val="both"/>
        <w:rPr>
          <w:sz w:val="22"/>
          <w:szCs w:val="22"/>
        </w:rPr>
      </w:pPr>
    </w:p>
    <w:p w:rsidR="007B09D0" w:rsidRPr="005456A8" w:rsidRDefault="007B09D0" w:rsidP="007B09D0">
      <w:pPr>
        <w:pStyle w:val="em-4"/>
      </w:pPr>
      <w:r w:rsidRPr="005456A8">
        <w:t>Информация о наличии комитета по аудиту Совета директоров (наблюдательного совета) кредитной организации – эмитента, его функциях, персональном и количественном составе:</w:t>
      </w:r>
    </w:p>
    <w:p w:rsidR="007B09D0" w:rsidRPr="005456A8" w:rsidRDefault="007B09D0" w:rsidP="007B09D0">
      <w:pPr>
        <w:pStyle w:val="em-4"/>
      </w:pPr>
      <w:r w:rsidRPr="005456A8">
        <w:t xml:space="preserve">В Банке действует Тематический комитет по аудиту и управлению банковскими рисками при Совете директоров Банка «Йошкар-Ола» (ПАО). </w:t>
      </w:r>
      <w:r w:rsidR="00267156" w:rsidRPr="005456A8">
        <w:t>Комитет предназначен для предварительного рассмотрения наиболее важных вопросов, отнесенных к компетенции Совета директоров и подготовки рекомендаций Совету директоров для принятия решений по таким вопросам.</w:t>
      </w:r>
    </w:p>
    <w:p w:rsidR="007B09D0" w:rsidRPr="005456A8" w:rsidRDefault="00267156" w:rsidP="007B09D0">
      <w:pPr>
        <w:pStyle w:val="em-4"/>
      </w:pPr>
      <w:r w:rsidRPr="005456A8">
        <w:t>Задачами к</w:t>
      </w:r>
      <w:r w:rsidR="007B09D0" w:rsidRPr="005456A8">
        <w:t>омитета являются:</w:t>
      </w:r>
    </w:p>
    <w:p w:rsidR="00267156" w:rsidRPr="00AC579C" w:rsidRDefault="00267156" w:rsidP="00267156">
      <w:pPr>
        <w:pStyle w:val="em-4"/>
        <w:rPr>
          <w:i/>
        </w:rPr>
      </w:pPr>
      <w:r w:rsidRPr="00AC579C">
        <w:rPr>
          <w:i/>
        </w:rPr>
        <w:t>В области бухгалтерской (финансовой) отчетности:</w:t>
      </w:r>
    </w:p>
    <w:p w:rsidR="00267156" w:rsidRPr="005456A8" w:rsidRDefault="00267156" w:rsidP="005D58B8">
      <w:pPr>
        <w:pStyle w:val="em-4"/>
        <w:tabs>
          <w:tab w:val="left" w:pos="709"/>
        </w:tabs>
      </w:pPr>
      <w:r w:rsidRPr="005456A8">
        <w:t>1. Рассмотрение и осуществление анализа существенных аспектов учетной политики Банка, существенных изменений в учетной политике Банка,  а также возможного влияния на финансовое положение Банка изменений в области учета и (или) отчетности и иных изменений в законодательстве (при наличии таковых), в том числе на основе аналитических обзоров, подготовленных исполнительными органами, заключений (замечаний) аудитора Банк</w:t>
      </w:r>
      <w:r w:rsidR="005D58B8" w:rsidRPr="005456A8">
        <w:t>а.</w:t>
      </w:r>
    </w:p>
    <w:p w:rsidR="00267156" w:rsidRPr="005456A8" w:rsidRDefault="00267156" w:rsidP="005D58B8">
      <w:pPr>
        <w:pStyle w:val="em-4"/>
        <w:tabs>
          <w:tab w:val="left" w:pos="709"/>
        </w:tabs>
      </w:pPr>
      <w:r w:rsidRPr="005456A8">
        <w:t>2. Осуществление контроля полноты, точности и достоверности всех видов бухгалтерской (финансовой) отчетности Банка, включая промежуточную и годовую отчетность, а также осуществление контроля надежности и эффективности организации процедур (или изменений в процедурах) подготовки отчетности в Банке, в том числе оценки степени интегрированности (взаимосвязанности) процедур подготовки отчетности и бизнес-процессов Банка.</w:t>
      </w:r>
    </w:p>
    <w:p w:rsidR="00267156" w:rsidRPr="005456A8" w:rsidRDefault="005D58B8" w:rsidP="005D58B8">
      <w:pPr>
        <w:pStyle w:val="em-4"/>
        <w:tabs>
          <w:tab w:val="left" w:pos="709"/>
        </w:tabs>
      </w:pPr>
      <w:r w:rsidRPr="005456A8">
        <w:t xml:space="preserve">3. </w:t>
      </w:r>
      <w:r w:rsidR="00267156" w:rsidRPr="005456A8">
        <w:t xml:space="preserve">Проведение оценки влияния на финансовое положение Банка операций и сделок, активов и обязательств, отраженных на счетах внебалансового учета. </w:t>
      </w:r>
    </w:p>
    <w:p w:rsidR="00267156" w:rsidRPr="005456A8" w:rsidRDefault="005D58B8" w:rsidP="005D58B8">
      <w:pPr>
        <w:pStyle w:val="em-4"/>
        <w:tabs>
          <w:tab w:val="left" w:pos="709"/>
        </w:tabs>
      </w:pPr>
      <w:r w:rsidRPr="005456A8">
        <w:t xml:space="preserve">4. </w:t>
      </w:r>
      <w:r w:rsidR="00267156" w:rsidRPr="005456A8">
        <w:t>Осуществление предварительного рассмотрения материалов в целях подготовки заключения (позиции) по вопросам об одобрении сделок, в совершении которых имеется заинтересованность, вынесенных на одобрение Совета директоров.</w:t>
      </w:r>
    </w:p>
    <w:p w:rsidR="00267156" w:rsidRPr="005456A8" w:rsidRDefault="00267156" w:rsidP="00267156">
      <w:pPr>
        <w:pStyle w:val="em-4"/>
      </w:pPr>
    </w:p>
    <w:p w:rsidR="00267156" w:rsidRPr="00AC579C" w:rsidRDefault="00267156" w:rsidP="00267156">
      <w:pPr>
        <w:pStyle w:val="em-4"/>
        <w:rPr>
          <w:i/>
        </w:rPr>
      </w:pPr>
      <w:r w:rsidRPr="00AC579C">
        <w:rPr>
          <w:i/>
        </w:rPr>
        <w:t>В области управления рисками и внутреннего контро</w:t>
      </w:r>
      <w:r w:rsidR="00AC579C">
        <w:rPr>
          <w:i/>
        </w:rPr>
        <w:t>ля:</w:t>
      </w:r>
    </w:p>
    <w:p w:rsidR="00267156" w:rsidRPr="005456A8" w:rsidRDefault="00267156" w:rsidP="005D58B8">
      <w:pPr>
        <w:pStyle w:val="em-4"/>
        <w:tabs>
          <w:tab w:val="left" w:pos="709"/>
        </w:tabs>
      </w:pPr>
      <w:r w:rsidRPr="005456A8">
        <w:t>5. Осуществление предварительного рассмотрения до утверждения Советом директоров проекта положений в области управления рисками и капиталом, внутреннего контроля Банка и вносимых последующих изменений.</w:t>
      </w:r>
    </w:p>
    <w:p w:rsidR="00267156" w:rsidRPr="005456A8" w:rsidRDefault="00267156" w:rsidP="005D58B8">
      <w:pPr>
        <w:pStyle w:val="em-4"/>
        <w:tabs>
          <w:tab w:val="left" w:pos="709"/>
        </w:tabs>
      </w:pPr>
      <w:r w:rsidRPr="005456A8">
        <w:t>6. Рассмотрение и формирование заключения в отношении риск-аппетита и его показателей до их представления на утверждение Совету директоров.</w:t>
      </w:r>
    </w:p>
    <w:p w:rsidR="00267156" w:rsidRPr="005456A8" w:rsidRDefault="005D58B8" w:rsidP="005D58B8">
      <w:pPr>
        <w:pStyle w:val="em-4"/>
        <w:tabs>
          <w:tab w:val="left" w:pos="709"/>
        </w:tabs>
      </w:pPr>
      <w:r w:rsidRPr="005456A8">
        <w:t xml:space="preserve">7. </w:t>
      </w:r>
      <w:r w:rsidR="00267156" w:rsidRPr="005456A8">
        <w:t>Проведение оценки надежности и эффективности управления рисками и капиталом, внутреннего контроля.</w:t>
      </w:r>
    </w:p>
    <w:p w:rsidR="00267156" w:rsidRPr="005456A8" w:rsidRDefault="00267156" w:rsidP="005D58B8">
      <w:pPr>
        <w:pStyle w:val="em-4"/>
        <w:tabs>
          <w:tab w:val="left" w:pos="709"/>
        </w:tabs>
      </w:pPr>
      <w:r w:rsidRPr="005456A8">
        <w:t xml:space="preserve">8. Эффективное взаимодействие с руководителями служб управления рисками, внутреннего контроля и внутреннего аудита Банка, в том числе в рамках проведения оценки надежности и эффективности управления рисками и внутреннего контроля. </w:t>
      </w:r>
    </w:p>
    <w:p w:rsidR="00267156" w:rsidRPr="005456A8" w:rsidRDefault="00267156" w:rsidP="005D58B8">
      <w:pPr>
        <w:pStyle w:val="em-4"/>
        <w:tabs>
          <w:tab w:val="left" w:pos="709"/>
        </w:tabs>
      </w:pPr>
      <w:r w:rsidRPr="005456A8">
        <w:t>9. Рассмотрение и формирование для последующего предоставления Совету директоров заключения в отношении результатов оценки эффективности управления рисками и капиталом, внутреннего контроля, предложения (рекомендации) по совершенствованию организации системы управления рисками и капиталом, внутреннего контроля на основании отчетов руководителей службы управления рисками, внутреннего контроля, внутреннего аудита, внешнего аудитора Банка.</w:t>
      </w:r>
    </w:p>
    <w:p w:rsidR="00267156" w:rsidRPr="005456A8" w:rsidRDefault="00267156" w:rsidP="00267156">
      <w:pPr>
        <w:pStyle w:val="em-4"/>
      </w:pPr>
      <w:r w:rsidRPr="005456A8">
        <w:lastRenderedPageBreak/>
        <w:t>10. Обеспечение своевременности принятия мер по устранению недостатков в системе управления рисками и капиталом, внутреннего контроля и нарушений требований законодательства Российской Федерации, нормативных актов Банка России, внутренних документов Банка, а также недостатков, выявленных внешними аудиторами.</w:t>
      </w:r>
    </w:p>
    <w:p w:rsidR="00267156" w:rsidRPr="005456A8" w:rsidRDefault="00267156" w:rsidP="00267156">
      <w:pPr>
        <w:pStyle w:val="em-4"/>
      </w:pPr>
      <w:r w:rsidRPr="005456A8">
        <w:t>11. Наблюдение за тем, чтобы системы и процессы внутреннего контроля охватывали такие сферы, как порядок составления и представления бухгалтерской (финансовой) и внутренней отчетности, мониторинг выполнения требований законодательства Российской Федерации, нормативных актов Банка России, а также внутренних документов Банка, эффективность совершаемых операций и других сделок, сохранность активов.</w:t>
      </w:r>
    </w:p>
    <w:p w:rsidR="00267156" w:rsidRPr="005456A8" w:rsidRDefault="00267156" w:rsidP="00267156">
      <w:pPr>
        <w:pStyle w:val="em-4"/>
      </w:pPr>
      <w:r w:rsidRPr="005456A8">
        <w:t>12. Предварительное вынесение предложения о согласовании кандидатуры на должность руководителей службы внутреннего контроля и управления рисками, а также предложения об освобождении их от должности.</w:t>
      </w:r>
    </w:p>
    <w:p w:rsidR="00267156" w:rsidRPr="005456A8" w:rsidRDefault="00267156" w:rsidP="00267156">
      <w:pPr>
        <w:pStyle w:val="em-4"/>
      </w:pPr>
    </w:p>
    <w:p w:rsidR="00267156" w:rsidRPr="00AC579C" w:rsidRDefault="00267156" w:rsidP="00267156">
      <w:pPr>
        <w:pStyle w:val="em-4"/>
        <w:rPr>
          <w:i/>
        </w:rPr>
      </w:pPr>
      <w:r w:rsidRPr="00AC579C">
        <w:rPr>
          <w:i/>
        </w:rPr>
        <w:t>В области проведе</w:t>
      </w:r>
      <w:r w:rsidR="00AC579C">
        <w:rPr>
          <w:i/>
        </w:rPr>
        <w:t>ния внутреннего аудита:</w:t>
      </w:r>
    </w:p>
    <w:p w:rsidR="00267156" w:rsidRPr="005456A8" w:rsidRDefault="00267156" w:rsidP="00267156">
      <w:pPr>
        <w:pStyle w:val="em-4"/>
      </w:pPr>
      <w:r w:rsidRPr="005456A8">
        <w:t>13. Предварительное рассмотрение, до вынесения на рассмотрение Совета директоров, проекта положений об организации системы внутреннего контроля, о деятельности службы внутреннего аудита Банка, а также последующие изменения в такие документы.</w:t>
      </w:r>
    </w:p>
    <w:p w:rsidR="00267156" w:rsidRPr="005456A8" w:rsidRDefault="00267156" w:rsidP="00267156">
      <w:pPr>
        <w:pStyle w:val="em-4"/>
      </w:pPr>
      <w:r w:rsidRPr="005456A8">
        <w:t>14. Предварительное вынесение предложения о согласовании кандидатуры на должность руководителя службы внутреннего аудита, а также предложения об освобождении его от должности.</w:t>
      </w:r>
    </w:p>
    <w:p w:rsidR="00267156" w:rsidRPr="005456A8" w:rsidRDefault="00267156" w:rsidP="00267156">
      <w:pPr>
        <w:pStyle w:val="em-4"/>
      </w:pPr>
      <w:r w:rsidRPr="005456A8">
        <w:t xml:space="preserve">15. Рассмотрение предложения о размере вознаграждения руководителя службы внутреннего аудита Банка, ключевых показателях эффективности деятельности руководителя службы внутреннего аудита, предусмотренные Положением о системе оплаты труда работников Банка. </w:t>
      </w:r>
    </w:p>
    <w:p w:rsidR="00267156" w:rsidRPr="005456A8" w:rsidRDefault="00267156" w:rsidP="00267156">
      <w:pPr>
        <w:pStyle w:val="em-4"/>
      </w:pPr>
      <w:r w:rsidRPr="005456A8">
        <w:t>16. Ежегодное осуществление оценки эффективности функционирования системы внутреннего контроля в Банке, подготовка предложений по их совершенствованию и мер по повышению его эффективности, в том числе на предмет соответствия организации внутреннего аудита текущим потребностям Банка, наличие необходимых ресурсов, доступа к необходимой информации, отсутствия ограничений или препятствий для выполнения функций службами внутреннего контроля и внутреннего аудита, независимости и объективности деятельности служб внутреннего контроля и внутреннего аудита.</w:t>
      </w:r>
    </w:p>
    <w:p w:rsidR="00267156" w:rsidRPr="005456A8" w:rsidRDefault="00267156" w:rsidP="00267156">
      <w:pPr>
        <w:pStyle w:val="em-4"/>
      </w:pPr>
      <w:r w:rsidRPr="005456A8">
        <w:t>17. Обеспечение возможности обращения руководителя службы внутреннего аудита Банка непосредственно к Председателю и членам Комитета и председателю Совета директоров. Проведение встреч с руководителем службы внутреннего аудита без присутствия представителей исполнительных органов управления Банка для обсуждения вопросов деятельности внутреннего аудита.</w:t>
      </w:r>
    </w:p>
    <w:p w:rsidR="00267156" w:rsidRPr="005456A8" w:rsidRDefault="00267156" w:rsidP="00267156">
      <w:pPr>
        <w:pStyle w:val="em-4"/>
      </w:pPr>
      <w:r w:rsidRPr="005456A8">
        <w:t>18. Рассмотрение и оценка плана работы службы внутреннего аудита, отчетов о деятельности службы внутреннего аудита и о выполнении планов работы.</w:t>
      </w:r>
    </w:p>
    <w:p w:rsidR="00267156" w:rsidRPr="005456A8" w:rsidRDefault="00267156" w:rsidP="00267156">
      <w:pPr>
        <w:pStyle w:val="em-4"/>
      </w:pPr>
      <w:r w:rsidRPr="005456A8">
        <w:t>19. Оценка эффективности выполнения руководителем службы внутреннего аудита возложенных на него функций.</w:t>
      </w:r>
    </w:p>
    <w:p w:rsidR="00267156" w:rsidRPr="005456A8" w:rsidRDefault="00267156" w:rsidP="00267156">
      <w:pPr>
        <w:pStyle w:val="em-4"/>
      </w:pPr>
      <w:r w:rsidRPr="005456A8">
        <w:t>20. Мониторинг и анализ эффективности деятельности службы внутреннего аудита.</w:t>
      </w:r>
    </w:p>
    <w:p w:rsidR="00267156" w:rsidRPr="005456A8" w:rsidRDefault="00267156" w:rsidP="00267156">
      <w:pPr>
        <w:pStyle w:val="em-4"/>
      </w:pPr>
      <w:r w:rsidRPr="005456A8">
        <w:t xml:space="preserve">21. Рассмотрение результатов внешней оценки внутреннего аудита Банка и представление их Совету директоров. </w:t>
      </w:r>
    </w:p>
    <w:p w:rsidR="00267156" w:rsidRPr="005456A8" w:rsidRDefault="00267156" w:rsidP="00267156">
      <w:pPr>
        <w:pStyle w:val="em-4"/>
      </w:pPr>
    </w:p>
    <w:p w:rsidR="00267156" w:rsidRPr="00AC579C" w:rsidRDefault="00267156" w:rsidP="00267156">
      <w:pPr>
        <w:pStyle w:val="em-4"/>
        <w:rPr>
          <w:i/>
        </w:rPr>
      </w:pPr>
      <w:r w:rsidRPr="00AC579C">
        <w:rPr>
          <w:i/>
        </w:rPr>
        <w:t>В области проведения внешнего аудита:</w:t>
      </w:r>
    </w:p>
    <w:p w:rsidR="00267156" w:rsidRPr="005456A8" w:rsidRDefault="00267156" w:rsidP="00267156">
      <w:pPr>
        <w:pStyle w:val="em-4"/>
      </w:pPr>
      <w:r w:rsidRPr="005456A8">
        <w:t>22. Разработка и контроль за исполнением политики Банка, определяющей принципы оказания Банку аудитором услуг аудиторского и неаудиторского характера, в том числе их совмещения.</w:t>
      </w:r>
    </w:p>
    <w:p w:rsidR="00267156" w:rsidRPr="005456A8" w:rsidRDefault="00267156" w:rsidP="00267156">
      <w:pPr>
        <w:pStyle w:val="em-4"/>
      </w:pPr>
      <w:r w:rsidRPr="005456A8">
        <w:t>23. Согласование состава конкурсной комиссии по отбору аудиторской организации для осуществления обязательного ежегодного аудита Банка и предоставление на утверждение Совету директоров.</w:t>
      </w:r>
    </w:p>
    <w:p w:rsidR="00267156" w:rsidRPr="005456A8" w:rsidRDefault="00267156" w:rsidP="00267156">
      <w:pPr>
        <w:pStyle w:val="em-4"/>
      </w:pPr>
      <w:r w:rsidRPr="005456A8">
        <w:t xml:space="preserve">24. При согласовании подходов Банка к выбору аудитора (аудиторов) Банка, определяющих принципы оказания аудитором услуг аудиторского и неаудиторского характера, в том числе их совмещения, и при контроле за их исполнением Комитет должен удостовериться в том, что: </w:t>
      </w:r>
    </w:p>
    <w:p w:rsidR="00267156" w:rsidRPr="005456A8" w:rsidRDefault="00267156" w:rsidP="00267156">
      <w:pPr>
        <w:pStyle w:val="em-4"/>
      </w:pPr>
      <w:r w:rsidRPr="005456A8">
        <w:t xml:space="preserve">- установленные и применяемые Банком критерии выбора аудитора и сам выбор аудитора ориентированы на качество аудита, основаны на оценке профессиональных навыков аудиторов, областей их экспертизы, технических компетенций, знания отрасли и достаточности ресурсов; </w:t>
      </w:r>
    </w:p>
    <w:p w:rsidR="00267156" w:rsidRPr="005456A8" w:rsidRDefault="00267156" w:rsidP="00267156">
      <w:pPr>
        <w:pStyle w:val="em-4"/>
      </w:pPr>
      <w:r w:rsidRPr="005456A8">
        <w:t xml:space="preserve">- выбор аудитора проводится с обеспечением независимости конкурсных процедур от органов управления и должностных лиц Банка, ответственных за составление бухгалтерской (финансовой) отчетности (в частности, с участием независимых директоров при их наличии); </w:t>
      </w:r>
    </w:p>
    <w:p w:rsidR="00267156" w:rsidRPr="005456A8" w:rsidRDefault="00267156" w:rsidP="00267156">
      <w:pPr>
        <w:pStyle w:val="em-4"/>
      </w:pPr>
      <w:r w:rsidRPr="005456A8">
        <w:t>- выбор аудитора проводится в соответствии с требованиями действующего законодательства;</w:t>
      </w:r>
    </w:p>
    <w:p w:rsidR="00267156" w:rsidRPr="005456A8" w:rsidRDefault="00267156" w:rsidP="00267156">
      <w:pPr>
        <w:pStyle w:val="em-4"/>
      </w:pPr>
      <w:r w:rsidRPr="005456A8">
        <w:lastRenderedPageBreak/>
        <w:t>- аудитор является независимым в соответствии с действующим законодательством в области аудиторской деятельности.</w:t>
      </w:r>
    </w:p>
    <w:p w:rsidR="00267156" w:rsidRPr="005456A8" w:rsidRDefault="00267156" w:rsidP="00267156">
      <w:pPr>
        <w:pStyle w:val="em-4"/>
      </w:pPr>
      <w:r w:rsidRPr="005456A8">
        <w:t>25. При формировании предложений для Совета директоров по назначению, переизбранию и отстранению аудиторов Банка, по оплате их услуг и условиям их привлечения, Комитет руководствуется Положением по организации и проведению внешнего аудита Банка и Положением о конкурсной комиссии по отбору аудиторской организации для осуществления обязательного ежегодного аудита Банка.</w:t>
      </w:r>
    </w:p>
    <w:p w:rsidR="00267156" w:rsidRPr="005456A8" w:rsidRDefault="00267156" w:rsidP="00267156">
      <w:pPr>
        <w:pStyle w:val="em-4"/>
      </w:pPr>
      <w:r w:rsidRPr="005456A8">
        <w:t xml:space="preserve">26. При оценке потенциальных и действующих аудиторов Банка члены Комитета руководствуются следующим: </w:t>
      </w:r>
    </w:p>
    <w:p w:rsidR="00267156" w:rsidRPr="005456A8" w:rsidRDefault="00267156" w:rsidP="00267156">
      <w:pPr>
        <w:pStyle w:val="em-4"/>
      </w:pPr>
      <w:r w:rsidRPr="005456A8">
        <w:t xml:space="preserve">- необходимость оценивать независимость, объективность и отсутствие конфликта интересов аудиторов Банка; </w:t>
      </w:r>
    </w:p>
    <w:p w:rsidR="00267156" w:rsidRPr="005456A8" w:rsidRDefault="00267156" w:rsidP="00267156">
      <w:pPr>
        <w:pStyle w:val="em-4"/>
      </w:pPr>
      <w:r w:rsidRPr="005456A8">
        <w:t xml:space="preserve">- независимость аудитора (как фактическая, так и воспринимаемая третьими лицами), в том числе от руководителей и иных должностных лиц Банка, так же, как объективность аудитора, важны для обеспечения доверия пользователей бухгалтерской (финансовой) отчетности к аудиторскому заключению и лежат в основе качества аудита. </w:t>
      </w:r>
    </w:p>
    <w:p w:rsidR="00267156" w:rsidRPr="005456A8" w:rsidRDefault="00267156" w:rsidP="00267156">
      <w:pPr>
        <w:pStyle w:val="em-4"/>
      </w:pPr>
      <w:r w:rsidRPr="005456A8">
        <w:t xml:space="preserve">Комитет проводит оценку независимости, объективности аудитора и отсутствия у него конфликта интересов как при формировании рекомендаций о выборе аудитора, так и далее на постоянной основе в соответствии с внутренним документом Банка, утвержденным Советом директоров, содержащим методологию и процедуры такой оценки. </w:t>
      </w:r>
    </w:p>
    <w:p w:rsidR="00267156" w:rsidRPr="005456A8" w:rsidRDefault="00267156" w:rsidP="00267156">
      <w:pPr>
        <w:pStyle w:val="em-4"/>
      </w:pPr>
      <w:r w:rsidRPr="005456A8">
        <w:t xml:space="preserve">При оценке независимости аудитора Комитет рассматривает вопросы отсутствия имущественной, родственной или иной зависимости аудитора от Банка, его акционеров, руководителей и иных должностных лиц Банка, а также других лиц. </w:t>
      </w:r>
    </w:p>
    <w:p w:rsidR="00267156" w:rsidRPr="005456A8" w:rsidRDefault="00267156" w:rsidP="00267156">
      <w:pPr>
        <w:pStyle w:val="em-4"/>
      </w:pPr>
      <w:r w:rsidRPr="005456A8">
        <w:t>27.</w:t>
      </w:r>
      <w:r w:rsidR="005D58B8" w:rsidRPr="005456A8">
        <w:t xml:space="preserve"> </w:t>
      </w:r>
      <w:r w:rsidRPr="005456A8">
        <w:t>Контроль за тем, чтобы аудитор предоставлял доказательства применения им профессионального скептицизма, особенно при рассмотрении таких областей суждений, как бухгалтерские оценки и учетная политика;</w:t>
      </w:r>
    </w:p>
    <w:p w:rsidR="00267156" w:rsidRPr="005456A8" w:rsidRDefault="00267156" w:rsidP="00267156">
      <w:pPr>
        <w:pStyle w:val="em-4"/>
      </w:pPr>
      <w:r w:rsidRPr="005456A8">
        <w:t>28. Наблюдение за выполнением внешним аудитором плана аудиторской проверки;</w:t>
      </w:r>
    </w:p>
    <w:p w:rsidR="00267156" w:rsidRPr="005456A8" w:rsidRDefault="00267156" w:rsidP="00267156">
      <w:pPr>
        <w:pStyle w:val="em-4"/>
      </w:pPr>
      <w:r w:rsidRPr="005456A8">
        <w:t>29. Осуществление общего надзора за организацией и проведением внешнего аудита Банка и обеспечение эффективного взаимодействия с аудиторами Банка.</w:t>
      </w:r>
    </w:p>
    <w:p w:rsidR="00267156" w:rsidRPr="005456A8" w:rsidRDefault="00267156" w:rsidP="00267156">
      <w:pPr>
        <w:pStyle w:val="em-4"/>
      </w:pPr>
      <w:r w:rsidRPr="005456A8">
        <w:t xml:space="preserve">30. В рамках организации взаимодействия с аудитором Комитет должен: </w:t>
      </w:r>
    </w:p>
    <w:p w:rsidR="00267156" w:rsidRPr="005456A8" w:rsidRDefault="00267156" w:rsidP="00267156">
      <w:pPr>
        <w:pStyle w:val="em-4"/>
      </w:pPr>
      <w:r w:rsidRPr="005456A8">
        <w:t xml:space="preserve">- обеспечить протоколирование встреч и переговоров с аудитором; </w:t>
      </w:r>
    </w:p>
    <w:p w:rsidR="00267156" w:rsidRPr="005456A8" w:rsidRDefault="00267156" w:rsidP="00267156">
      <w:pPr>
        <w:pStyle w:val="em-4"/>
      </w:pPr>
      <w:r w:rsidRPr="005456A8">
        <w:t xml:space="preserve">- организовать возможность беспрепятственного обращения аудитора к Комитету и (или) его председателю; </w:t>
      </w:r>
    </w:p>
    <w:p w:rsidR="00267156" w:rsidRPr="005456A8" w:rsidRDefault="00267156" w:rsidP="00267156">
      <w:pPr>
        <w:pStyle w:val="em-4"/>
      </w:pPr>
      <w:r w:rsidRPr="005456A8">
        <w:t xml:space="preserve">- приглашать аудитора на регулярной основе для участия в заседаниях Комитета, особенно в тех случаях, когда обсуждаются существенные вопросы, связанные с подготовкой бухгалтерской (финансовой) отчетности. При необходимости на заседания Комитета могут быть приглашены члены аудиторской группы и привлекаемые аудитором эксперты, имеющие специальные (экспертные) знания в отдельных областях; </w:t>
      </w:r>
    </w:p>
    <w:p w:rsidR="00267156" w:rsidRPr="005456A8" w:rsidRDefault="00267156" w:rsidP="00267156">
      <w:pPr>
        <w:pStyle w:val="em-4"/>
      </w:pPr>
      <w:r w:rsidRPr="005456A8">
        <w:t xml:space="preserve">- проводить регулярные встречи с аудитором без присутствия лиц, отвечающих за подготовку бухгалтерской (финансовой) отчетности, и без информирования указанных лиц (включая исполнительные органы Банка) о состоявшемся обсуждении. </w:t>
      </w:r>
    </w:p>
    <w:p w:rsidR="00267156" w:rsidRPr="005456A8" w:rsidRDefault="00267156" w:rsidP="00267156">
      <w:pPr>
        <w:pStyle w:val="em-4"/>
      </w:pPr>
      <w:r w:rsidRPr="005456A8">
        <w:t xml:space="preserve">31. Не реже одного раза в год осуществлять оценку качества и эффективности взаимодействия с аудитором Банка. </w:t>
      </w:r>
    </w:p>
    <w:p w:rsidR="00267156" w:rsidRPr="005456A8" w:rsidRDefault="00267156" w:rsidP="00267156">
      <w:pPr>
        <w:pStyle w:val="em-4"/>
      </w:pPr>
      <w:r w:rsidRPr="005456A8">
        <w:t>Комитет осуществляет контроль за проведением внешнего аудита и оценку качества выполнения аудиторской проверки и заключений аудиторов, тем самым обеспечивая уверенность Совета директоров в том, что в отношении бухгалтерской (финансовой) отчетности Банка представлено содержательное, объективное и независимое заключение внешнего аудитора. В своей работе,</w:t>
      </w:r>
      <w:r w:rsidR="00081CCE" w:rsidRPr="005456A8">
        <w:t xml:space="preserve"> </w:t>
      </w:r>
      <w:r w:rsidRPr="005456A8">
        <w:t xml:space="preserve">в области обеспечения качества внешнего аудита, члены Комитета должны проявлять профессиональный скептицизм и критически относиться к информации, полученной от исполнительных органов и должностных лиц Банка, внешнего аудитора, а также к качеству, объективности и независимости внешнего аудита. </w:t>
      </w:r>
    </w:p>
    <w:p w:rsidR="00267156" w:rsidRPr="005456A8" w:rsidRDefault="00267156" w:rsidP="00267156">
      <w:pPr>
        <w:pStyle w:val="em-4"/>
      </w:pPr>
      <w:r w:rsidRPr="005456A8">
        <w:t>32. Рассмотрение аудиторского заключения по бухгалтерской (финансовой) отчетности, составленной в соответствии с РСБУ, и отчета по результатам внешнего аудита.</w:t>
      </w:r>
    </w:p>
    <w:p w:rsidR="00267156" w:rsidRPr="005456A8" w:rsidRDefault="00267156" w:rsidP="00267156">
      <w:pPr>
        <w:pStyle w:val="em-4"/>
      </w:pPr>
      <w:r w:rsidRPr="005456A8">
        <w:t>33. Оценка рекомендаций внешнего аудитора в сфере управления рисками и капиталом и контроль решения руководителем проблем, выявленных внутренними и внешними аудиторами (совместно со службой внутреннего аудита).</w:t>
      </w:r>
    </w:p>
    <w:p w:rsidR="00267156" w:rsidRPr="005456A8" w:rsidRDefault="00267156" w:rsidP="00267156">
      <w:pPr>
        <w:pStyle w:val="em-4"/>
      </w:pPr>
      <w:r w:rsidRPr="005456A8">
        <w:t>34. При необходимости рассмотрение вопроса, связанного с возможностью оказания внешним аудитором (аудиторской организацией, выбранной по результатам открытого конкурса либо иной аудиторской организацией) сопутствующих услуг и прочих услуг неаудиторского характера.</w:t>
      </w:r>
    </w:p>
    <w:p w:rsidR="00267156" w:rsidRPr="005456A8" w:rsidRDefault="00267156" w:rsidP="00267156">
      <w:pPr>
        <w:pStyle w:val="em-4"/>
      </w:pPr>
      <w:r w:rsidRPr="005456A8">
        <w:lastRenderedPageBreak/>
        <w:t>35. Ежеквартальное рассмотрение заключенных договоров с аудиторами и результаты оказания услуг неаудиторского характера, заранее одобренных Советом директоров (при наличии таковых).</w:t>
      </w:r>
    </w:p>
    <w:p w:rsidR="00267156" w:rsidRPr="005456A8" w:rsidRDefault="00267156" w:rsidP="00267156">
      <w:pPr>
        <w:pStyle w:val="em-4"/>
      </w:pPr>
    </w:p>
    <w:p w:rsidR="00267156" w:rsidRPr="00AC579C" w:rsidRDefault="00267156" w:rsidP="00267156">
      <w:pPr>
        <w:pStyle w:val="em-4"/>
        <w:rPr>
          <w:i/>
        </w:rPr>
      </w:pPr>
      <w:r w:rsidRPr="00AC579C">
        <w:rPr>
          <w:i/>
        </w:rPr>
        <w:t>В области противодействия недобросовест</w:t>
      </w:r>
      <w:r w:rsidR="00AC579C">
        <w:rPr>
          <w:i/>
        </w:rPr>
        <w:t>ным действиям работников Банка:</w:t>
      </w:r>
    </w:p>
    <w:p w:rsidR="00267156" w:rsidRPr="005456A8" w:rsidRDefault="00267156" w:rsidP="00267156">
      <w:pPr>
        <w:pStyle w:val="em-4"/>
      </w:pPr>
      <w:r w:rsidRPr="005456A8">
        <w:t>36.</w:t>
      </w:r>
      <w:r w:rsidR="00081CCE" w:rsidRPr="005456A8">
        <w:t xml:space="preserve"> </w:t>
      </w:r>
      <w:r w:rsidRPr="005456A8">
        <w:t xml:space="preserve">Обеспечение разработки (в случае отсутствия), оценки и пересмотра политики и процедур, направленных на выявление и противодействие недобросовестным действиям работников Банка, в том числе в части: </w:t>
      </w:r>
    </w:p>
    <w:p w:rsidR="00267156" w:rsidRPr="005456A8" w:rsidRDefault="00267156" w:rsidP="00267156">
      <w:pPr>
        <w:pStyle w:val="em-4"/>
      </w:pPr>
      <w:r w:rsidRPr="005456A8">
        <w:t xml:space="preserve">- искажения (намеренного искажения или неполного представления данных) показателей отчетов о финансовом положении Банка; </w:t>
      </w:r>
    </w:p>
    <w:p w:rsidR="00267156" w:rsidRPr="005456A8" w:rsidRDefault="00267156" w:rsidP="00267156">
      <w:pPr>
        <w:pStyle w:val="em-4"/>
      </w:pPr>
      <w:r w:rsidRPr="005456A8">
        <w:t xml:space="preserve">- совершения неправомерных действий с активами Банка (фальсификация документов, вывод средств, присвоение имущества и др.); </w:t>
      </w:r>
    </w:p>
    <w:p w:rsidR="00267156" w:rsidRPr="005456A8" w:rsidRDefault="00267156" w:rsidP="00267156">
      <w:pPr>
        <w:pStyle w:val="em-4"/>
      </w:pPr>
      <w:r w:rsidRPr="005456A8">
        <w:t xml:space="preserve">- совершения коррупционных действий (взяточничество, подкуп должностных лиц с целью оказания воздействия на принятие решений). </w:t>
      </w:r>
    </w:p>
    <w:p w:rsidR="00267156" w:rsidRPr="005456A8" w:rsidRDefault="00267156" w:rsidP="00267156">
      <w:pPr>
        <w:pStyle w:val="em-4"/>
      </w:pPr>
      <w:r w:rsidRPr="005456A8">
        <w:t>37.</w:t>
      </w:r>
      <w:r w:rsidR="00081CCE" w:rsidRPr="005456A8">
        <w:t xml:space="preserve"> </w:t>
      </w:r>
      <w:r w:rsidRPr="005456A8">
        <w:t xml:space="preserve">Совместно с Правлением Банка осуществление контроля за реализацией в Банке надлежащих процедур, обеспечивающих выявление и противодействие недобросовестным действиям работников Банка. </w:t>
      </w:r>
    </w:p>
    <w:p w:rsidR="00267156" w:rsidRPr="005456A8" w:rsidRDefault="00267156" w:rsidP="00267156">
      <w:pPr>
        <w:pStyle w:val="em-4"/>
      </w:pPr>
      <w:r w:rsidRPr="005456A8">
        <w:t xml:space="preserve">Комитет обеспечивает наличие механизмов, предоставляющих возможность доведения работниками Банка выявленных проблем до уровня Правления Банка и Совета директоров Банка. </w:t>
      </w:r>
    </w:p>
    <w:p w:rsidR="00267156" w:rsidRPr="005456A8" w:rsidRDefault="00267156" w:rsidP="00267156">
      <w:pPr>
        <w:pStyle w:val="em-4"/>
      </w:pPr>
      <w:r w:rsidRPr="005456A8">
        <w:t>38.</w:t>
      </w:r>
      <w:r w:rsidR="00081CCE" w:rsidRPr="005456A8">
        <w:t xml:space="preserve"> </w:t>
      </w:r>
      <w:r w:rsidRPr="005456A8">
        <w:t xml:space="preserve">Осуществление контроля соблюдения Кодекса корпоративной этики и должностного поведения работников Банка, а также контроля организации и эффективности функционирования системы оповещения о (потенциальных) фактах недобросовестных действий работников Банка. </w:t>
      </w:r>
    </w:p>
    <w:p w:rsidR="00267156" w:rsidRPr="005456A8" w:rsidRDefault="00267156" w:rsidP="00267156">
      <w:pPr>
        <w:pStyle w:val="em-4"/>
      </w:pPr>
    </w:p>
    <w:p w:rsidR="00267156" w:rsidRPr="00AC579C" w:rsidRDefault="00267156" w:rsidP="00267156">
      <w:pPr>
        <w:pStyle w:val="em-4"/>
        <w:rPr>
          <w:i/>
        </w:rPr>
      </w:pPr>
      <w:r w:rsidRPr="00AC579C">
        <w:rPr>
          <w:i/>
        </w:rPr>
        <w:t>В области у</w:t>
      </w:r>
      <w:r w:rsidR="00AC579C">
        <w:rPr>
          <w:i/>
        </w:rPr>
        <w:t>правления конфликтом интересов:</w:t>
      </w:r>
    </w:p>
    <w:p w:rsidR="00267156" w:rsidRPr="005456A8" w:rsidRDefault="00267156" w:rsidP="00267156">
      <w:pPr>
        <w:pStyle w:val="em-4"/>
      </w:pPr>
      <w:r w:rsidRPr="005456A8">
        <w:t>39. Предварительное рассмотрение, до вынесения на рассмотрение и утверждение Совета директоров, Порядка предотвращения, выявления и урегулирования конфликта интересов Банка «Йошкар-Ола» (ПАО), а также последующие изменения в Порядок.</w:t>
      </w:r>
    </w:p>
    <w:p w:rsidR="00267156" w:rsidRPr="005456A8" w:rsidRDefault="00267156" w:rsidP="00267156">
      <w:pPr>
        <w:pStyle w:val="em-4"/>
      </w:pPr>
      <w:r w:rsidRPr="005456A8">
        <w:t>40. Обеспечение эффективной реализации Порядка, в том числе процедур выявления конфликта интересов.</w:t>
      </w:r>
    </w:p>
    <w:p w:rsidR="00267156" w:rsidRPr="005456A8" w:rsidRDefault="00267156" w:rsidP="00267156">
      <w:pPr>
        <w:pStyle w:val="em-4"/>
      </w:pPr>
    </w:p>
    <w:p w:rsidR="00267156" w:rsidRPr="00AC579C" w:rsidRDefault="00267156" w:rsidP="00267156">
      <w:pPr>
        <w:pStyle w:val="em-4"/>
        <w:rPr>
          <w:i/>
        </w:rPr>
      </w:pPr>
      <w:r w:rsidRPr="00AC579C">
        <w:rPr>
          <w:i/>
        </w:rPr>
        <w:t>В области общей работы и управления Банком:</w:t>
      </w:r>
    </w:p>
    <w:p w:rsidR="00267156" w:rsidRPr="005456A8" w:rsidRDefault="00267156" w:rsidP="00267156">
      <w:pPr>
        <w:pStyle w:val="em-4"/>
      </w:pPr>
      <w:r w:rsidRPr="005456A8">
        <w:t>41. Оценка кандидатов в члены ревизионной комиссии, предложенных акционерами, и подготовка рекомендаций по составу ревизионной комиссии общему собранию акционеров.</w:t>
      </w:r>
    </w:p>
    <w:p w:rsidR="00267156" w:rsidRPr="005456A8" w:rsidRDefault="00267156" w:rsidP="00267156">
      <w:pPr>
        <w:pStyle w:val="em-4"/>
      </w:pPr>
      <w:r w:rsidRPr="005456A8">
        <w:t>42.</w:t>
      </w:r>
      <w:r w:rsidR="00081CCE" w:rsidRPr="005456A8">
        <w:t xml:space="preserve"> </w:t>
      </w:r>
      <w:r w:rsidRPr="005456A8">
        <w:t>Разработка рекомендаций по устранению нарушений, выявленных службой внутреннего аудита, внешним аудитором, ревизионной комиссией, Банком России и органами государственной власти, и предотвращению подобных нарушений в будущем.</w:t>
      </w:r>
    </w:p>
    <w:p w:rsidR="00267156" w:rsidRPr="005456A8" w:rsidRDefault="00267156" w:rsidP="00267156">
      <w:pPr>
        <w:pStyle w:val="em-4"/>
      </w:pPr>
      <w:r w:rsidRPr="005456A8">
        <w:t>43.</w:t>
      </w:r>
      <w:r w:rsidR="00081CCE" w:rsidRPr="005456A8">
        <w:t xml:space="preserve"> </w:t>
      </w:r>
      <w:r w:rsidRPr="005456A8">
        <w:t>Оценка влияния происходящих изменений (освоение новых услуг и инструментов, выход на новые рынки и т.д.)  на общий профиль банковских рисков.</w:t>
      </w:r>
    </w:p>
    <w:p w:rsidR="00267156" w:rsidRPr="005456A8" w:rsidRDefault="00267156" w:rsidP="00267156">
      <w:pPr>
        <w:pStyle w:val="em-4"/>
      </w:pPr>
      <w:r w:rsidRPr="005456A8">
        <w:t>44. Консультационная поддержка Правления по вопросам деятельности Банка.</w:t>
      </w:r>
    </w:p>
    <w:p w:rsidR="00267156" w:rsidRPr="005456A8" w:rsidRDefault="00267156" w:rsidP="00267156">
      <w:pPr>
        <w:pStyle w:val="em-4"/>
      </w:pPr>
      <w:r w:rsidRPr="005456A8">
        <w:t>45. Для реализации целей своей деятельности Комитет рассматривает предложения и выносит рекомендации по следующим вопросам:</w:t>
      </w:r>
    </w:p>
    <w:p w:rsidR="00267156" w:rsidRPr="005456A8" w:rsidRDefault="00267156" w:rsidP="00267156">
      <w:pPr>
        <w:pStyle w:val="em-4"/>
      </w:pPr>
      <w:r w:rsidRPr="005456A8">
        <w:t>-</w:t>
      </w:r>
      <w:r w:rsidRPr="005456A8">
        <w:tab/>
        <w:t>разработка основных принципов управления банковскими рисками и капиталом;</w:t>
      </w:r>
    </w:p>
    <w:p w:rsidR="00267156" w:rsidRPr="005456A8" w:rsidRDefault="00267156" w:rsidP="00267156">
      <w:pPr>
        <w:pStyle w:val="em-4"/>
      </w:pPr>
      <w:r w:rsidRPr="005456A8">
        <w:t>-</w:t>
      </w:r>
      <w:r w:rsidRPr="005456A8">
        <w:tab/>
        <w:t>разработка и периодический пересмотр значимых рисков Банка, включая финансовые, оперативные, правовые, процентные риски и риск концентрации,  принципов и политики, посредством которой исполнительные органы идентифицируют, оценивают, управляют и периодически пересматривают эти риски;</w:t>
      </w:r>
    </w:p>
    <w:p w:rsidR="00267156" w:rsidRPr="005456A8" w:rsidRDefault="00267156" w:rsidP="00267156">
      <w:pPr>
        <w:pStyle w:val="em-4"/>
      </w:pPr>
      <w:r w:rsidRPr="005456A8">
        <w:t>-</w:t>
      </w:r>
      <w:r w:rsidRPr="005456A8">
        <w:tab/>
        <w:t>содействие исполнительным органам в организации и подготовке финансовой отчетности Банка и в обеспечении достоверности, прозрачности и полноты раскрываемой финансовой информации;</w:t>
      </w:r>
    </w:p>
    <w:p w:rsidR="00267156" w:rsidRPr="005456A8" w:rsidRDefault="00267156" w:rsidP="00267156">
      <w:pPr>
        <w:pStyle w:val="em-4"/>
      </w:pPr>
      <w:r w:rsidRPr="005456A8">
        <w:t>-</w:t>
      </w:r>
      <w:r w:rsidRPr="005456A8">
        <w:tab/>
        <w:t>выявление и анализ существенных вопросов в сфере бухгалтерского учета и отчетности, включая вопросы, которые отражены в выпущенных в последнее время предписаниях регулирующих органов и документах профессиональных ассоциаций, а также формирование мнения о влиянии этих вопросов на составление финансовой отчетности Банка;</w:t>
      </w:r>
    </w:p>
    <w:p w:rsidR="00267156" w:rsidRPr="005456A8" w:rsidRDefault="00267156" w:rsidP="00267156">
      <w:pPr>
        <w:pStyle w:val="em-4"/>
      </w:pPr>
      <w:r w:rsidRPr="005456A8">
        <w:t>-</w:t>
      </w:r>
      <w:r w:rsidRPr="005456A8">
        <w:tab/>
        <w:t>разрешение проблем, возникающих при проведении аудита, включая введение любых ограничений в отношении объема аудиторских процедур или доступа к информации;</w:t>
      </w:r>
    </w:p>
    <w:p w:rsidR="00267156" w:rsidRPr="005456A8" w:rsidRDefault="00267156" w:rsidP="00267156">
      <w:pPr>
        <w:pStyle w:val="em-4"/>
      </w:pPr>
      <w:r w:rsidRPr="005456A8">
        <w:t>-</w:t>
      </w:r>
      <w:r w:rsidRPr="005456A8">
        <w:tab/>
        <w:t>оценка деятельности ревизионной комиссии и представление рекомендаций по повышению эффективности их работы;</w:t>
      </w:r>
    </w:p>
    <w:p w:rsidR="00267156" w:rsidRPr="005456A8" w:rsidRDefault="00267156" w:rsidP="00267156">
      <w:pPr>
        <w:pStyle w:val="em-4"/>
      </w:pPr>
      <w:r w:rsidRPr="005456A8">
        <w:t>-</w:t>
      </w:r>
      <w:r w:rsidRPr="005456A8">
        <w:tab/>
        <w:t>анализ отчетов ревизионной комиссии и представление рекомендаций по планам проверок, инициирование внеочередных и целевых проверок.</w:t>
      </w:r>
    </w:p>
    <w:p w:rsidR="00267156" w:rsidRPr="005456A8" w:rsidRDefault="00267156" w:rsidP="00267156">
      <w:pPr>
        <w:pStyle w:val="em-4"/>
      </w:pPr>
      <w:r w:rsidRPr="005456A8">
        <w:lastRenderedPageBreak/>
        <w:t>46. Комитет вправе рассматривать иные вопросы, вынесенные на его заседания Советом директоров, и принимать по ним решения, которые носят характер рекомендаций для Совета директоров.</w:t>
      </w:r>
    </w:p>
    <w:p w:rsidR="00081CCE" w:rsidRPr="005456A8" w:rsidRDefault="00081CCE" w:rsidP="007B09D0">
      <w:pPr>
        <w:pStyle w:val="em-4"/>
      </w:pPr>
    </w:p>
    <w:p w:rsidR="007B09D0" w:rsidRPr="005456A8" w:rsidRDefault="007B09D0" w:rsidP="007B09D0">
      <w:pPr>
        <w:pStyle w:val="em-4"/>
      </w:pPr>
      <w:r w:rsidRPr="005456A8">
        <w:t>В состав Тематического комитета по аудиту и управлению банковскими рисками в Банке «Йошкар-Ола» (ПАО) входят следующие члены:</w:t>
      </w:r>
    </w:p>
    <w:p w:rsidR="007B09D0" w:rsidRPr="005456A8" w:rsidRDefault="007B09D0" w:rsidP="007B09D0">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544"/>
        <w:gridCol w:w="5918"/>
      </w:tblGrid>
      <w:tr w:rsidR="005456A8" w:rsidRPr="00AC579C" w:rsidTr="00D241DF">
        <w:tc>
          <w:tcPr>
            <w:tcW w:w="675" w:type="dxa"/>
            <w:shd w:val="clear" w:color="auto" w:fill="auto"/>
            <w:vAlign w:val="center"/>
          </w:tcPr>
          <w:p w:rsidR="007B09D0" w:rsidRPr="00AC579C" w:rsidRDefault="007B09D0" w:rsidP="001347C3">
            <w:pPr>
              <w:pStyle w:val="em-4"/>
              <w:ind w:firstLine="0"/>
              <w:jc w:val="center"/>
            </w:pPr>
            <w:r w:rsidRPr="00AC579C">
              <w:t>№ п/п</w:t>
            </w:r>
          </w:p>
        </w:tc>
        <w:tc>
          <w:tcPr>
            <w:tcW w:w="3544" w:type="dxa"/>
            <w:shd w:val="clear" w:color="auto" w:fill="auto"/>
            <w:vAlign w:val="center"/>
          </w:tcPr>
          <w:p w:rsidR="007B09D0" w:rsidRPr="00AC579C" w:rsidRDefault="007B09D0" w:rsidP="001347C3">
            <w:pPr>
              <w:pStyle w:val="em-4"/>
              <w:ind w:firstLine="0"/>
              <w:jc w:val="center"/>
            </w:pPr>
            <w:r w:rsidRPr="00AC579C">
              <w:t>ФИО</w:t>
            </w:r>
          </w:p>
        </w:tc>
        <w:tc>
          <w:tcPr>
            <w:tcW w:w="5918" w:type="dxa"/>
            <w:shd w:val="clear" w:color="auto" w:fill="auto"/>
            <w:vAlign w:val="center"/>
          </w:tcPr>
          <w:p w:rsidR="007B09D0" w:rsidRPr="00AC579C" w:rsidRDefault="007B09D0" w:rsidP="001347C3">
            <w:pPr>
              <w:pStyle w:val="em-4"/>
              <w:ind w:firstLine="0"/>
              <w:jc w:val="center"/>
            </w:pPr>
            <w:r w:rsidRPr="00AC579C">
              <w:t>Должность</w:t>
            </w:r>
          </w:p>
        </w:tc>
      </w:tr>
      <w:tr w:rsidR="005456A8" w:rsidRPr="00AC579C" w:rsidTr="00D241DF">
        <w:tc>
          <w:tcPr>
            <w:tcW w:w="675" w:type="dxa"/>
            <w:shd w:val="clear" w:color="auto" w:fill="auto"/>
            <w:vAlign w:val="center"/>
          </w:tcPr>
          <w:p w:rsidR="007B09D0" w:rsidRPr="00AC579C" w:rsidRDefault="007B09D0" w:rsidP="001347C3">
            <w:pPr>
              <w:jc w:val="center"/>
            </w:pPr>
            <w:r w:rsidRPr="00AC579C">
              <w:rPr>
                <w:sz w:val="22"/>
                <w:szCs w:val="22"/>
              </w:rPr>
              <w:t>1</w:t>
            </w:r>
            <w:r w:rsidR="00AC579C" w:rsidRPr="00AC579C">
              <w:rPr>
                <w:sz w:val="22"/>
                <w:szCs w:val="22"/>
              </w:rPr>
              <w:t>.</w:t>
            </w:r>
          </w:p>
        </w:tc>
        <w:tc>
          <w:tcPr>
            <w:tcW w:w="3544" w:type="dxa"/>
            <w:shd w:val="clear" w:color="auto" w:fill="auto"/>
            <w:vAlign w:val="center"/>
          </w:tcPr>
          <w:p w:rsidR="007B09D0" w:rsidRPr="00AC579C" w:rsidRDefault="00AC579C" w:rsidP="001347C3">
            <w:pPr>
              <w:pStyle w:val="em-4"/>
              <w:ind w:firstLine="0"/>
              <w:jc w:val="left"/>
            </w:pPr>
            <w:r w:rsidRPr="00AC579C">
              <w:t>Ковина Наталья Владимировна</w:t>
            </w:r>
          </w:p>
        </w:tc>
        <w:tc>
          <w:tcPr>
            <w:tcW w:w="5918" w:type="dxa"/>
            <w:shd w:val="clear" w:color="auto" w:fill="auto"/>
            <w:vAlign w:val="center"/>
          </w:tcPr>
          <w:p w:rsidR="007B09D0" w:rsidRPr="00AC579C" w:rsidRDefault="00D241DF" w:rsidP="001347C3">
            <w:pPr>
              <w:pStyle w:val="em-4"/>
              <w:ind w:firstLine="0"/>
              <w:jc w:val="left"/>
              <w:rPr>
                <w:highlight w:val="yellow"/>
              </w:rPr>
            </w:pPr>
            <w:r>
              <w:t>Первый заместитель министра финансов Республики Марий Эл, член Совета директоров Банка «Йошкар-Ола» (ПАО)</w:t>
            </w:r>
          </w:p>
        </w:tc>
      </w:tr>
      <w:tr w:rsidR="005456A8" w:rsidRPr="00AC579C" w:rsidTr="00D241DF">
        <w:tc>
          <w:tcPr>
            <w:tcW w:w="675" w:type="dxa"/>
            <w:shd w:val="clear" w:color="auto" w:fill="auto"/>
            <w:vAlign w:val="center"/>
          </w:tcPr>
          <w:p w:rsidR="007B09D0" w:rsidRPr="00AC579C" w:rsidRDefault="007B09D0" w:rsidP="001347C3">
            <w:pPr>
              <w:jc w:val="center"/>
            </w:pPr>
            <w:r w:rsidRPr="00AC579C">
              <w:rPr>
                <w:sz w:val="22"/>
                <w:szCs w:val="22"/>
              </w:rPr>
              <w:t>2</w:t>
            </w:r>
            <w:r w:rsidR="00AC579C" w:rsidRPr="00AC579C">
              <w:rPr>
                <w:sz w:val="22"/>
                <w:szCs w:val="22"/>
              </w:rPr>
              <w:t>.</w:t>
            </w:r>
          </w:p>
        </w:tc>
        <w:tc>
          <w:tcPr>
            <w:tcW w:w="3544" w:type="dxa"/>
            <w:shd w:val="clear" w:color="auto" w:fill="auto"/>
            <w:vAlign w:val="center"/>
          </w:tcPr>
          <w:p w:rsidR="007B09D0" w:rsidRPr="00AC579C" w:rsidRDefault="00AC579C" w:rsidP="001347C3">
            <w:pPr>
              <w:pStyle w:val="em-4"/>
              <w:ind w:firstLine="0"/>
              <w:jc w:val="left"/>
            </w:pPr>
            <w:r w:rsidRPr="00AC579C">
              <w:t>Плотников Алексей Вячеславович</w:t>
            </w:r>
          </w:p>
        </w:tc>
        <w:tc>
          <w:tcPr>
            <w:tcW w:w="5918" w:type="dxa"/>
            <w:shd w:val="clear" w:color="auto" w:fill="auto"/>
            <w:vAlign w:val="center"/>
          </w:tcPr>
          <w:p w:rsidR="007B09D0" w:rsidRPr="00AC579C" w:rsidRDefault="00AC579C" w:rsidP="00AC579C">
            <w:pPr>
              <w:pStyle w:val="em-4"/>
              <w:ind w:firstLine="0"/>
              <w:jc w:val="left"/>
              <w:rPr>
                <w:highlight w:val="yellow"/>
              </w:rPr>
            </w:pPr>
            <w:r>
              <w:t>Временно исполняющий обязанности министра государственного имущества Республики Марий Эл, член Совета директоров Банка «Йошкар-Ола» (ПАО)</w:t>
            </w:r>
          </w:p>
        </w:tc>
      </w:tr>
      <w:tr w:rsidR="007B09D0" w:rsidRPr="00AC579C" w:rsidTr="00D241DF">
        <w:tc>
          <w:tcPr>
            <w:tcW w:w="675" w:type="dxa"/>
            <w:shd w:val="clear" w:color="auto" w:fill="auto"/>
            <w:vAlign w:val="center"/>
          </w:tcPr>
          <w:p w:rsidR="007B09D0" w:rsidRPr="00AC579C" w:rsidRDefault="007B09D0" w:rsidP="001347C3">
            <w:pPr>
              <w:pStyle w:val="em-4"/>
              <w:ind w:firstLine="0"/>
              <w:jc w:val="center"/>
            </w:pPr>
            <w:r w:rsidRPr="00AC579C">
              <w:t>3</w:t>
            </w:r>
            <w:r w:rsidR="00AC579C" w:rsidRPr="00AC579C">
              <w:t>.</w:t>
            </w:r>
          </w:p>
        </w:tc>
        <w:tc>
          <w:tcPr>
            <w:tcW w:w="3544" w:type="dxa"/>
            <w:shd w:val="clear" w:color="auto" w:fill="auto"/>
            <w:vAlign w:val="center"/>
          </w:tcPr>
          <w:p w:rsidR="007B09D0" w:rsidRPr="00AC579C" w:rsidRDefault="007B09D0" w:rsidP="001347C3">
            <w:r w:rsidRPr="00AC579C">
              <w:rPr>
                <w:sz w:val="22"/>
                <w:szCs w:val="22"/>
              </w:rPr>
              <w:t>Чайкин Сергей Анатольевич</w:t>
            </w:r>
          </w:p>
        </w:tc>
        <w:tc>
          <w:tcPr>
            <w:tcW w:w="5918" w:type="dxa"/>
            <w:shd w:val="clear" w:color="auto" w:fill="auto"/>
            <w:vAlign w:val="center"/>
          </w:tcPr>
          <w:p w:rsidR="007B09D0" w:rsidRPr="00AC579C" w:rsidRDefault="00D241DF" w:rsidP="00D241DF">
            <w:pPr>
              <w:pStyle w:val="em-4"/>
              <w:ind w:firstLine="0"/>
              <w:jc w:val="left"/>
            </w:pPr>
            <w:r>
              <w:t>Руководитель юридического департамента Московской городской коллегии адвокатов «Вектор», Председатель Совета директоров Банка «Йошкар-Ола» (ПАО)</w:t>
            </w:r>
          </w:p>
        </w:tc>
      </w:tr>
    </w:tbl>
    <w:p w:rsidR="007B09D0" w:rsidRPr="005456A8" w:rsidRDefault="007B09D0" w:rsidP="007B09D0">
      <w:pPr>
        <w:pStyle w:val="em-4"/>
      </w:pPr>
    </w:p>
    <w:p w:rsidR="007B09D0" w:rsidRPr="005456A8" w:rsidRDefault="007B09D0" w:rsidP="007B09D0">
      <w:pPr>
        <w:pStyle w:val="em-4"/>
      </w:pPr>
      <w:r w:rsidRPr="005456A8">
        <w:t>Информация о наличии отдельного структурного подразделения (подразделений) эмитента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контроль за финансово-хозяйственной деятельностью кредитной организации-эмитента), его задачах и функциях:</w:t>
      </w:r>
    </w:p>
    <w:p w:rsidR="007B09D0" w:rsidRPr="005456A8" w:rsidRDefault="007B09D0" w:rsidP="007B09D0">
      <w:pPr>
        <w:pStyle w:val="em-4"/>
      </w:pPr>
      <w:r w:rsidRPr="005456A8">
        <w:t xml:space="preserve">С целью своевременного проведения мероприятий внутреннего контроля направленных на обеспечение эффективности и результативности финансово-хозяйственной деятельности Банка в Банке создана служба внутреннего контроля. </w:t>
      </w:r>
    </w:p>
    <w:p w:rsidR="007B09D0" w:rsidRPr="005456A8" w:rsidRDefault="007B09D0" w:rsidP="007B09D0">
      <w:pPr>
        <w:tabs>
          <w:tab w:val="left" w:pos="540"/>
        </w:tabs>
        <w:autoSpaceDE w:val="0"/>
        <w:autoSpaceDN w:val="0"/>
        <w:adjustRightInd w:val="0"/>
        <w:rPr>
          <w:sz w:val="22"/>
          <w:szCs w:val="22"/>
        </w:rPr>
      </w:pPr>
      <w:r w:rsidRPr="005456A8">
        <w:rPr>
          <w:sz w:val="22"/>
          <w:szCs w:val="22"/>
        </w:rPr>
        <w:tab/>
        <w:t xml:space="preserve">Основные функции службы внутреннего контроля: </w:t>
      </w:r>
    </w:p>
    <w:p w:rsidR="007B09D0" w:rsidRPr="005456A8" w:rsidRDefault="007B09D0" w:rsidP="0035363C">
      <w:pPr>
        <w:pStyle w:val="em-4"/>
        <w:numPr>
          <w:ilvl w:val="0"/>
          <w:numId w:val="6"/>
        </w:numPr>
        <w:tabs>
          <w:tab w:val="clear" w:pos="1191"/>
          <w:tab w:val="num" w:pos="900"/>
        </w:tabs>
        <w:ind w:left="900" w:hanging="360"/>
      </w:pPr>
      <w:r w:rsidRPr="005456A8">
        <w:t>выявление комплаенс-риска, то есть риска возникновения у Банка убытков из-за несоблюдения законодательства Российской Федерации, внутренних документов Банка, а также в результате применения санкций и (или) иных мер воздействия со стороны надзорных органов (регуляторный риск);</w:t>
      </w:r>
    </w:p>
    <w:p w:rsidR="007B09D0" w:rsidRPr="005456A8" w:rsidRDefault="007B09D0" w:rsidP="0035363C">
      <w:pPr>
        <w:pStyle w:val="em-4"/>
        <w:numPr>
          <w:ilvl w:val="0"/>
          <w:numId w:val="6"/>
        </w:numPr>
        <w:tabs>
          <w:tab w:val="clear" w:pos="1191"/>
          <w:tab w:val="num" w:pos="900"/>
        </w:tabs>
        <w:ind w:left="900" w:hanging="360"/>
      </w:pPr>
      <w:r w:rsidRPr="005456A8">
        <w:t>учет событий, связанных с регуляторным риском, определение вероятности их возникновения и количественная оценка возможных последствий;</w:t>
      </w:r>
    </w:p>
    <w:p w:rsidR="007B09D0" w:rsidRPr="005456A8" w:rsidRDefault="007B09D0" w:rsidP="0035363C">
      <w:pPr>
        <w:pStyle w:val="em-4"/>
        <w:numPr>
          <w:ilvl w:val="0"/>
          <w:numId w:val="6"/>
        </w:numPr>
        <w:tabs>
          <w:tab w:val="clear" w:pos="1191"/>
          <w:tab w:val="num" w:pos="900"/>
        </w:tabs>
        <w:ind w:left="900" w:hanging="360"/>
      </w:pPr>
      <w:r w:rsidRPr="005456A8">
        <w:t>мониторинг регуляторного риска, в том числе анализ внедряемых Банком новых банковских продуктов, услуг и планируемых методов их реализации на предмет наличия регуляторного риска;</w:t>
      </w:r>
    </w:p>
    <w:p w:rsidR="007B09D0" w:rsidRPr="005456A8" w:rsidRDefault="007B09D0" w:rsidP="0035363C">
      <w:pPr>
        <w:pStyle w:val="em-4"/>
        <w:numPr>
          <w:ilvl w:val="0"/>
          <w:numId w:val="6"/>
        </w:numPr>
        <w:tabs>
          <w:tab w:val="clear" w:pos="1191"/>
          <w:tab w:val="num" w:pos="900"/>
        </w:tabs>
        <w:ind w:left="900" w:hanging="360"/>
      </w:pPr>
      <w:r w:rsidRPr="005456A8">
        <w:t>направление в случае необходимости рекомендаций по управлению регуляторным риском руководителям структурных подразделений Банка и исполнительному органу, определенному внутренними документами Банка;</w:t>
      </w:r>
    </w:p>
    <w:p w:rsidR="007B09D0" w:rsidRPr="005456A8" w:rsidRDefault="007B09D0" w:rsidP="0035363C">
      <w:pPr>
        <w:pStyle w:val="em-4"/>
        <w:numPr>
          <w:ilvl w:val="0"/>
          <w:numId w:val="6"/>
        </w:numPr>
        <w:tabs>
          <w:tab w:val="clear" w:pos="1191"/>
          <w:tab w:val="num" w:pos="900"/>
        </w:tabs>
        <w:ind w:left="900" w:hanging="360"/>
      </w:pPr>
      <w:r w:rsidRPr="005456A8">
        <w:t>координация и участие в разработке комплекса мер, направленных на снижение уровня регуляторного риска в Банке;</w:t>
      </w:r>
    </w:p>
    <w:p w:rsidR="007B09D0" w:rsidRPr="005456A8" w:rsidRDefault="007B09D0" w:rsidP="0035363C">
      <w:pPr>
        <w:pStyle w:val="em-4"/>
        <w:numPr>
          <w:ilvl w:val="0"/>
          <w:numId w:val="6"/>
        </w:numPr>
        <w:tabs>
          <w:tab w:val="clear" w:pos="1191"/>
          <w:tab w:val="num" w:pos="900"/>
        </w:tabs>
        <w:ind w:left="900" w:hanging="360"/>
      </w:pPr>
      <w:r w:rsidRPr="005456A8">
        <w:t>мониторинг эффективности управления регуляторным риском;</w:t>
      </w:r>
    </w:p>
    <w:p w:rsidR="007B09D0" w:rsidRPr="005456A8" w:rsidRDefault="007B09D0" w:rsidP="0035363C">
      <w:pPr>
        <w:pStyle w:val="em-4"/>
        <w:numPr>
          <w:ilvl w:val="0"/>
          <w:numId w:val="6"/>
        </w:numPr>
        <w:tabs>
          <w:tab w:val="clear" w:pos="1191"/>
          <w:tab w:val="num" w:pos="900"/>
        </w:tabs>
        <w:ind w:left="900" w:hanging="360"/>
      </w:pPr>
      <w:r w:rsidRPr="005456A8">
        <w:t>участие в разработке внутренних документов по управлению регуляторным риском;</w:t>
      </w:r>
    </w:p>
    <w:p w:rsidR="007B09D0" w:rsidRPr="005456A8" w:rsidRDefault="007B09D0" w:rsidP="0035363C">
      <w:pPr>
        <w:pStyle w:val="em-4"/>
        <w:numPr>
          <w:ilvl w:val="0"/>
          <w:numId w:val="6"/>
        </w:numPr>
        <w:tabs>
          <w:tab w:val="clear" w:pos="1191"/>
          <w:tab w:val="num" w:pos="900"/>
        </w:tabs>
        <w:ind w:left="900" w:hanging="360"/>
      </w:pPr>
      <w:r w:rsidRPr="005456A8">
        <w:t>информирование служащих Банка по вопросам, связанным с управлением регуляторным риском;</w:t>
      </w:r>
    </w:p>
    <w:p w:rsidR="007B09D0" w:rsidRPr="005456A8" w:rsidRDefault="007B09D0" w:rsidP="0035363C">
      <w:pPr>
        <w:pStyle w:val="em-4"/>
        <w:numPr>
          <w:ilvl w:val="0"/>
          <w:numId w:val="6"/>
        </w:numPr>
        <w:tabs>
          <w:tab w:val="clear" w:pos="1191"/>
          <w:tab w:val="num" w:pos="900"/>
        </w:tabs>
        <w:ind w:left="900" w:hanging="360"/>
      </w:pPr>
      <w:r w:rsidRPr="005456A8">
        <w:t>выявление конфликтов интересов в деятельности Банка и ее служащих, участие в разработке внутренних документов, направленных на его минимизацию;</w:t>
      </w:r>
    </w:p>
    <w:p w:rsidR="007B09D0" w:rsidRPr="005456A8" w:rsidRDefault="007B09D0" w:rsidP="0035363C">
      <w:pPr>
        <w:pStyle w:val="em-4"/>
        <w:numPr>
          <w:ilvl w:val="0"/>
          <w:numId w:val="6"/>
        </w:numPr>
        <w:tabs>
          <w:tab w:val="clear" w:pos="1191"/>
          <w:tab w:val="num" w:pos="900"/>
        </w:tabs>
        <w:ind w:left="900" w:hanging="360"/>
      </w:pPr>
      <w:r w:rsidRPr="005456A8">
        <w:t>анализ показателей динамики жалоб (обращений, заявлений) клиентов и анализ соблюдения Банком прав клиентов;</w:t>
      </w:r>
    </w:p>
    <w:p w:rsidR="007B09D0" w:rsidRPr="005456A8" w:rsidRDefault="007B09D0" w:rsidP="0035363C">
      <w:pPr>
        <w:pStyle w:val="em-4"/>
        <w:numPr>
          <w:ilvl w:val="0"/>
          <w:numId w:val="6"/>
        </w:numPr>
        <w:tabs>
          <w:tab w:val="clear" w:pos="1191"/>
          <w:tab w:val="num" w:pos="900"/>
        </w:tabs>
        <w:ind w:left="900" w:hanging="360"/>
      </w:pPr>
      <w:r w:rsidRPr="005456A8">
        <w:t>анализ экономической целесообразности заключения Банком договоров с юридическими лицами и индивидуальными предпринимателями на оказание услуг и (или) выполнение работ, обеспечивающих осуществление Банком банковских операций (аутсорсинг);</w:t>
      </w:r>
    </w:p>
    <w:p w:rsidR="007B09D0" w:rsidRPr="005456A8" w:rsidRDefault="007B09D0" w:rsidP="0035363C">
      <w:pPr>
        <w:pStyle w:val="em-4"/>
        <w:numPr>
          <w:ilvl w:val="0"/>
          <w:numId w:val="6"/>
        </w:numPr>
        <w:tabs>
          <w:tab w:val="clear" w:pos="1191"/>
          <w:tab w:val="num" w:pos="900"/>
        </w:tabs>
        <w:ind w:left="900" w:hanging="360"/>
      </w:pPr>
      <w:r w:rsidRPr="005456A8">
        <w:t>участие в разработке внутренних документов, направленных на противодействие коммерческому подкупу и коррупции;</w:t>
      </w:r>
    </w:p>
    <w:p w:rsidR="007B09D0" w:rsidRPr="005456A8" w:rsidRDefault="007B09D0" w:rsidP="0035363C">
      <w:pPr>
        <w:pStyle w:val="em-4"/>
        <w:numPr>
          <w:ilvl w:val="0"/>
          <w:numId w:val="6"/>
        </w:numPr>
        <w:tabs>
          <w:tab w:val="clear" w:pos="1191"/>
          <w:tab w:val="num" w:pos="900"/>
        </w:tabs>
        <w:ind w:left="900" w:hanging="360"/>
      </w:pPr>
      <w:r w:rsidRPr="005456A8">
        <w:t>участие в разработке внутренних документов и организации мероприятий, направленных на соблюдение правил корпоративного поведения, норм профессиональной этики;</w:t>
      </w:r>
    </w:p>
    <w:p w:rsidR="007B09D0" w:rsidRPr="005456A8" w:rsidRDefault="007B09D0" w:rsidP="0035363C">
      <w:pPr>
        <w:pStyle w:val="em-4"/>
        <w:numPr>
          <w:ilvl w:val="0"/>
          <w:numId w:val="6"/>
        </w:numPr>
        <w:tabs>
          <w:tab w:val="clear" w:pos="1191"/>
          <w:tab w:val="num" w:pos="900"/>
        </w:tabs>
        <w:ind w:left="900" w:hanging="360"/>
      </w:pPr>
      <w:r w:rsidRPr="005456A8">
        <w:t>участие в рамках своей компетенции во взаимодействии Банка с надзорными органами.</w:t>
      </w:r>
    </w:p>
    <w:p w:rsidR="007B09D0" w:rsidRPr="005456A8" w:rsidRDefault="007B09D0" w:rsidP="00D02123">
      <w:pPr>
        <w:pStyle w:val="em-4"/>
      </w:pPr>
      <w:r w:rsidRPr="005456A8">
        <w:lastRenderedPageBreak/>
        <w:t>Служба внутреннего контроля вправе осуществлять иные функции, связанные с управлением регуляторным риском, предусмотренные внутренними документами Банка.</w:t>
      </w:r>
    </w:p>
    <w:p w:rsidR="007B09D0" w:rsidRPr="005456A8" w:rsidRDefault="007B09D0" w:rsidP="00D02123">
      <w:pPr>
        <w:pStyle w:val="em-4"/>
      </w:pPr>
      <w:r w:rsidRPr="005456A8">
        <w:t>Служба внутреннего контроля представляет ежегодные отчеты о проведенной работе, включающие информацию о выполнении планов деятельности Службы внутреннего контроля в области управления регуляторным риском, о результатах мониторинга эффективности реализации требований по управлению регуляторным риском, результатах мониторинга направлений деятельности кредитной организации с высоким уровнем регуляторного риска, о рекомендациях Службы внутреннего контроля по управлению регуляторным риском и их применении исполнительным органам Банка – Правлению Банка и Президенту Банка, а также Совету директоров Банка. Руководитель службы внутреннего контроля незамедлительно информирует исполнительные органы Банка – Правление Банка и Президента Банка, а также Совет директоров Банка по вопросам деятельности Службы внутреннего контроля, установленным Положением о Службе внутреннего контроля Банка.</w:t>
      </w:r>
    </w:p>
    <w:p w:rsidR="00430013" w:rsidRPr="005456A8" w:rsidRDefault="00430013" w:rsidP="00430013">
      <w:pPr>
        <w:pStyle w:val="em-4"/>
        <w:ind w:firstLine="540"/>
      </w:pPr>
      <w:r w:rsidRPr="005456A8">
        <w:t>Деятельность Службы внутреннего контроля подлежит проверке со стороны Службы внутреннего аудита Банка.</w:t>
      </w:r>
    </w:p>
    <w:p w:rsidR="00430013" w:rsidRPr="005456A8" w:rsidRDefault="00430013" w:rsidP="00430013">
      <w:pPr>
        <w:pStyle w:val="em-4"/>
        <w:ind w:firstLine="540"/>
      </w:pPr>
      <w:r w:rsidRPr="005456A8">
        <w:t>Деятельность службы внутреннего контроля Банка регулируется нормами действующего законодательства, положениями Устава Банка «Йошкар-Ола» (ПАО) и иными внутренними документами Банка, в том числе положением о службе внутреннего контроля, утверждаемым Советом директоров Банка.</w:t>
      </w:r>
    </w:p>
    <w:p w:rsidR="00430013" w:rsidRPr="005456A8" w:rsidRDefault="00430013" w:rsidP="00430013">
      <w:pPr>
        <w:pStyle w:val="em-4"/>
        <w:ind w:firstLine="540"/>
      </w:pPr>
      <w:r w:rsidRPr="005456A8">
        <w:t>Руководитель службы внутреннего контроля назначается и освобождается от должности Президентом Банка и по предварительному утверждению в должности Советом директоров Банка.</w:t>
      </w:r>
    </w:p>
    <w:p w:rsidR="00430013" w:rsidRPr="005456A8" w:rsidRDefault="00430013" w:rsidP="00D02123">
      <w:pPr>
        <w:pStyle w:val="em-4"/>
        <w:ind w:firstLine="540"/>
      </w:pPr>
      <w:r w:rsidRPr="005456A8">
        <w:t>Сведения о назначении и смене руководителя службы внутреннего контроля Банка направляются в Банк России.</w:t>
      </w:r>
    </w:p>
    <w:p w:rsidR="00F5268E" w:rsidRPr="005456A8" w:rsidRDefault="00F5268E" w:rsidP="00F5268E">
      <w:pPr>
        <w:pStyle w:val="aa"/>
        <w:tabs>
          <w:tab w:val="left" w:pos="426"/>
        </w:tabs>
        <w:adjustRightInd w:val="0"/>
        <w:spacing w:after="0"/>
        <w:ind w:left="0"/>
        <w:jc w:val="both"/>
      </w:pPr>
      <w:r w:rsidRPr="005456A8">
        <w:rPr>
          <w:sz w:val="22"/>
          <w:szCs w:val="22"/>
        </w:rPr>
        <w:t xml:space="preserve">         Деятельность службы внутреннего контроля в Банке является исключительной.</w:t>
      </w:r>
    </w:p>
    <w:p w:rsidR="007B09D0" w:rsidRPr="005456A8" w:rsidRDefault="007B09D0" w:rsidP="00F5268E">
      <w:pPr>
        <w:pStyle w:val="em-4"/>
        <w:ind w:firstLine="540"/>
      </w:pPr>
      <w:r w:rsidRPr="005456A8">
        <w:t xml:space="preserve">Руководитель службы внутреннего контроля Банка не участвует в совершении банковских операций и других сделок. </w:t>
      </w:r>
    </w:p>
    <w:p w:rsidR="007B09D0" w:rsidRPr="005456A8" w:rsidRDefault="007B09D0" w:rsidP="007B09D0">
      <w:pPr>
        <w:pStyle w:val="em-4"/>
        <w:ind w:firstLine="540"/>
      </w:pPr>
    </w:p>
    <w:p w:rsidR="007B09D0" w:rsidRPr="005456A8" w:rsidRDefault="007B09D0" w:rsidP="007B09D0">
      <w:pPr>
        <w:pStyle w:val="em-4"/>
        <w:ind w:firstLine="540"/>
      </w:pPr>
      <w:r w:rsidRPr="005456A8">
        <w:t>В целях соблюдения установленных Банком России требований к системе управления рисками и капиталом в текущей деятельности Банка в Банке создана Служба управления рисками.</w:t>
      </w:r>
    </w:p>
    <w:p w:rsidR="007B09D0" w:rsidRPr="005456A8" w:rsidRDefault="007B09D0" w:rsidP="007B09D0">
      <w:pPr>
        <w:pStyle w:val="em-4"/>
        <w:ind w:firstLine="540"/>
      </w:pPr>
      <w:r w:rsidRPr="005456A8">
        <w:t xml:space="preserve">Управление рисками и капиталом осуществляется Банком путем реализации внутренних процедур оценки достаточности капитала, основной целью которых является обеспечение достаточности капитала для покрытия принятых и потенциально возможных рисков на постоянной основе и укрепление финансовой устойчивости Банка. </w:t>
      </w:r>
    </w:p>
    <w:p w:rsidR="007B09D0" w:rsidRPr="005456A8" w:rsidRDefault="007B09D0" w:rsidP="007B09D0">
      <w:pPr>
        <w:autoSpaceDE w:val="0"/>
        <w:autoSpaceDN w:val="0"/>
        <w:adjustRightInd w:val="0"/>
        <w:ind w:firstLine="540"/>
        <w:rPr>
          <w:sz w:val="22"/>
          <w:szCs w:val="22"/>
        </w:rPr>
      </w:pPr>
      <w:r w:rsidRPr="005456A8">
        <w:rPr>
          <w:sz w:val="22"/>
          <w:szCs w:val="22"/>
        </w:rPr>
        <w:t xml:space="preserve">Основными задачами </w:t>
      </w:r>
      <w:r w:rsidR="00F5268E" w:rsidRPr="005456A8">
        <w:rPr>
          <w:sz w:val="22"/>
          <w:szCs w:val="22"/>
        </w:rPr>
        <w:t>с</w:t>
      </w:r>
      <w:r w:rsidRPr="005456A8">
        <w:rPr>
          <w:sz w:val="22"/>
          <w:szCs w:val="22"/>
        </w:rPr>
        <w:t>лужбы управления рисками являются:</w:t>
      </w:r>
    </w:p>
    <w:p w:rsidR="007B09D0" w:rsidRPr="005456A8" w:rsidRDefault="007B09D0" w:rsidP="0035363C">
      <w:pPr>
        <w:pStyle w:val="em-4"/>
        <w:numPr>
          <w:ilvl w:val="0"/>
          <w:numId w:val="6"/>
        </w:numPr>
        <w:tabs>
          <w:tab w:val="clear" w:pos="1191"/>
          <w:tab w:val="num" w:pos="900"/>
        </w:tabs>
        <w:ind w:left="900" w:hanging="360"/>
      </w:pPr>
      <w:r w:rsidRPr="005456A8">
        <w:t>выявление и идентификация рисков, присущих деятельности Банка, а также потенциальных рисков, которым может быть подвержен Банк;</w:t>
      </w:r>
    </w:p>
    <w:p w:rsidR="007B09D0" w:rsidRPr="005456A8" w:rsidRDefault="007B09D0" w:rsidP="0035363C">
      <w:pPr>
        <w:pStyle w:val="em-4"/>
        <w:numPr>
          <w:ilvl w:val="0"/>
          <w:numId w:val="6"/>
        </w:numPr>
        <w:tabs>
          <w:tab w:val="clear" w:pos="1191"/>
          <w:tab w:val="num" w:pos="900"/>
        </w:tabs>
        <w:ind w:left="900" w:hanging="360"/>
      </w:pPr>
      <w:r w:rsidRPr="005456A8">
        <w:t>выделение значимых рисков для Банка, оценка этих рисков и степень подверженности им;</w:t>
      </w:r>
    </w:p>
    <w:p w:rsidR="007B09D0" w:rsidRPr="005456A8" w:rsidRDefault="007B09D0" w:rsidP="0035363C">
      <w:pPr>
        <w:pStyle w:val="em-4"/>
        <w:numPr>
          <w:ilvl w:val="0"/>
          <w:numId w:val="6"/>
        </w:numPr>
        <w:tabs>
          <w:tab w:val="clear" w:pos="1191"/>
          <w:tab w:val="num" w:pos="900"/>
        </w:tabs>
        <w:ind w:left="900" w:hanging="360"/>
      </w:pPr>
      <w:r w:rsidRPr="005456A8">
        <w:t>агрегирование количественных оценок значимых для Банка рисков;</w:t>
      </w:r>
    </w:p>
    <w:p w:rsidR="007B09D0" w:rsidRPr="005456A8" w:rsidRDefault="007B09D0" w:rsidP="0035363C">
      <w:pPr>
        <w:pStyle w:val="em-4"/>
        <w:numPr>
          <w:ilvl w:val="0"/>
          <w:numId w:val="6"/>
        </w:numPr>
        <w:tabs>
          <w:tab w:val="clear" w:pos="1191"/>
          <w:tab w:val="num" w:pos="900"/>
        </w:tabs>
        <w:ind w:left="900" w:hanging="360"/>
      </w:pPr>
      <w:r w:rsidRPr="005456A8">
        <w:t>контроль за объемами рисков и расчет капитала на их покрытие на постоянной основе (т.е. планирование капитала);</w:t>
      </w:r>
    </w:p>
    <w:p w:rsidR="007B09D0" w:rsidRPr="005456A8" w:rsidRDefault="007B09D0" w:rsidP="0035363C">
      <w:pPr>
        <w:pStyle w:val="em-4"/>
        <w:numPr>
          <w:ilvl w:val="0"/>
          <w:numId w:val="6"/>
        </w:numPr>
        <w:tabs>
          <w:tab w:val="clear" w:pos="1191"/>
          <w:tab w:val="num" w:pos="900"/>
        </w:tabs>
        <w:ind w:left="900" w:hanging="360"/>
      </w:pPr>
      <w:r w:rsidRPr="005456A8">
        <w:t>мониторинг и оценка решений по принятию определенных рисков, мер, направленных на смягчение рисков, и соответствия принимаемых решений утвержденным советом директоров целевым показателям устойчивости к риску/склонности к риску и стратегии по управлению рисками и капиталом;</w:t>
      </w:r>
    </w:p>
    <w:p w:rsidR="007B09D0" w:rsidRPr="005456A8" w:rsidRDefault="007B09D0" w:rsidP="0035363C">
      <w:pPr>
        <w:pStyle w:val="em-4"/>
        <w:numPr>
          <w:ilvl w:val="0"/>
          <w:numId w:val="6"/>
        </w:numPr>
        <w:tabs>
          <w:tab w:val="clear" w:pos="1191"/>
          <w:tab w:val="num" w:pos="900"/>
        </w:tabs>
        <w:ind w:left="900" w:hanging="360"/>
      </w:pPr>
      <w:r w:rsidRPr="005456A8">
        <w:t>представление отчетов исполнительным органам и, в предусмотренных случаях, Совету директоров Банка по всем указанным вопросам;</w:t>
      </w:r>
    </w:p>
    <w:p w:rsidR="007B09D0" w:rsidRPr="005456A8" w:rsidRDefault="007B09D0" w:rsidP="0035363C">
      <w:pPr>
        <w:pStyle w:val="em-4"/>
        <w:numPr>
          <w:ilvl w:val="0"/>
          <w:numId w:val="6"/>
        </w:numPr>
        <w:tabs>
          <w:tab w:val="clear" w:pos="1191"/>
          <w:tab w:val="num" w:pos="900"/>
        </w:tabs>
        <w:ind w:left="900" w:hanging="360"/>
      </w:pPr>
      <w:r w:rsidRPr="005456A8">
        <w:t>контроль за приемлемым уровнем банковских рисков и достаточности капитала на их покрытие;</w:t>
      </w:r>
    </w:p>
    <w:p w:rsidR="007B09D0" w:rsidRPr="005456A8" w:rsidRDefault="007B09D0" w:rsidP="0035363C">
      <w:pPr>
        <w:pStyle w:val="em-4"/>
        <w:numPr>
          <w:ilvl w:val="0"/>
          <w:numId w:val="6"/>
        </w:numPr>
        <w:tabs>
          <w:tab w:val="clear" w:pos="1191"/>
          <w:tab w:val="num" w:pos="900"/>
        </w:tabs>
        <w:ind w:left="900" w:hanging="360"/>
      </w:pPr>
      <w:r w:rsidRPr="005456A8">
        <w:t>контроль за соблюдением сотрудниками Банка установленных лимитов по отдельным банковским операциям;</w:t>
      </w:r>
    </w:p>
    <w:p w:rsidR="007B09D0" w:rsidRPr="005456A8" w:rsidRDefault="007B09D0" w:rsidP="0035363C">
      <w:pPr>
        <w:pStyle w:val="em-4"/>
        <w:numPr>
          <w:ilvl w:val="0"/>
          <w:numId w:val="6"/>
        </w:numPr>
        <w:tabs>
          <w:tab w:val="clear" w:pos="1191"/>
          <w:tab w:val="num" w:pos="900"/>
        </w:tabs>
        <w:ind w:left="900" w:hanging="360"/>
      </w:pPr>
      <w:r w:rsidRPr="005456A8">
        <w:t>в случае необходимости оперативное принятие своевременных мер, направленных на снижение уровней рисков, принимаемых Банком в своей деятельности.</w:t>
      </w:r>
    </w:p>
    <w:p w:rsidR="007B09D0" w:rsidRPr="005456A8" w:rsidRDefault="007B09D0" w:rsidP="007B09D0">
      <w:pPr>
        <w:autoSpaceDE w:val="0"/>
        <w:autoSpaceDN w:val="0"/>
        <w:adjustRightInd w:val="0"/>
        <w:ind w:firstLine="540"/>
        <w:rPr>
          <w:sz w:val="22"/>
          <w:szCs w:val="22"/>
        </w:rPr>
      </w:pPr>
      <w:r w:rsidRPr="005456A8">
        <w:rPr>
          <w:sz w:val="22"/>
          <w:szCs w:val="22"/>
        </w:rPr>
        <w:t xml:space="preserve">Основными функциями </w:t>
      </w:r>
      <w:r w:rsidR="00F5268E" w:rsidRPr="005456A8">
        <w:rPr>
          <w:sz w:val="22"/>
          <w:szCs w:val="22"/>
        </w:rPr>
        <w:t>с</w:t>
      </w:r>
      <w:r w:rsidRPr="005456A8">
        <w:rPr>
          <w:sz w:val="22"/>
          <w:szCs w:val="22"/>
        </w:rPr>
        <w:t>лужбы управления рисками являются:</w:t>
      </w:r>
    </w:p>
    <w:p w:rsidR="007B09D0" w:rsidRPr="005456A8" w:rsidRDefault="007B09D0" w:rsidP="0035363C">
      <w:pPr>
        <w:pStyle w:val="em-4"/>
        <w:numPr>
          <w:ilvl w:val="0"/>
          <w:numId w:val="6"/>
        </w:numPr>
        <w:tabs>
          <w:tab w:val="clear" w:pos="1191"/>
          <w:tab w:val="num" w:pos="900"/>
        </w:tabs>
        <w:ind w:left="900" w:hanging="360"/>
      </w:pPr>
      <w:r w:rsidRPr="005456A8">
        <w:t xml:space="preserve">мониторинг соблюдения лимитов по основным банковским рискам, утвержденных Советом директоров Банка, в случае превышения лимитов своевременное доведение данной информации до сведения Финансового комитета и Президента Банка; </w:t>
      </w:r>
    </w:p>
    <w:p w:rsidR="007B09D0" w:rsidRPr="005456A8" w:rsidRDefault="007B09D0" w:rsidP="0035363C">
      <w:pPr>
        <w:pStyle w:val="em-4"/>
        <w:numPr>
          <w:ilvl w:val="0"/>
          <w:numId w:val="6"/>
        </w:numPr>
        <w:tabs>
          <w:tab w:val="clear" w:pos="1191"/>
          <w:tab w:val="num" w:pos="900"/>
        </w:tabs>
        <w:ind w:left="900" w:hanging="360"/>
      </w:pPr>
      <w:r w:rsidRPr="005456A8">
        <w:lastRenderedPageBreak/>
        <w:t>оценка рыночных рисков, кредитных рисков, рисков контрагентов и рисков ликвидности по всем видам банковских операций с участием экономического управления Банка  на ежедневной основе;</w:t>
      </w:r>
    </w:p>
    <w:p w:rsidR="007B09D0" w:rsidRPr="005456A8" w:rsidRDefault="007B09D0" w:rsidP="0035363C">
      <w:pPr>
        <w:pStyle w:val="em-4"/>
        <w:numPr>
          <w:ilvl w:val="0"/>
          <w:numId w:val="6"/>
        </w:numPr>
        <w:tabs>
          <w:tab w:val="clear" w:pos="1191"/>
          <w:tab w:val="num" w:pos="900"/>
        </w:tabs>
        <w:ind w:left="900" w:hanging="360"/>
      </w:pPr>
      <w:r w:rsidRPr="005456A8">
        <w:t>оценка (при наличии методик, рекомендуемых Банком России) агрегированных оценок банковских рисков;</w:t>
      </w:r>
    </w:p>
    <w:p w:rsidR="007B09D0" w:rsidRPr="005456A8" w:rsidRDefault="007B09D0" w:rsidP="0035363C">
      <w:pPr>
        <w:pStyle w:val="em-4"/>
        <w:numPr>
          <w:ilvl w:val="0"/>
          <w:numId w:val="6"/>
        </w:numPr>
        <w:tabs>
          <w:tab w:val="clear" w:pos="1191"/>
          <w:tab w:val="num" w:pos="900"/>
        </w:tabs>
        <w:ind w:left="900" w:hanging="360"/>
      </w:pPr>
      <w:r w:rsidRPr="005456A8">
        <w:t>подготовка предложений по установлению и изменению кредитных и рыночных лимитов, лимитов на контрагентов, учитывая факторы подверженности рискам;</w:t>
      </w:r>
    </w:p>
    <w:p w:rsidR="007B09D0" w:rsidRPr="005456A8" w:rsidRDefault="007B09D0" w:rsidP="0035363C">
      <w:pPr>
        <w:pStyle w:val="em-4"/>
        <w:numPr>
          <w:ilvl w:val="0"/>
          <w:numId w:val="6"/>
        </w:numPr>
        <w:tabs>
          <w:tab w:val="clear" w:pos="1191"/>
          <w:tab w:val="num" w:pos="900"/>
        </w:tabs>
        <w:ind w:left="900" w:hanging="360"/>
      </w:pPr>
      <w:r w:rsidRPr="005456A8">
        <w:t>подготовка предложений по оптимальному распределению ресурсов между всеми видами активных операций Банка и эффективное их использование;</w:t>
      </w:r>
    </w:p>
    <w:p w:rsidR="007B09D0" w:rsidRPr="005456A8" w:rsidRDefault="007B09D0" w:rsidP="0035363C">
      <w:pPr>
        <w:pStyle w:val="em-4"/>
        <w:numPr>
          <w:ilvl w:val="0"/>
          <w:numId w:val="6"/>
        </w:numPr>
        <w:tabs>
          <w:tab w:val="clear" w:pos="1191"/>
          <w:tab w:val="num" w:pos="900"/>
        </w:tabs>
        <w:ind w:left="900" w:hanging="360"/>
      </w:pPr>
      <w:r w:rsidRPr="005456A8">
        <w:t>участие в разработке нормативных документов Банка по управлению банковскими рисками и достаточностью капитала;</w:t>
      </w:r>
    </w:p>
    <w:p w:rsidR="007B09D0" w:rsidRPr="005456A8" w:rsidRDefault="007B09D0" w:rsidP="0035363C">
      <w:pPr>
        <w:pStyle w:val="em-4"/>
        <w:numPr>
          <w:ilvl w:val="0"/>
          <w:numId w:val="6"/>
        </w:numPr>
        <w:tabs>
          <w:tab w:val="clear" w:pos="1191"/>
          <w:tab w:val="num" w:pos="900"/>
        </w:tabs>
        <w:ind w:left="900" w:hanging="360"/>
      </w:pPr>
      <w:r w:rsidRPr="005456A8">
        <w:t>периодическое рассмотрение размеров внутрибанковских лимитов на предмет их соответствия изменениям в стратегии развития, особенностям предоставляемых Банком новых банковских услуг, общему состоянию рынка финансовых услуг;</w:t>
      </w:r>
    </w:p>
    <w:p w:rsidR="007B09D0" w:rsidRPr="005456A8" w:rsidRDefault="007B09D0" w:rsidP="0035363C">
      <w:pPr>
        <w:pStyle w:val="em-4"/>
        <w:numPr>
          <w:ilvl w:val="0"/>
          <w:numId w:val="6"/>
        </w:numPr>
        <w:tabs>
          <w:tab w:val="clear" w:pos="1191"/>
          <w:tab w:val="num" w:pos="900"/>
        </w:tabs>
        <w:ind w:left="900" w:hanging="360"/>
      </w:pPr>
      <w:r w:rsidRPr="005456A8">
        <w:t>участие в разработке мероприятий, направленных на снижение уровней рисков, принимаемых Банком в своей деятельности;</w:t>
      </w:r>
    </w:p>
    <w:p w:rsidR="007B09D0" w:rsidRPr="005456A8" w:rsidRDefault="007B09D0" w:rsidP="0035363C">
      <w:pPr>
        <w:pStyle w:val="em-4"/>
        <w:numPr>
          <w:ilvl w:val="0"/>
          <w:numId w:val="6"/>
        </w:numPr>
        <w:tabs>
          <w:tab w:val="clear" w:pos="1191"/>
          <w:tab w:val="num" w:pos="900"/>
        </w:tabs>
        <w:ind w:left="900" w:hanging="360"/>
      </w:pPr>
      <w:r w:rsidRPr="005456A8">
        <w:t>определение уровней рисков и склонности к риску при внедрении новых финансовых инструментов в Банке;</w:t>
      </w:r>
    </w:p>
    <w:p w:rsidR="007B09D0" w:rsidRPr="005456A8" w:rsidRDefault="007B09D0" w:rsidP="0035363C">
      <w:pPr>
        <w:pStyle w:val="em-4"/>
        <w:numPr>
          <w:ilvl w:val="0"/>
          <w:numId w:val="6"/>
        </w:numPr>
        <w:tabs>
          <w:tab w:val="clear" w:pos="1191"/>
          <w:tab w:val="num" w:pos="900"/>
        </w:tabs>
        <w:ind w:left="900" w:hanging="360"/>
      </w:pPr>
      <w:r w:rsidRPr="005456A8">
        <w:t xml:space="preserve">установление и поддержание информационных потоков внутри Банка по вопросам, относящимся к сфере деятельности </w:t>
      </w:r>
      <w:r w:rsidR="00F5268E" w:rsidRPr="005456A8">
        <w:t>с</w:t>
      </w:r>
      <w:r w:rsidRPr="005456A8">
        <w:t>лужбы.</w:t>
      </w:r>
    </w:p>
    <w:p w:rsidR="007A6C27" w:rsidRPr="005456A8" w:rsidRDefault="007A6C27" w:rsidP="00430013">
      <w:pPr>
        <w:autoSpaceDE w:val="0"/>
        <w:autoSpaceDN w:val="0"/>
        <w:adjustRightInd w:val="0"/>
        <w:ind w:firstLine="540"/>
        <w:jc w:val="both"/>
        <w:rPr>
          <w:sz w:val="22"/>
          <w:szCs w:val="22"/>
        </w:rPr>
      </w:pPr>
      <w:r w:rsidRPr="005456A8">
        <w:rPr>
          <w:sz w:val="22"/>
          <w:szCs w:val="22"/>
        </w:rPr>
        <w:t xml:space="preserve">Общее руководство </w:t>
      </w:r>
      <w:r w:rsidR="00F5268E" w:rsidRPr="005456A8">
        <w:rPr>
          <w:sz w:val="22"/>
          <w:szCs w:val="22"/>
        </w:rPr>
        <w:t>с</w:t>
      </w:r>
      <w:r w:rsidRPr="005456A8">
        <w:rPr>
          <w:sz w:val="22"/>
          <w:szCs w:val="22"/>
        </w:rPr>
        <w:t xml:space="preserve">лужбой управления рисками осуществляет руководитель </w:t>
      </w:r>
      <w:r w:rsidR="00F5268E" w:rsidRPr="005456A8">
        <w:rPr>
          <w:sz w:val="22"/>
          <w:szCs w:val="22"/>
        </w:rPr>
        <w:t>с</w:t>
      </w:r>
      <w:r w:rsidRPr="005456A8">
        <w:rPr>
          <w:sz w:val="22"/>
          <w:szCs w:val="22"/>
        </w:rPr>
        <w:t>Службы, назначаемый на должность и освобождаемый от должности Президентом Банка по предварительному утверждению кандидатуры Советом директоров Банка, соответствующей предъявляемым требованиям действующего законодательства и нормативным актам Банка России.</w:t>
      </w:r>
    </w:p>
    <w:p w:rsidR="007B09D0" w:rsidRPr="005456A8" w:rsidRDefault="007B09D0" w:rsidP="007B09D0">
      <w:pPr>
        <w:autoSpaceDE w:val="0"/>
        <w:autoSpaceDN w:val="0"/>
        <w:adjustRightInd w:val="0"/>
        <w:ind w:firstLine="540"/>
        <w:jc w:val="both"/>
        <w:rPr>
          <w:sz w:val="22"/>
          <w:szCs w:val="22"/>
        </w:rPr>
      </w:pPr>
      <w:r w:rsidRPr="005456A8">
        <w:rPr>
          <w:sz w:val="22"/>
          <w:szCs w:val="22"/>
        </w:rPr>
        <w:t>Служба управления рисками подотчетна Правлению Банка, в текущей деятельности подчиняется Президенту Банка.</w:t>
      </w:r>
    </w:p>
    <w:p w:rsidR="007B09D0" w:rsidRPr="005456A8" w:rsidRDefault="007B09D0" w:rsidP="007B09D0">
      <w:pPr>
        <w:autoSpaceDE w:val="0"/>
        <w:autoSpaceDN w:val="0"/>
        <w:adjustRightInd w:val="0"/>
        <w:ind w:firstLine="540"/>
        <w:jc w:val="both"/>
        <w:rPr>
          <w:sz w:val="22"/>
          <w:szCs w:val="22"/>
        </w:rPr>
      </w:pPr>
    </w:p>
    <w:p w:rsidR="007B09D0" w:rsidRPr="005456A8" w:rsidRDefault="007B09D0" w:rsidP="007B09D0">
      <w:pPr>
        <w:autoSpaceDE w:val="0"/>
        <w:autoSpaceDN w:val="0"/>
        <w:adjustRightInd w:val="0"/>
        <w:ind w:firstLine="540"/>
        <w:jc w:val="both"/>
        <w:rPr>
          <w:sz w:val="22"/>
          <w:szCs w:val="22"/>
        </w:rPr>
      </w:pPr>
      <w:r w:rsidRPr="005456A8">
        <w:rPr>
          <w:sz w:val="22"/>
          <w:szCs w:val="22"/>
        </w:rPr>
        <w:t>Информация о наличии у кредитной организации – эмитента отдельного структурного подразделения (службы) внутреннего аудита, его задачах и функциях:</w:t>
      </w:r>
    </w:p>
    <w:p w:rsidR="007B09D0" w:rsidRPr="005456A8" w:rsidRDefault="007B09D0" w:rsidP="007B09D0">
      <w:pPr>
        <w:autoSpaceDE w:val="0"/>
        <w:autoSpaceDN w:val="0"/>
        <w:adjustRightInd w:val="0"/>
        <w:ind w:firstLine="540"/>
        <w:jc w:val="both"/>
        <w:rPr>
          <w:sz w:val="22"/>
          <w:szCs w:val="22"/>
        </w:rPr>
      </w:pPr>
      <w:r w:rsidRPr="005456A8">
        <w:rPr>
          <w:sz w:val="22"/>
          <w:szCs w:val="22"/>
        </w:rPr>
        <w:t xml:space="preserve">В целях осуществления эффективности, надежности функционирования системы внутреннего контроля, содействия органам управления Банка в обеспечении эффективного функционирования Банка создается </w:t>
      </w:r>
      <w:r w:rsidR="00F5268E" w:rsidRPr="005456A8">
        <w:rPr>
          <w:sz w:val="22"/>
          <w:szCs w:val="22"/>
        </w:rPr>
        <w:t>с</w:t>
      </w:r>
      <w:r w:rsidRPr="005456A8">
        <w:rPr>
          <w:sz w:val="22"/>
          <w:szCs w:val="22"/>
        </w:rPr>
        <w:t>лужба внутреннего аудита.</w:t>
      </w:r>
    </w:p>
    <w:tbl>
      <w:tblPr>
        <w:tblW w:w="0" w:type="auto"/>
        <w:tblLook w:val="01E0" w:firstRow="1" w:lastRow="1" w:firstColumn="1" w:lastColumn="1" w:noHBand="0" w:noVBand="0"/>
      </w:tblPr>
      <w:tblGrid>
        <w:gridCol w:w="10031"/>
      </w:tblGrid>
      <w:tr w:rsidR="007B09D0" w:rsidRPr="005456A8" w:rsidTr="00BA0A09">
        <w:tc>
          <w:tcPr>
            <w:tcW w:w="10031" w:type="dxa"/>
            <w:vAlign w:val="center"/>
          </w:tcPr>
          <w:p w:rsidR="007B09D0" w:rsidRPr="005456A8" w:rsidRDefault="007B09D0" w:rsidP="001347C3">
            <w:pPr>
              <w:pStyle w:val="em-4"/>
              <w:ind w:firstLine="0"/>
            </w:pPr>
            <w:r w:rsidRPr="005456A8">
              <w:t xml:space="preserve">         Служба внутреннего аудита Банка осуществляет следующие функции:</w:t>
            </w:r>
          </w:p>
          <w:p w:rsidR="007B09D0" w:rsidRPr="005456A8" w:rsidRDefault="007B09D0" w:rsidP="0035363C">
            <w:pPr>
              <w:pStyle w:val="em-4"/>
              <w:numPr>
                <w:ilvl w:val="0"/>
                <w:numId w:val="6"/>
              </w:numPr>
              <w:tabs>
                <w:tab w:val="clear" w:pos="1191"/>
                <w:tab w:val="num" w:pos="900"/>
              </w:tabs>
              <w:ind w:left="896" w:hanging="357"/>
            </w:pPr>
            <w:r w:rsidRPr="005456A8">
              <w:t>проверку и оценку эффективности системы внутреннего контроля в целом, выполнения решений органов управления Банком (общего собрания акционеров, Совета директоров, исполнительных органов Банка);</w:t>
            </w:r>
          </w:p>
          <w:p w:rsidR="007B09D0" w:rsidRPr="005456A8" w:rsidRDefault="007B09D0" w:rsidP="0035363C">
            <w:pPr>
              <w:pStyle w:val="em-4"/>
              <w:numPr>
                <w:ilvl w:val="0"/>
                <w:numId w:val="6"/>
              </w:numPr>
              <w:tabs>
                <w:tab w:val="clear" w:pos="1191"/>
                <w:tab w:val="num" w:pos="900"/>
              </w:tabs>
              <w:ind w:left="896" w:hanging="357"/>
            </w:pPr>
            <w:r w:rsidRPr="005456A8">
              <w:t>проверку эффективности методологии оценки банковских рисков и процедур управления банковскими рисками, установленных внутренними документами Банка (методиками, программами, правилами, порядками и процедурами совершения банковских операций и сделок, управления банковскими рисками), и полноты применения указанных документов;</w:t>
            </w:r>
          </w:p>
          <w:p w:rsidR="007B09D0" w:rsidRPr="005456A8" w:rsidRDefault="007B09D0" w:rsidP="0035363C">
            <w:pPr>
              <w:pStyle w:val="em-4"/>
              <w:numPr>
                <w:ilvl w:val="0"/>
                <w:numId w:val="6"/>
              </w:numPr>
              <w:tabs>
                <w:tab w:val="clear" w:pos="1191"/>
                <w:tab w:val="num" w:pos="900"/>
              </w:tabs>
              <w:ind w:left="896" w:hanging="357"/>
            </w:pPr>
            <w:r w:rsidRPr="005456A8">
              <w:t>проверку надежности функционирования системы внутреннего контроля за использованием автоматизированных информационных систем, включая контроль целостности баз данных и их защиты от несанкционированного доступа и (или) использования, с учетом мер, принятых на случай нестандартных и чрезвычайных ситуаций в соответствии с планом действий, направленных на обеспечение непрерывности деятельности и (или) восстановление деятельности Банка в случае возникновения нестандартных и чрезвычайных ситуаций;</w:t>
            </w:r>
          </w:p>
          <w:p w:rsidR="007B09D0" w:rsidRPr="005456A8" w:rsidRDefault="007B09D0" w:rsidP="0035363C">
            <w:pPr>
              <w:pStyle w:val="em-4"/>
              <w:numPr>
                <w:ilvl w:val="0"/>
                <w:numId w:val="6"/>
              </w:numPr>
              <w:tabs>
                <w:tab w:val="clear" w:pos="1191"/>
                <w:tab w:val="num" w:pos="900"/>
              </w:tabs>
              <w:ind w:left="896" w:hanging="357"/>
            </w:pPr>
            <w:r w:rsidRPr="005456A8">
              <w:t>проверку и тестирование достоверности, полноты и своевременности бухгалтерского учета и отчетности, а также надежности (включая достоверность, полноту и своевременность) сбора и представления информации и отчетности;</w:t>
            </w:r>
          </w:p>
          <w:p w:rsidR="007B09D0" w:rsidRPr="005456A8" w:rsidRDefault="007B09D0" w:rsidP="0035363C">
            <w:pPr>
              <w:pStyle w:val="em-4"/>
              <w:numPr>
                <w:ilvl w:val="0"/>
                <w:numId w:val="6"/>
              </w:numPr>
              <w:tabs>
                <w:tab w:val="clear" w:pos="1191"/>
                <w:tab w:val="num" w:pos="900"/>
              </w:tabs>
              <w:ind w:left="896" w:hanging="357"/>
            </w:pPr>
            <w:r w:rsidRPr="005456A8">
              <w:t>проверку применяемых способов (методов) обеспечения сохранности имущества Банка;</w:t>
            </w:r>
          </w:p>
          <w:p w:rsidR="007B09D0" w:rsidRPr="005456A8" w:rsidRDefault="007B09D0" w:rsidP="0035363C">
            <w:pPr>
              <w:pStyle w:val="em-4"/>
              <w:numPr>
                <w:ilvl w:val="0"/>
                <w:numId w:val="6"/>
              </w:numPr>
              <w:tabs>
                <w:tab w:val="clear" w:pos="1191"/>
                <w:tab w:val="num" w:pos="900"/>
              </w:tabs>
              <w:ind w:left="896" w:hanging="357"/>
            </w:pPr>
            <w:r w:rsidRPr="005456A8">
              <w:t>оценку экономической целесообразности и эффективности совершаемых Банком операций и других сделок;</w:t>
            </w:r>
          </w:p>
          <w:p w:rsidR="007B09D0" w:rsidRPr="005456A8" w:rsidRDefault="007B09D0" w:rsidP="0035363C">
            <w:pPr>
              <w:pStyle w:val="em-4"/>
              <w:numPr>
                <w:ilvl w:val="0"/>
                <w:numId w:val="6"/>
              </w:numPr>
              <w:tabs>
                <w:tab w:val="clear" w:pos="1191"/>
                <w:tab w:val="num" w:pos="900"/>
              </w:tabs>
              <w:ind w:left="896" w:hanging="357"/>
            </w:pPr>
            <w:r w:rsidRPr="005456A8">
              <w:t>проверку процессов и процедур внутреннего контроля;</w:t>
            </w:r>
          </w:p>
          <w:p w:rsidR="007B09D0" w:rsidRPr="005456A8" w:rsidRDefault="007B09D0" w:rsidP="0035363C">
            <w:pPr>
              <w:pStyle w:val="em-4"/>
              <w:numPr>
                <w:ilvl w:val="0"/>
                <w:numId w:val="6"/>
              </w:numPr>
              <w:tabs>
                <w:tab w:val="clear" w:pos="1191"/>
                <w:tab w:val="num" w:pos="900"/>
              </w:tabs>
              <w:ind w:left="896" w:hanging="357"/>
            </w:pPr>
            <w:r w:rsidRPr="005456A8">
              <w:t>проверку деятельности службы внутреннего контроля Банка и службы управления рисками Банка;</w:t>
            </w:r>
          </w:p>
          <w:p w:rsidR="007B09D0" w:rsidRPr="005456A8" w:rsidRDefault="007B09D0" w:rsidP="0035363C">
            <w:pPr>
              <w:pStyle w:val="em-4"/>
              <w:numPr>
                <w:ilvl w:val="0"/>
                <w:numId w:val="6"/>
              </w:numPr>
              <w:tabs>
                <w:tab w:val="clear" w:pos="1191"/>
                <w:tab w:val="num" w:pos="900"/>
              </w:tabs>
              <w:ind w:left="896" w:hanging="357"/>
            </w:pPr>
            <w:r w:rsidRPr="005456A8">
              <w:t xml:space="preserve">другие вопросы, предусмотренные внутренними документами Банка. </w:t>
            </w:r>
          </w:p>
          <w:p w:rsidR="007B09D0" w:rsidRPr="005456A8" w:rsidRDefault="007B09D0" w:rsidP="001347C3">
            <w:pPr>
              <w:pStyle w:val="aa"/>
              <w:tabs>
                <w:tab w:val="left" w:pos="540"/>
              </w:tabs>
              <w:adjustRightInd w:val="0"/>
              <w:spacing w:after="0"/>
              <w:ind w:left="0"/>
              <w:jc w:val="both"/>
              <w:rPr>
                <w:sz w:val="22"/>
                <w:szCs w:val="22"/>
              </w:rPr>
            </w:pPr>
            <w:r w:rsidRPr="005456A8">
              <w:rPr>
                <w:sz w:val="22"/>
                <w:szCs w:val="22"/>
              </w:rPr>
              <w:lastRenderedPageBreak/>
              <w:t xml:space="preserve">          Служба внутреннего аудита находится под непосредственным контролем Совета директоров Банка и подотчетна в своей деятельности Совету директоров Банка.</w:t>
            </w:r>
          </w:p>
          <w:p w:rsidR="007B09D0" w:rsidRPr="005456A8" w:rsidRDefault="007B09D0" w:rsidP="001347C3">
            <w:pPr>
              <w:pStyle w:val="aa"/>
              <w:tabs>
                <w:tab w:val="left" w:pos="540"/>
              </w:tabs>
              <w:adjustRightInd w:val="0"/>
              <w:spacing w:after="0"/>
              <w:ind w:left="0"/>
              <w:jc w:val="both"/>
              <w:rPr>
                <w:sz w:val="22"/>
                <w:szCs w:val="22"/>
              </w:rPr>
            </w:pPr>
            <w:r w:rsidRPr="005456A8">
              <w:rPr>
                <w:sz w:val="22"/>
                <w:szCs w:val="22"/>
              </w:rPr>
              <w:t xml:space="preserve">          Служба внутреннего аудита не реже одного раза в полгода предоставляет отчет о выполнении планов работ, всех выявленных недостатках и принятых мерах по выполнению рекомендаций и устранению выявленных нарушений Совету директоров Банка. Порядок предоставления и рассмотрения отчетов, информирования о результатах деятельности Службы внутреннего аудита определяется Положением о Службе внутреннего аудита. Служба внутреннего аудита (его Руководитель) по собственной инициативе докладывает Совету директоров Банка о вопросах, возникающих в ходе осуществления Службой внутреннего аудита своих функций, и предложениях по их решению, а также раскрывает эту информацию Президенту и Правлению Банка.</w:t>
            </w:r>
          </w:p>
          <w:p w:rsidR="007B09D0" w:rsidRPr="005456A8" w:rsidRDefault="007B09D0" w:rsidP="001347C3">
            <w:pPr>
              <w:pStyle w:val="aa"/>
              <w:tabs>
                <w:tab w:val="left" w:pos="540"/>
              </w:tabs>
              <w:adjustRightInd w:val="0"/>
              <w:spacing w:after="0"/>
              <w:ind w:left="0"/>
              <w:jc w:val="both"/>
              <w:rPr>
                <w:sz w:val="22"/>
                <w:szCs w:val="22"/>
              </w:rPr>
            </w:pPr>
            <w:r w:rsidRPr="005456A8">
              <w:rPr>
                <w:sz w:val="22"/>
                <w:szCs w:val="22"/>
              </w:rPr>
              <w:t xml:space="preserve">          Деятельность Службы внутреннего аудита подлежит проверке аудиторской организацией и Советом директоров Банка.</w:t>
            </w:r>
          </w:p>
          <w:p w:rsidR="007B09D0" w:rsidRPr="005456A8" w:rsidRDefault="007B09D0" w:rsidP="001347C3">
            <w:pPr>
              <w:pStyle w:val="aa"/>
              <w:tabs>
                <w:tab w:val="left" w:pos="540"/>
              </w:tabs>
              <w:adjustRightInd w:val="0"/>
              <w:spacing w:after="0"/>
              <w:ind w:left="0" w:firstLine="284"/>
              <w:jc w:val="both"/>
              <w:rPr>
                <w:sz w:val="22"/>
                <w:szCs w:val="22"/>
              </w:rPr>
            </w:pPr>
            <w:r w:rsidRPr="005456A8">
              <w:rPr>
                <w:sz w:val="22"/>
                <w:szCs w:val="22"/>
              </w:rPr>
              <w:t xml:space="preserve">     Руководитель Службы внутреннего аудита назначается и освобождается от должности Президентом Банка и утверждается в должности Советом директоров Банка. Сведения о назначении и смене руководителя Службы внутреннего аудита направляются в Банк России.</w:t>
            </w:r>
          </w:p>
          <w:p w:rsidR="007B09D0" w:rsidRPr="005456A8" w:rsidRDefault="007B09D0" w:rsidP="001347C3">
            <w:pPr>
              <w:pStyle w:val="aa"/>
              <w:tabs>
                <w:tab w:val="left" w:pos="540"/>
              </w:tabs>
              <w:adjustRightInd w:val="0"/>
              <w:spacing w:after="0"/>
              <w:ind w:left="0"/>
              <w:jc w:val="both"/>
              <w:rPr>
                <w:sz w:val="22"/>
                <w:szCs w:val="22"/>
              </w:rPr>
            </w:pPr>
            <w:r w:rsidRPr="005456A8">
              <w:rPr>
                <w:sz w:val="22"/>
                <w:szCs w:val="22"/>
              </w:rPr>
              <w:t xml:space="preserve">          Сотрудники Службы внутреннего аудита Банка назначаются на должность и освобождаются от должности приказом Президента Банка.</w:t>
            </w:r>
          </w:p>
          <w:p w:rsidR="007B09D0" w:rsidRPr="005456A8" w:rsidRDefault="007B09D0" w:rsidP="001347C3">
            <w:pPr>
              <w:pStyle w:val="aa"/>
              <w:tabs>
                <w:tab w:val="left" w:pos="540"/>
              </w:tabs>
              <w:adjustRightInd w:val="0"/>
              <w:spacing w:after="0"/>
              <w:ind w:left="0"/>
              <w:jc w:val="both"/>
              <w:rPr>
                <w:sz w:val="22"/>
                <w:szCs w:val="22"/>
              </w:rPr>
            </w:pPr>
            <w:r w:rsidRPr="005456A8">
              <w:rPr>
                <w:sz w:val="22"/>
                <w:szCs w:val="22"/>
              </w:rPr>
              <w:t xml:space="preserve">         Деятельность сотрудников Службы внутреннего аудита в Банке является исключительной.</w:t>
            </w:r>
          </w:p>
          <w:p w:rsidR="007B09D0" w:rsidRPr="005456A8" w:rsidRDefault="007B09D0" w:rsidP="001347C3">
            <w:pPr>
              <w:pStyle w:val="aa"/>
              <w:tabs>
                <w:tab w:val="left" w:pos="540"/>
              </w:tabs>
              <w:adjustRightInd w:val="0"/>
              <w:spacing w:after="0"/>
              <w:ind w:left="0"/>
              <w:jc w:val="both"/>
              <w:rPr>
                <w:sz w:val="22"/>
                <w:szCs w:val="22"/>
              </w:rPr>
            </w:pPr>
            <w:r w:rsidRPr="005456A8">
              <w:rPr>
                <w:sz w:val="22"/>
                <w:szCs w:val="22"/>
              </w:rPr>
              <w:t xml:space="preserve">         Руководитель и сотрудники Служб</w:t>
            </w:r>
            <w:r w:rsidR="004C37AD" w:rsidRPr="005456A8">
              <w:rPr>
                <w:sz w:val="22"/>
                <w:szCs w:val="22"/>
              </w:rPr>
              <w:t>ы</w:t>
            </w:r>
            <w:r w:rsidRPr="005456A8">
              <w:rPr>
                <w:sz w:val="22"/>
                <w:szCs w:val="22"/>
              </w:rPr>
              <w:t xml:space="preserve"> внутреннего аудита Банка не участвуют в совершении банковских операций и других сделок.</w:t>
            </w:r>
          </w:p>
        </w:tc>
      </w:tr>
    </w:tbl>
    <w:p w:rsidR="007B09D0" w:rsidRPr="005456A8" w:rsidRDefault="007B09D0" w:rsidP="007B09D0">
      <w:pPr>
        <w:pStyle w:val="em-4"/>
      </w:pPr>
    </w:p>
    <w:p w:rsidR="007B09D0" w:rsidRPr="005456A8" w:rsidRDefault="007B09D0" w:rsidP="007B09D0">
      <w:pPr>
        <w:pStyle w:val="aa"/>
        <w:tabs>
          <w:tab w:val="left" w:pos="540"/>
        </w:tabs>
        <w:adjustRightInd w:val="0"/>
        <w:spacing w:after="0"/>
        <w:ind w:left="0"/>
        <w:jc w:val="both"/>
        <w:rPr>
          <w:sz w:val="22"/>
          <w:szCs w:val="22"/>
        </w:rPr>
      </w:pPr>
      <w:r w:rsidRPr="005456A8">
        <w:rPr>
          <w:sz w:val="22"/>
          <w:szCs w:val="22"/>
        </w:rPr>
        <w:tab/>
        <w:t>Ответственным за организацию в Банке внутреннего контроля противодействия легализации (отмыванию) доходов,</w:t>
      </w:r>
      <w:r w:rsidR="004C37AD" w:rsidRPr="005456A8">
        <w:rPr>
          <w:sz w:val="22"/>
          <w:szCs w:val="22"/>
        </w:rPr>
        <w:t xml:space="preserve"> полученных преступным путем, </w:t>
      </w:r>
      <w:r w:rsidRPr="005456A8">
        <w:rPr>
          <w:sz w:val="22"/>
          <w:szCs w:val="22"/>
        </w:rPr>
        <w:t>финансированию терроризма</w:t>
      </w:r>
      <w:r w:rsidR="004C37AD" w:rsidRPr="005456A8">
        <w:rPr>
          <w:sz w:val="22"/>
          <w:szCs w:val="22"/>
        </w:rPr>
        <w:t xml:space="preserve"> и финансированию распространения оружия массового уничтожения</w:t>
      </w:r>
      <w:r w:rsidRPr="005456A8">
        <w:rPr>
          <w:sz w:val="22"/>
          <w:szCs w:val="22"/>
        </w:rPr>
        <w:t>, является Президент Банка. Президент Банка для целей осуществления Банком внутреннего контроля, связанного с противодействием легализации (отмыванию) доходов, полученных преступным путем, финансирования терроризма</w:t>
      </w:r>
      <w:r w:rsidR="004C37AD" w:rsidRPr="005456A8">
        <w:rPr>
          <w:sz w:val="22"/>
          <w:szCs w:val="22"/>
        </w:rPr>
        <w:t xml:space="preserve"> и финансировани</w:t>
      </w:r>
      <w:r w:rsidR="007D22A8" w:rsidRPr="005456A8">
        <w:rPr>
          <w:sz w:val="22"/>
          <w:szCs w:val="22"/>
        </w:rPr>
        <w:t>я</w:t>
      </w:r>
      <w:r w:rsidR="004C37AD" w:rsidRPr="005456A8">
        <w:rPr>
          <w:sz w:val="22"/>
          <w:szCs w:val="22"/>
        </w:rPr>
        <w:t xml:space="preserve"> распространения оружия массового уничтожения,</w:t>
      </w:r>
      <w:r w:rsidRPr="005456A8">
        <w:rPr>
          <w:sz w:val="22"/>
          <w:szCs w:val="22"/>
        </w:rPr>
        <w:t xml:space="preserve"> утверждает правила внутреннего контроля в целях противодействия легализации (отмыванию) доходов, полученных преступным путем, финансированию терроризма</w:t>
      </w:r>
      <w:r w:rsidR="004C37AD" w:rsidRPr="005456A8">
        <w:rPr>
          <w:sz w:val="22"/>
          <w:szCs w:val="22"/>
        </w:rPr>
        <w:t xml:space="preserve"> и финансированию распространения оружия массового уничтожения</w:t>
      </w:r>
      <w:r w:rsidRPr="005456A8">
        <w:rPr>
          <w:sz w:val="22"/>
          <w:szCs w:val="22"/>
        </w:rPr>
        <w:t>, назначает соответствующего требованиям, установленным нормативно-правовыми актами, ответственного сотрудника - специальное должностное лицо, ответственное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w:t>
      </w:r>
      <w:r w:rsidR="004C37AD" w:rsidRPr="005456A8">
        <w:rPr>
          <w:sz w:val="22"/>
          <w:szCs w:val="22"/>
        </w:rPr>
        <w:t xml:space="preserve"> и финансированию распространения оружия массового уничтожения</w:t>
      </w:r>
      <w:r w:rsidRPr="005456A8">
        <w:rPr>
          <w:sz w:val="22"/>
          <w:szCs w:val="22"/>
        </w:rPr>
        <w:t>, а также иных внутренних организационных мер в указанных целях.</w:t>
      </w:r>
    </w:p>
    <w:p w:rsidR="007B09D0" w:rsidRPr="005456A8" w:rsidRDefault="007B09D0" w:rsidP="007B09D0">
      <w:pPr>
        <w:pStyle w:val="aa"/>
        <w:tabs>
          <w:tab w:val="left" w:pos="540"/>
        </w:tabs>
        <w:adjustRightInd w:val="0"/>
        <w:spacing w:after="0"/>
        <w:ind w:left="0"/>
        <w:jc w:val="both"/>
        <w:rPr>
          <w:sz w:val="22"/>
          <w:szCs w:val="22"/>
        </w:rPr>
      </w:pPr>
      <w:r w:rsidRPr="005456A8">
        <w:rPr>
          <w:sz w:val="22"/>
          <w:szCs w:val="22"/>
        </w:rPr>
        <w:tab/>
        <w:t>Ответственный сотрудник независим в своей деятельности от других структурных подразделений Банка, подчиняется Президенту Банка</w:t>
      </w:r>
      <w:r w:rsidR="007D22A8" w:rsidRPr="005456A8">
        <w:rPr>
          <w:sz w:val="22"/>
          <w:szCs w:val="22"/>
        </w:rPr>
        <w:t xml:space="preserve"> </w:t>
      </w:r>
      <w:r w:rsidRPr="005456A8">
        <w:rPr>
          <w:sz w:val="22"/>
          <w:szCs w:val="22"/>
        </w:rPr>
        <w:t>в соответствии правилами внутреннего контроля в целях противодействия легализации (отмыванию) доходов, полученных преступным путем, финансированию терроризма</w:t>
      </w:r>
      <w:r w:rsidR="004C37AD" w:rsidRPr="005456A8">
        <w:rPr>
          <w:sz w:val="22"/>
          <w:szCs w:val="22"/>
        </w:rPr>
        <w:t xml:space="preserve"> и финансированию распространения оружия массового уничтожения</w:t>
      </w:r>
      <w:r w:rsidRPr="005456A8">
        <w:rPr>
          <w:sz w:val="22"/>
          <w:szCs w:val="22"/>
        </w:rPr>
        <w:t xml:space="preserve"> Деятельность ответственного сотрудника регулируется нормами действующего законодательства, положениями настоящего Устава, и иных внутренних документов Банка, в том числе правилами внутреннего контроля в целях противодействия легализации (отмыванию) доходов, полученных преступным путем, финансированию терроризма</w:t>
      </w:r>
      <w:r w:rsidR="004C37AD" w:rsidRPr="005456A8">
        <w:rPr>
          <w:sz w:val="22"/>
          <w:szCs w:val="22"/>
        </w:rPr>
        <w:t xml:space="preserve"> и финансированию распространения оружия массового уничтожения.</w:t>
      </w:r>
    </w:p>
    <w:p w:rsidR="007B09D0" w:rsidRPr="005456A8" w:rsidRDefault="007B09D0" w:rsidP="007B09D0">
      <w:pPr>
        <w:pStyle w:val="aa"/>
        <w:tabs>
          <w:tab w:val="left" w:pos="540"/>
        </w:tabs>
        <w:adjustRightInd w:val="0"/>
        <w:spacing w:after="0"/>
        <w:ind w:left="0"/>
        <w:jc w:val="both"/>
        <w:rPr>
          <w:sz w:val="22"/>
          <w:szCs w:val="22"/>
        </w:rPr>
      </w:pPr>
      <w:r w:rsidRPr="005456A8">
        <w:rPr>
          <w:sz w:val="22"/>
          <w:szCs w:val="22"/>
        </w:rPr>
        <w:tab/>
        <w:t>Банк осуществляет внутренний контроль – деятельность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полученных преступным путем, финансированием терроризма</w:t>
      </w:r>
      <w:r w:rsidR="004C37AD" w:rsidRPr="005456A8">
        <w:rPr>
          <w:sz w:val="22"/>
          <w:szCs w:val="22"/>
        </w:rPr>
        <w:t xml:space="preserve"> и финансированием распространения оружия массового уничтожения</w:t>
      </w:r>
      <w:r w:rsidR="00EA43FF" w:rsidRPr="005456A8">
        <w:rPr>
          <w:sz w:val="22"/>
          <w:szCs w:val="22"/>
        </w:rPr>
        <w:t xml:space="preserve">. </w:t>
      </w:r>
      <w:r w:rsidRPr="005456A8">
        <w:rPr>
          <w:sz w:val="22"/>
          <w:szCs w:val="22"/>
        </w:rPr>
        <w:t>При этом внутренний контроль в целях противодействия легализации (отмыванию) доходов, полученных преступным путем, финансированию терроризма</w:t>
      </w:r>
      <w:r w:rsidR="004C37AD" w:rsidRPr="005456A8">
        <w:rPr>
          <w:sz w:val="22"/>
          <w:szCs w:val="22"/>
        </w:rPr>
        <w:t xml:space="preserve"> и финансированию распространения оружия массового уничтожения</w:t>
      </w:r>
      <w:r w:rsidRPr="005456A8">
        <w:rPr>
          <w:sz w:val="22"/>
          <w:szCs w:val="22"/>
        </w:rPr>
        <w:t xml:space="preserve">, является составной частью системы внутреннего контроля Банка, организуемой в соответствии с Федеральным законом от 2 декабря 1990 года № 395-1 «О банках и банковской деятельности» </w:t>
      </w:r>
      <w:r w:rsidR="00BA3BED" w:rsidRPr="005456A8">
        <w:rPr>
          <w:sz w:val="22"/>
          <w:szCs w:val="22"/>
        </w:rPr>
        <w:t xml:space="preserve">и </w:t>
      </w:r>
      <w:r w:rsidRPr="005456A8">
        <w:rPr>
          <w:sz w:val="22"/>
          <w:szCs w:val="22"/>
        </w:rPr>
        <w:t>в порядке, установленном Банком России.</w:t>
      </w:r>
    </w:p>
    <w:p w:rsidR="007B09D0" w:rsidRPr="005456A8" w:rsidRDefault="00EA43FF" w:rsidP="007B09D0">
      <w:pPr>
        <w:pStyle w:val="aa"/>
        <w:tabs>
          <w:tab w:val="left" w:pos="540"/>
        </w:tabs>
        <w:adjustRightInd w:val="0"/>
        <w:spacing w:after="0"/>
        <w:ind w:left="0"/>
        <w:jc w:val="both"/>
        <w:rPr>
          <w:sz w:val="22"/>
          <w:szCs w:val="22"/>
        </w:rPr>
      </w:pPr>
      <w:r w:rsidRPr="005456A8">
        <w:rPr>
          <w:sz w:val="22"/>
          <w:szCs w:val="22"/>
        </w:rPr>
        <w:tab/>
      </w:r>
      <w:r w:rsidR="007B09D0" w:rsidRPr="005456A8">
        <w:rPr>
          <w:sz w:val="22"/>
          <w:szCs w:val="22"/>
        </w:rPr>
        <w:t>Банком разрабатываются правила внутреннего контроля в целях противодействия легализации (отмыванию) доходов, полученных преступным путем, финансированию терроризма</w:t>
      </w:r>
      <w:r w:rsidRPr="005456A8">
        <w:rPr>
          <w:sz w:val="22"/>
          <w:szCs w:val="22"/>
        </w:rPr>
        <w:t xml:space="preserve"> и финансированию распространения оружия массового уничтожения.</w:t>
      </w:r>
    </w:p>
    <w:p w:rsidR="007B09D0" w:rsidRPr="005456A8" w:rsidRDefault="007B09D0" w:rsidP="007B09D0">
      <w:pPr>
        <w:pStyle w:val="aa"/>
        <w:tabs>
          <w:tab w:val="left" w:pos="540"/>
        </w:tabs>
        <w:adjustRightInd w:val="0"/>
        <w:spacing w:after="0"/>
        <w:ind w:left="0"/>
        <w:jc w:val="both"/>
        <w:rPr>
          <w:sz w:val="22"/>
          <w:szCs w:val="22"/>
        </w:rPr>
      </w:pPr>
      <w:r w:rsidRPr="005456A8">
        <w:rPr>
          <w:sz w:val="22"/>
          <w:szCs w:val="22"/>
        </w:rPr>
        <w:tab/>
        <w:t xml:space="preserve">Основными принципами разработки и реализации правил внутреннего контроля в целях противодействия легализации (отмыванию) доходов, полученных преступным путем, финансированию терроризма </w:t>
      </w:r>
      <w:r w:rsidR="00EA43FF" w:rsidRPr="005456A8">
        <w:rPr>
          <w:sz w:val="22"/>
          <w:szCs w:val="22"/>
        </w:rPr>
        <w:t xml:space="preserve">и финансированию распространения оружия массового уничтожения, </w:t>
      </w:r>
      <w:r w:rsidRPr="005456A8">
        <w:rPr>
          <w:sz w:val="22"/>
          <w:szCs w:val="22"/>
        </w:rPr>
        <w:t>являются:</w:t>
      </w:r>
    </w:p>
    <w:p w:rsidR="007B09D0" w:rsidRPr="005456A8" w:rsidRDefault="007B09D0" w:rsidP="00B41612">
      <w:pPr>
        <w:pStyle w:val="1f1"/>
        <w:numPr>
          <w:ilvl w:val="0"/>
          <w:numId w:val="8"/>
        </w:numPr>
        <w:spacing w:after="0" w:line="240" w:lineRule="auto"/>
        <w:ind w:left="540"/>
        <w:jc w:val="both"/>
        <w:rPr>
          <w:rFonts w:ascii="Times New Roman" w:hAnsi="Times New Roman"/>
        </w:rPr>
      </w:pPr>
      <w:r w:rsidRPr="005456A8">
        <w:rPr>
          <w:rFonts w:ascii="Times New Roman" w:hAnsi="Times New Roman"/>
        </w:rPr>
        <w:lastRenderedPageBreak/>
        <w:t>обеспечение защиты Банка от проникновения в нее преступных доходов;</w:t>
      </w:r>
    </w:p>
    <w:p w:rsidR="007B09D0" w:rsidRPr="005456A8" w:rsidRDefault="007B09D0" w:rsidP="00B41612">
      <w:pPr>
        <w:pStyle w:val="1f1"/>
        <w:numPr>
          <w:ilvl w:val="0"/>
          <w:numId w:val="8"/>
        </w:numPr>
        <w:spacing w:after="0" w:line="240" w:lineRule="auto"/>
        <w:ind w:left="540"/>
        <w:jc w:val="both"/>
        <w:rPr>
          <w:rFonts w:ascii="Times New Roman" w:hAnsi="Times New Roman"/>
        </w:rPr>
      </w:pPr>
      <w:r w:rsidRPr="005456A8">
        <w:rPr>
          <w:rFonts w:ascii="Times New Roman" w:hAnsi="Times New Roman"/>
        </w:rPr>
        <w:t>управление риском легализации (отмывания) доходов, полученных преступным путем, финансирования терроризма</w:t>
      </w:r>
      <w:r w:rsidR="00EA43FF" w:rsidRPr="005456A8">
        <w:rPr>
          <w:rFonts w:ascii="Times New Roman" w:hAnsi="Times New Roman"/>
        </w:rPr>
        <w:t xml:space="preserve"> и финансирования распространения оружия массового уничтожения</w:t>
      </w:r>
      <w:r w:rsidRPr="005456A8">
        <w:rPr>
          <w:rFonts w:ascii="Times New Roman" w:hAnsi="Times New Roman"/>
        </w:rPr>
        <w:t xml:space="preserve"> в целях его минимизации;</w:t>
      </w:r>
    </w:p>
    <w:p w:rsidR="007B09D0" w:rsidRPr="005456A8" w:rsidRDefault="007B09D0" w:rsidP="00B41612">
      <w:pPr>
        <w:pStyle w:val="1f1"/>
        <w:numPr>
          <w:ilvl w:val="0"/>
          <w:numId w:val="8"/>
        </w:numPr>
        <w:spacing w:after="0" w:line="240" w:lineRule="auto"/>
        <w:ind w:left="540"/>
        <w:jc w:val="both"/>
        <w:rPr>
          <w:rFonts w:ascii="Times New Roman" w:hAnsi="Times New Roman"/>
        </w:rPr>
      </w:pPr>
      <w:r w:rsidRPr="005456A8">
        <w:rPr>
          <w:rFonts w:ascii="Times New Roman" w:hAnsi="Times New Roman"/>
        </w:rPr>
        <w:t>обеспечение независимости специального должностного лица, ответственного за соблюдение правил внутреннего контроля в целях противодействия легализации (отмыванию) доходов, полученных преступным путем, финансированию терроризма</w:t>
      </w:r>
      <w:r w:rsidR="00EA43FF" w:rsidRPr="005456A8">
        <w:rPr>
          <w:rFonts w:ascii="Times New Roman" w:hAnsi="Times New Roman"/>
        </w:rPr>
        <w:t xml:space="preserve"> и финансированию распространения оружия массового уничтожения;</w:t>
      </w:r>
    </w:p>
    <w:p w:rsidR="007B09D0" w:rsidRPr="005456A8" w:rsidRDefault="007B09D0" w:rsidP="00B41612">
      <w:pPr>
        <w:pStyle w:val="1f1"/>
        <w:numPr>
          <w:ilvl w:val="0"/>
          <w:numId w:val="8"/>
        </w:numPr>
        <w:spacing w:after="0" w:line="240" w:lineRule="auto"/>
        <w:ind w:left="540"/>
        <w:jc w:val="both"/>
        <w:rPr>
          <w:rFonts w:ascii="Times New Roman" w:hAnsi="Times New Roman"/>
        </w:rPr>
      </w:pPr>
      <w:r w:rsidRPr="005456A8">
        <w:rPr>
          <w:rFonts w:ascii="Times New Roman" w:hAnsi="Times New Roman"/>
        </w:rPr>
        <w:t xml:space="preserve">участие сотрудников подразделения, ответственных за организацию системы противодействия легализации (отмывания) доходов, полученных преступным путем, финансирования терроризма и </w:t>
      </w:r>
      <w:r w:rsidR="00EA43FF" w:rsidRPr="005456A8">
        <w:rPr>
          <w:rFonts w:ascii="Times New Roman" w:hAnsi="Times New Roman"/>
        </w:rPr>
        <w:t xml:space="preserve">финансирования распространения оружия массового уничтожения </w:t>
      </w:r>
      <w:r w:rsidRPr="005456A8">
        <w:rPr>
          <w:rFonts w:ascii="Times New Roman" w:hAnsi="Times New Roman"/>
        </w:rPr>
        <w:t>реализацию правил внутреннего контроля, подразделений Банка, участвующих в осуществлении банковских операций и других сделок, юридического управления, управления безопасности и защиты информации, службы внутреннего аудита и службы внутреннего контроля независимо от занимаемой должности в рамках их компетенции в выявлении операций, подлежащих обязательному контролю, и операций, в отношении которых возникают подозрения, что они осуществляются в целях легализации (отмывания) доходов, полученных преступным путем,</w:t>
      </w:r>
      <w:r w:rsidR="00EA43FF" w:rsidRPr="005456A8">
        <w:rPr>
          <w:rFonts w:ascii="Times New Roman" w:hAnsi="Times New Roman"/>
        </w:rPr>
        <w:t xml:space="preserve"> финансирования терроризма и финансирования распространения оружия массового уничтожения.</w:t>
      </w:r>
    </w:p>
    <w:p w:rsidR="007B09D0" w:rsidRPr="005456A8" w:rsidRDefault="007B09D0" w:rsidP="007B09D0">
      <w:pPr>
        <w:pStyle w:val="1f1"/>
        <w:spacing w:after="0" w:line="240" w:lineRule="auto"/>
        <w:ind w:left="0"/>
        <w:jc w:val="both"/>
        <w:rPr>
          <w:rFonts w:ascii="Times New Roman" w:hAnsi="Times New Roman"/>
          <w:sz w:val="28"/>
          <w:szCs w:val="28"/>
        </w:rPr>
      </w:pPr>
    </w:p>
    <w:p w:rsidR="007B09D0" w:rsidRPr="005456A8" w:rsidRDefault="007B09D0" w:rsidP="007B09D0">
      <w:pPr>
        <w:pStyle w:val="1f1"/>
        <w:spacing w:after="0" w:line="240" w:lineRule="auto"/>
        <w:ind w:left="0" w:firstLine="540"/>
        <w:jc w:val="both"/>
        <w:rPr>
          <w:rFonts w:ascii="Times New Roman" w:hAnsi="Times New Roman"/>
        </w:rPr>
      </w:pPr>
      <w:r w:rsidRPr="005456A8">
        <w:rPr>
          <w:rFonts w:ascii="Times New Roman" w:hAnsi="Times New Roman"/>
        </w:rPr>
        <w:t>Эффективность системы внутреннего контроля достигается за счет оперативного ежедневного контроля за отдельными операциями клиентов, ежедневного и ежемесячного последконтроля за правильностью оформления операций (за взиманием комиссий, оформлением отчетных документов и т.д.), периодических (ежеквартально и ежегодно) сплошных проверок службой внутреннего аудита всех подразделений и по всем направлениям деятельности банка. В качестве показателя эффективности системы внутреннего контроля можно признать отсутствие претензий к Банку со стороны контролирующих органов, в том числе со стороны Банка России, существенно влияющих на деятельность и финансовые результаты Банка.</w:t>
      </w:r>
    </w:p>
    <w:p w:rsidR="007B09D0" w:rsidRPr="005456A8" w:rsidRDefault="007B09D0" w:rsidP="007B09D0">
      <w:pPr>
        <w:pStyle w:val="em-4"/>
      </w:pPr>
    </w:p>
    <w:p w:rsidR="007B09D0" w:rsidRPr="005456A8" w:rsidRDefault="007B09D0" w:rsidP="007B09D0">
      <w:pPr>
        <w:pStyle w:val="em-4"/>
      </w:pPr>
      <w:r w:rsidRPr="005456A8">
        <w:t>Сведения о политике кредитной организации – эмитента в области управления рисками и внутреннего контроля, и о наличии внутреннего документа кредитной организации - эмитента, устанавливающего правила по предотвращению неправомерного использования конфиденциальной и инсайдерской информации:</w:t>
      </w:r>
    </w:p>
    <w:p w:rsidR="007B09D0" w:rsidRPr="005456A8" w:rsidRDefault="007B09D0" w:rsidP="007B09D0">
      <w:pPr>
        <w:pStyle w:val="em-4"/>
      </w:pPr>
      <w:r w:rsidRPr="005456A8">
        <w:t xml:space="preserve">Управление рисками и капиталом является неотъемлемой частью корпоративного управления Банка. В Банке разработана Стратегия управления рисками и капиталом Банка «Йошкар-Ола» (ПАО) (Утверждена Советом директоров Банка «Йошкар-Ола» (ПАО), </w:t>
      </w:r>
      <w:r w:rsidR="00BA3BED" w:rsidRPr="005456A8">
        <w:t>п</w:t>
      </w:r>
      <w:r w:rsidRPr="005456A8">
        <w:t>ротокол от 26.12.2018 №</w:t>
      </w:r>
      <w:r w:rsidR="00BA3BED" w:rsidRPr="005456A8">
        <w:t xml:space="preserve"> </w:t>
      </w:r>
      <w:r w:rsidRPr="005456A8">
        <w:t xml:space="preserve">09), определяющая базовые принципы, в соответствии с которыми Банк формирует систему управления рисками и капиталом. </w:t>
      </w:r>
    </w:p>
    <w:p w:rsidR="007B09D0" w:rsidRPr="005456A8" w:rsidRDefault="007B09D0" w:rsidP="007B09D0">
      <w:pPr>
        <w:pStyle w:val="em-4"/>
      </w:pPr>
      <w:r w:rsidRPr="005456A8">
        <w:t xml:space="preserve">Положение «О системе управления рисками и капиталом в Банке «Йошкар-Ола» (ПАО)» (Утверждено Советом директоров Банка «Йошкар-Ола» (ПАО), </w:t>
      </w:r>
      <w:r w:rsidR="00BA3BED" w:rsidRPr="005456A8">
        <w:t>п</w:t>
      </w:r>
      <w:r w:rsidRPr="005456A8">
        <w:t>ротокол от 26.12.2018 №</w:t>
      </w:r>
      <w:r w:rsidR="00BA3BED" w:rsidRPr="005456A8">
        <w:t xml:space="preserve"> </w:t>
      </w:r>
      <w:r w:rsidRPr="005456A8">
        <w:t>09</w:t>
      </w:r>
      <w:r w:rsidR="00BA3BED" w:rsidRPr="005456A8">
        <w:t>, в редакции изменений и дополнений Совета директоров Банка, протокол от 02.03.2020 № 02)</w:t>
      </w:r>
      <w:r w:rsidRPr="005456A8">
        <w:t xml:space="preserve"> устанавливает основные принципы, цели и задачи системы управления рисками и капиталом, ее организационную структуру, методы и процедуры управления значимыми рисками, внутренние процедуры оценки достаточности капитала (ВПОДК), контроль оценки эффективности системы управления рисками и капиталом. </w:t>
      </w:r>
    </w:p>
    <w:p w:rsidR="007B09D0" w:rsidRPr="005456A8" w:rsidRDefault="007B09D0" w:rsidP="007B09D0">
      <w:pPr>
        <w:pStyle w:val="em-4"/>
      </w:pPr>
      <w:r w:rsidRPr="005456A8">
        <w:t xml:space="preserve">Организация управления отдельными видами рисков устанавливается соответствующими внутренними положениями по управлению рисками, утвержденными в Банке. </w:t>
      </w:r>
    </w:p>
    <w:p w:rsidR="007B09D0" w:rsidRPr="005456A8" w:rsidRDefault="007B09D0" w:rsidP="007B09D0">
      <w:pPr>
        <w:pStyle w:val="em-4"/>
      </w:pPr>
      <w:r w:rsidRPr="005456A8">
        <w:t xml:space="preserve">Цель системы управления рисками и капиталом заключается в ограничении уровня принимаемых рисков по всем видам деятельности, в обеспечении достаточности капитала для покрытия принятых и потенциально возможных рисков, в укреплении финансовой устойчивости Банка в рамках реализации Программы (стратегии) Банка.   </w:t>
      </w:r>
    </w:p>
    <w:p w:rsidR="007B09D0" w:rsidRPr="005456A8" w:rsidRDefault="007B09D0" w:rsidP="007B09D0">
      <w:pPr>
        <w:pStyle w:val="em-4"/>
      </w:pPr>
      <w:r w:rsidRPr="005456A8">
        <w:t>Система управления рисками и капиталом строится на следующих принципах:</w:t>
      </w:r>
    </w:p>
    <w:p w:rsidR="007B09D0" w:rsidRPr="005456A8" w:rsidRDefault="007B09D0" w:rsidP="007B09D0">
      <w:pPr>
        <w:pStyle w:val="em-4"/>
      </w:pPr>
      <w:r w:rsidRPr="005456A8">
        <w:t>1.Ответственность и полномочия.</w:t>
      </w:r>
    </w:p>
    <w:p w:rsidR="007B09D0" w:rsidRPr="005456A8" w:rsidRDefault="007B09D0" w:rsidP="007B09D0">
      <w:pPr>
        <w:pStyle w:val="em-4"/>
      </w:pPr>
      <w:r w:rsidRPr="005456A8">
        <w:t>Совет директоров, Президент, Правление, Финансовый комитет, подразделения Банка несут ответственность за управлением рисками и капиталом Банка в соответствии с предоставленными им полномочиями.</w:t>
      </w:r>
    </w:p>
    <w:p w:rsidR="007B09D0" w:rsidRPr="005456A8" w:rsidRDefault="007B09D0" w:rsidP="007B09D0">
      <w:pPr>
        <w:pStyle w:val="em-4"/>
      </w:pPr>
      <w:r w:rsidRPr="005456A8">
        <w:t>2. Интеграция системы управления рисками и капиталом в финансово – хозяйственную деятельность Банка.</w:t>
      </w:r>
    </w:p>
    <w:p w:rsidR="007B09D0" w:rsidRPr="005456A8" w:rsidRDefault="007B09D0" w:rsidP="007B09D0">
      <w:pPr>
        <w:pStyle w:val="em-4"/>
      </w:pPr>
      <w:r w:rsidRPr="005456A8">
        <w:lastRenderedPageBreak/>
        <w:t xml:space="preserve">Управление рисками и капиталом является неотъемлемой частью корпоративного управления Банка. </w:t>
      </w:r>
    </w:p>
    <w:p w:rsidR="007B09D0" w:rsidRPr="005456A8" w:rsidRDefault="007B09D0" w:rsidP="007B09D0">
      <w:pPr>
        <w:pStyle w:val="em-4"/>
      </w:pPr>
      <w:r w:rsidRPr="005456A8">
        <w:t>3. Осведомленность о риске.</w:t>
      </w:r>
    </w:p>
    <w:p w:rsidR="007B09D0" w:rsidRPr="005456A8" w:rsidRDefault="007B09D0" w:rsidP="007B09D0">
      <w:pPr>
        <w:pStyle w:val="em-4"/>
      </w:pPr>
      <w:r w:rsidRPr="005456A8">
        <w:t>Совет директоров, Правление, Президент и Финансовый комитет Банка должны быть своевременно осведомлены о рисках, связанных с выполняемыми в ходе банковской деятельности операциями и с планируемыми новыми операциями, что предполагает предварительное проведение идентификации и оценки соответствующих рисков.</w:t>
      </w:r>
    </w:p>
    <w:p w:rsidR="007B09D0" w:rsidRPr="005456A8" w:rsidRDefault="007B09D0" w:rsidP="007B09D0">
      <w:pPr>
        <w:pStyle w:val="em-4"/>
      </w:pPr>
      <w:r w:rsidRPr="005456A8">
        <w:t>4. Управление деятельностью с учетом принимаемого риска.</w:t>
      </w:r>
    </w:p>
    <w:p w:rsidR="007B09D0" w:rsidRPr="005456A8" w:rsidRDefault="007B09D0" w:rsidP="007B09D0">
      <w:pPr>
        <w:pStyle w:val="em-4"/>
      </w:pPr>
      <w:r w:rsidRPr="005456A8">
        <w:t>В Банке осуществляется оценка достаточности имеющегося в распоряжении (доступного) капитала, то есть капитала для покрытия принятых и потенциальных рисков, путем реализации ВПОДК.</w:t>
      </w:r>
    </w:p>
    <w:p w:rsidR="007B09D0" w:rsidRPr="005456A8" w:rsidRDefault="007B09D0" w:rsidP="007B09D0">
      <w:pPr>
        <w:pStyle w:val="em-4"/>
      </w:pPr>
      <w:r w:rsidRPr="005456A8">
        <w:t>Результаты выполнения ВПОДК используются в Банке при принятии решений по развитию бизнеса (формировании стратегии развития) в качестве основы для оценки необходимого размера капитала для покрытия значимых и потенциальных рисков.</w:t>
      </w:r>
    </w:p>
    <w:p w:rsidR="007B09D0" w:rsidRPr="005456A8" w:rsidRDefault="007B09D0" w:rsidP="007B09D0">
      <w:pPr>
        <w:pStyle w:val="em-4"/>
      </w:pPr>
      <w:r w:rsidRPr="005456A8">
        <w:t>5. Ограничение рисков.</w:t>
      </w:r>
    </w:p>
    <w:p w:rsidR="007B09D0" w:rsidRPr="005456A8" w:rsidRDefault="007B09D0" w:rsidP="007B09D0">
      <w:pPr>
        <w:pStyle w:val="em-4"/>
      </w:pPr>
      <w:r w:rsidRPr="005456A8">
        <w:t>В Банке действует система лимитов и ограничений, позволяющая обеспечить приемлемый уровень рисков, склонность к риску Банка.</w:t>
      </w:r>
    </w:p>
    <w:p w:rsidR="007B09D0" w:rsidRPr="005456A8" w:rsidRDefault="007B09D0" w:rsidP="007B09D0">
      <w:pPr>
        <w:pStyle w:val="em-4"/>
      </w:pPr>
      <w:r w:rsidRPr="005456A8">
        <w:t>6. Разделение функций, полномочий и ответственности.</w:t>
      </w:r>
    </w:p>
    <w:p w:rsidR="007B09D0" w:rsidRPr="005456A8" w:rsidRDefault="007B09D0" w:rsidP="007B09D0">
      <w:pPr>
        <w:pStyle w:val="em-4"/>
      </w:pPr>
      <w:r w:rsidRPr="005456A8">
        <w:t>Организационная структура формируется с учетом требований отсутствия конфликта интересов и обеспечивает разделение функций и полномочий органов управления, подразделений и ответственных сотрудников при принятии и управлении рисками.</w:t>
      </w:r>
    </w:p>
    <w:p w:rsidR="007B09D0" w:rsidRPr="005456A8" w:rsidRDefault="007B09D0" w:rsidP="007B09D0">
      <w:pPr>
        <w:pStyle w:val="em-4"/>
      </w:pPr>
      <w:r w:rsidRPr="005456A8">
        <w:t>7. Непрерывность.</w:t>
      </w:r>
    </w:p>
    <w:p w:rsidR="007B09D0" w:rsidRPr="005456A8" w:rsidRDefault="007B09D0" w:rsidP="007B09D0">
      <w:pPr>
        <w:pStyle w:val="em-4"/>
      </w:pPr>
      <w:r w:rsidRPr="005456A8">
        <w:t>Процедуры управления рисками и капиталом проводятся на регулярной основе, обеспечивая Совет директоров, Правление, Президента и Финансовый комитет Банка актуальной информацией о банковских рисках и управления ими.</w:t>
      </w:r>
    </w:p>
    <w:p w:rsidR="007B09D0" w:rsidRPr="005456A8" w:rsidRDefault="007B09D0" w:rsidP="007B09D0">
      <w:pPr>
        <w:pStyle w:val="em-4"/>
      </w:pPr>
      <w:r w:rsidRPr="005456A8">
        <w:t>8. Централизованный подход.</w:t>
      </w:r>
    </w:p>
    <w:p w:rsidR="007B09D0" w:rsidRPr="005456A8" w:rsidRDefault="007B09D0" w:rsidP="007B09D0">
      <w:pPr>
        <w:pStyle w:val="em-4"/>
      </w:pPr>
      <w:r w:rsidRPr="005456A8">
        <w:t>В Банке применяется централизованный подход к управлению рисками и достаточностью капитала для обеспечения наибольшей эффективности. Органы управления Банка осуществляют управление рисками и достаточностью капитала Банка в целом, а также определяют требования к организации системы управления рисками и достаточностью капитала (в том числе по структуре лимитов и ограничений, применяемой методологии и прочим аспектам). Филиалы и подразделения Банка осуществляют управление рисками и достаточностью капитала в рамках установленных лимитов и полномочий.</w:t>
      </w:r>
    </w:p>
    <w:p w:rsidR="007B09D0" w:rsidRPr="005456A8" w:rsidRDefault="007B09D0" w:rsidP="007B09D0">
      <w:pPr>
        <w:pStyle w:val="em-4"/>
      </w:pPr>
      <w:r w:rsidRPr="005456A8">
        <w:t>9. Совершенствование деятельности.</w:t>
      </w:r>
    </w:p>
    <w:p w:rsidR="007B09D0" w:rsidRPr="005456A8" w:rsidRDefault="007B09D0" w:rsidP="007B09D0">
      <w:pPr>
        <w:pStyle w:val="em-4"/>
      </w:pPr>
      <w:r w:rsidRPr="005456A8">
        <w:t>Управление рисками и капиталом Банка направлено на постоянное повышение эффективности деятельности Банка, оптимизацию проводимых банковских операций. Методы управления рисками и достаточностью капитала постоянно совершенствуются, улучшаются процедуры, технологии и информационные системы с учетом поставленных стратегических задач, изменений во внешней среде, нововведений в нормативных актах Банка России и законодательстве Российской Федерации.</w:t>
      </w:r>
    </w:p>
    <w:p w:rsidR="007B09D0" w:rsidRPr="005456A8" w:rsidRDefault="007B09D0" w:rsidP="007B09D0">
      <w:pPr>
        <w:pStyle w:val="em-4"/>
      </w:pPr>
    </w:p>
    <w:tbl>
      <w:tblPr>
        <w:tblW w:w="0" w:type="auto"/>
        <w:tblLook w:val="01E0" w:firstRow="1" w:lastRow="1" w:firstColumn="1" w:lastColumn="1" w:noHBand="0" w:noVBand="0"/>
      </w:tblPr>
      <w:tblGrid>
        <w:gridCol w:w="10138"/>
      </w:tblGrid>
      <w:tr w:rsidR="007B09D0" w:rsidRPr="005456A8" w:rsidTr="001347C3">
        <w:tc>
          <w:tcPr>
            <w:tcW w:w="10188" w:type="dxa"/>
            <w:shd w:val="clear" w:color="auto" w:fill="auto"/>
          </w:tcPr>
          <w:p w:rsidR="007B09D0" w:rsidRPr="005456A8" w:rsidRDefault="007B09D0" w:rsidP="001347C3">
            <w:pPr>
              <w:pStyle w:val="em-4"/>
            </w:pPr>
            <w:r w:rsidRPr="005456A8">
              <w:t>В Банке утверждены следующие внутренние документы по предотвращению неправомерного использования конфиденциальной и инсайдерской информации:</w:t>
            </w:r>
          </w:p>
          <w:p w:rsidR="007B09D0" w:rsidRPr="005456A8" w:rsidRDefault="007B09D0" w:rsidP="001347C3">
            <w:pPr>
              <w:pStyle w:val="em-4"/>
            </w:pPr>
            <w:r w:rsidRPr="005456A8">
              <w:t xml:space="preserve">Положение «По обеспечению сохранности сведений ограниченного доступа в Банке «Йошкар-Ола» (ПАО)» (утверждено решением Правления Банка «Йошкар-Ола» (ПАО), Протокол  от </w:t>
            </w:r>
            <w:r w:rsidR="00EA43FF" w:rsidRPr="005456A8">
              <w:t>29</w:t>
            </w:r>
            <w:r w:rsidRPr="005456A8">
              <w:t>.03.20</w:t>
            </w:r>
            <w:r w:rsidR="00EA43FF" w:rsidRPr="005456A8">
              <w:t>19</w:t>
            </w:r>
            <w:r w:rsidRPr="005456A8">
              <w:t xml:space="preserve"> №04); </w:t>
            </w:r>
          </w:p>
          <w:p w:rsidR="007B09D0" w:rsidRPr="005456A8" w:rsidRDefault="007B09D0" w:rsidP="001347C3">
            <w:pPr>
              <w:pStyle w:val="em-4"/>
            </w:pPr>
            <w:r w:rsidRPr="005456A8">
              <w:t>Порядок предотвращения, выявления и уреryлирования конфликта интересов Банка «Йошкар-Ола» (ПАО) (</w:t>
            </w:r>
            <w:r w:rsidR="00BA3BED" w:rsidRPr="005456A8">
              <w:t xml:space="preserve">утвержден Советом директоров Банка, протокол </w:t>
            </w:r>
            <w:r w:rsidRPr="005456A8">
              <w:t>от 2</w:t>
            </w:r>
            <w:r w:rsidR="00BA3BED" w:rsidRPr="005456A8">
              <w:t xml:space="preserve">8.12.2020 </w:t>
            </w:r>
            <w:r w:rsidRPr="005456A8">
              <w:t>№</w:t>
            </w:r>
            <w:r w:rsidR="00BA3BED" w:rsidRPr="005456A8">
              <w:t xml:space="preserve"> </w:t>
            </w:r>
            <w:r w:rsidRPr="005456A8">
              <w:t>1</w:t>
            </w:r>
            <w:r w:rsidR="00BA3BED" w:rsidRPr="005456A8">
              <w:t>4</w:t>
            </w:r>
            <w:r w:rsidRPr="005456A8">
              <w:t>);</w:t>
            </w:r>
          </w:p>
          <w:p w:rsidR="007B09D0" w:rsidRPr="005456A8" w:rsidRDefault="007B09D0" w:rsidP="001347C3">
            <w:pPr>
              <w:pStyle w:val="em-4"/>
            </w:pPr>
            <w:r w:rsidRPr="005456A8">
              <w:t>Политика по противодействию коммерческому подкупу и коррупции в Банке «Йошкар-Ола» (ПАО) (</w:t>
            </w:r>
            <w:r w:rsidR="00BA3BED" w:rsidRPr="005456A8">
              <w:t>утверждена</w:t>
            </w:r>
            <w:r w:rsidRPr="005456A8">
              <w:t xml:space="preserve"> Совет</w:t>
            </w:r>
            <w:r w:rsidR="00BA3BED" w:rsidRPr="005456A8">
              <w:t>ом</w:t>
            </w:r>
            <w:r w:rsidRPr="005456A8">
              <w:t xml:space="preserve"> директоров Банка</w:t>
            </w:r>
            <w:r w:rsidR="00BA3BED" w:rsidRPr="005456A8">
              <w:t>, протокол</w:t>
            </w:r>
            <w:r w:rsidRPr="005456A8">
              <w:t xml:space="preserve"> </w:t>
            </w:r>
            <w:r w:rsidR="00BA3BED" w:rsidRPr="005456A8">
              <w:t>от 09</w:t>
            </w:r>
            <w:r w:rsidRPr="005456A8">
              <w:t>.1</w:t>
            </w:r>
            <w:r w:rsidR="00BA3BED" w:rsidRPr="005456A8">
              <w:t>1</w:t>
            </w:r>
            <w:r w:rsidRPr="005456A8">
              <w:t>.20</w:t>
            </w:r>
            <w:r w:rsidR="00BA3BED" w:rsidRPr="005456A8">
              <w:t>20</w:t>
            </w:r>
            <w:r w:rsidRPr="005456A8">
              <w:t xml:space="preserve"> № 1</w:t>
            </w:r>
            <w:r w:rsidR="00BA3BED" w:rsidRPr="005456A8">
              <w:t>1);</w:t>
            </w:r>
          </w:p>
          <w:p w:rsidR="007B09D0" w:rsidRPr="005456A8" w:rsidRDefault="007B09D0" w:rsidP="00675CF3">
            <w:pPr>
              <w:pStyle w:val="em-4"/>
            </w:pPr>
            <w:r w:rsidRPr="005456A8">
              <w:t>Политика информационной безопасности Банка «Йошкар-ола» (ПАО) (утвержден</w:t>
            </w:r>
            <w:r w:rsidR="00675CF3" w:rsidRPr="005456A8">
              <w:t>а</w:t>
            </w:r>
            <w:r w:rsidRPr="005456A8">
              <w:t xml:space="preserve"> решением Правления Банка «Йошкар-Ола» (ПАО), </w:t>
            </w:r>
            <w:r w:rsidR="00675CF3" w:rsidRPr="005456A8">
              <w:t>п</w:t>
            </w:r>
            <w:r w:rsidRPr="005456A8">
              <w:t>ротокол от 29.11.2018 № 16).</w:t>
            </w:r>
          </w:p>
        </w:tc>
      </w:tr>
    </w:tbl>
    <w:p w:rsidR="00C36B02" w:rsidRPr="005456A8" w:rsidRDefault="00C36B02" w:rsidP="007B09D0">
      <w:pPr>
        <w:pStyle w:val="em-1"/>
        <w:rPr>
          <w:sz w:val="24"/>
          <w:szCs w:val="24"/>
        </w:rPr>
      </w:pPr>
    </w:p>
    <w:p w:rsidR="007B09D0" w:rsidRPr="005456A8" w:rsidRDefault="007B09D0" w:rsidP="007B09D0">
      <w:pPr>
        <w:pStyle w:val="em-1"/>
        <w:rPr>
          <w:sz w:val="24"/>
          <w:szCs w:val="24"/>
        </w:rPr>
      </w:pPr>
      <w:bookmarkStart w:id="90" w:name="_Toc79055662"/>
      <w:r w:rsidRPr="005456A8">
        <w:rPr>
          <w:sz w:val="24"/>
          <w:szCs w:val="24"/>
        </w:rPr>
        <w:t>5.5.</w:t>
      </w:r>
      <w:r w:rsidRPr="005456A8">
        <w:rPr>
          <w:sz w:val="24"/>
          <w:szCs w:val="24"/>
          <w:lang w:val="en-US"/>
        </w:rPr>
        <w:t> </w:t>
      </w:r>
      <w:r w:rsidRPr="005456A8">
        <w:rPr>
          <w:sz w:val="24"/>
          <w:szCs w:val="24"/>
        </w:rPr>
        <w:t>Информация о лицах, входящих в состав органов контроля за финансово-хозяйственной деятельностью кредитной организации - эмитента</w:t>
      </w:r>
      <w:bookmarkEnd w:id="90"/>
    </w:p>
    <w:p w:rsidR="007B09D0" w:rsidRPr="005456A8" w:rsidRDefault="007B09D0" w:rsidP="007B09D0">
      <w:pPr>
        <w:pStyle w:val="em-1"/>
        <w:rPr>
          <w:sz w:val="24"/>
          <w:szCs w:val="24"/>
        </w:rPr>
      </w:pPr>
    </w:p>
    <w:p w:rsidR="007B09D0" w:rsidRPr="005456A8" w:rsidRDefault="007B09D0" w:rsidP="007B09D0">
      <w:pPr>
        <w:pStyle w:val="em-4"/>
      </w:pPr>
      <w:r w:rsidRPr="005456A8">
        <w:t>Информация о ревизоре или персональном составе ревизионной комиссии и иных органов кредитной организации - эмитента по контролю за её финансово-хозяйственной деятельностью:</w:t>
      </w:r>
    </w:p>
    <w:p w:rsidR="007B09D0" w:rsidRPr="005456A8" w:rsidRDefault="007B09D0" w:rsidP="007B09D0">
      <w:pPr>
        <w:pStyle w:val="em-4"/>
        <w:rPr>
          <w:b/>
        </w:rPr>
      </w:pPr>
    </w:p>
    <w:p w:rsidR="007B09D0" w:rsidRPr="005456A8" w:rsidRDefault="007B09D0" w:rsidP="007B09D0">
      <w:pPr>
        <w:ind w:firstLine="567"/>
        <w:jc w:val="both"/>
        <w:rPr>
          <w:b/>
          <w:sz w:val="22"/>
          <w:szCs w:val="22"/>
        </w:rPr>
      </w:pPr>
      <w:r w:rsidRPr="005456A8">
        <w:rPr>
          <w:b/>
          <w:sz w:val="22"/>
          <w:szCs w:val="22"/>
        </w:rPr>
        <w:lastRenderedPageBreak/>
        <w:t>Ревизионная комиссия кредитной организации - эмитента:</w:t>
      </w:r>
    </w:p>
    <w:p w:rsidR="007B09D0" w:rsidRPr="005456A8" w:rsidRDefault="007B09D0" w:rsidP="007B09D0">
      <w:pPr>
        <w:ind w:firstLine="567"/>
        <w:jc w:val="both"/>
        <w:rPr>
          <w:sz w:val="22"/>
          <w:szCs w:val="22"/>
        </w:rPr>
      </w:pPr>
      <w:r w:rsidRPr="005456A8">
        <w:rPr>
          <w:sz w:val="22"/>
          <w:szCs w:val="22"/>
        </w:rPr>
        <w:t>1.</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5456A8" w:rsidRPr="005456A8" w:rsidTr="001347C3">
        <w:tc>
          <w:tcPr>
            <w:tcW w:w="2880" w:type="dxa"/>
            <w:shd w:val="clear" w:color="auto" w:fill="auto"/>
          </w:tcPr>
          <w:p w:rsidR="007B09D0" w:rsidRPr="005456A8" w:rsidRDefault="007B09D0" w:rsidP="001347C3">
            <w:r w:rsidRPr="005456A8">
              <w:rPr>
                <w:sz w:val="22"/>
                <w:szCs w:val="22"/>
              </w:rPr>
              <w:t>Фамилия, имя, отчество:</w:t>
            </w:r>
          </w:p>
        </w:tc>
        <w:tc>
          <w:tcPr>
            <w:tcW w:w="6840" w:type="dxa"/>
            <w:vAlign w:val="center"/>
          </w:tcPr>
          <w:p w:rsidR="007B09D0" w:rsidRPr="005456A8" w:rsidRDefault="007B09D0" w:rsidP="001347C3">
            <w:r w:rsidRPr="005456A8">
              <w:rPr>
                <w:sz w:val="22"/>
                <w:szCs w:val="22"/>
              </w:rPr>
              <w:t>Грачёва Надежда Анатольевна</w:t>
            </w:r>
          </w:p>
        </w:tc>
      </w:tr>
      <w:tr w:rsidR="005456A8" w:rsidRPr="005456A8" w:rsidTr="001347C3">
        <w:tc>
          <w:tcPr>
            <w:tcW w:w="2880" w:type="dxa"/>
            <w:shd w:val="clear" w:color="auto" w:fill="auto"/>
          </w:tcPr>
          <w:p w:rsidR="007B09D0" w:rsidRPr="005456A8" w:rsidRDefault="007B09D0" w:rsidP="001347C3">
            <w:r w:rsidRPr="005456A8">
              <w:rPr>
                <w:sz w:val="22"/>
                <w:szCs w:val="22"/>
              </w:rPr>
              <w:t>Год рождения:</w:t>
            </w:r>
          </w:p>
        </w:tc>
        <w:tc>
          <w:tcPr>
            <w:tcW w:w="6840" w:type="dxa"/>
          </w:tcPr>
          <w:p w:rsidR="007B09D0" w:rsidRPr="005456A8" w:rsidRDefault="007B09D0" w:rsidP="001347C3">
            <w:r w:rsidRPr="005456A8">
              <w:rPr>
                <w:sz w:val="22"/>
                <w:szCs w:val="22"/>
              </w:rPr>
              <w:t>1960</w:t>
            </w:r>
          </w:p>
        </w:tc>
      </w:tr>
      <w:tr w:rsidR="007B09D0" w:rsidRPr="005456A8" w:rsidTr="001347C3">
        <w:tc>
          <w:tcPr>
            <w:tcW w:w="2880" w:type="dxa"/>
            <w:shd w:val="clear" w:color="auto" w:fill="auto"/>
          </w:tcPr>
          <w:p w:rsidR="007B09D0" w:rsidRPr="005456A8" w:rsidRDefault="007B09D0" w:rsidP="001347C3">
            <w:r w:rsidRPr="005456A8">
              <w:rPr>
                <w:sz w:val="22"/>
                <w:szCs w:val="22"/>
              </w:rPr>
              <w:t>Сведения об образовании:</w:t>
            </w:r>
          </w:p>
        </w:tc>
        <w:tc>
          <w:tcPr>
            <w:tcW w:w="6840" w:type="dxa"/>
            <w:vAlign w:val="center"/>
          </w:tcPr>
          <w:p w:rsidR="007B09D0" w:rsidRPr="005456A8" w:rsidRDefault="007B09D0" w:rsidP="001347C3">
            <w:r w:rsidRPr="005456A8">
              <w:rPr>
                <w:sz w:val="22"/>
                <w:szCs w:val="22"/>
              </w:rPr>
              <w:t xml:space="preserve">высшее, Марийский государственный технический университет по специальности «Государственное и муниципальное управление» (квалификация – Менеджер, </w:t>
            </w:r>
            <w:smartTag w:uri="urn:schemas-microsoft-com:office:smarttags" w:element="metricconverter">
              <w:smartTagPr>
                <w:attr w:name="ProductID" w:val="2005 г"/>
              </w:smartTagPr>
              <w:r w:rsidRPr="005456A8">
                <w:rPr>
                  <w:sz w:val="22"/>
                  <w:szCs w:val="22"/>
                </w:rPr>
                <w:t>2005 г</w:t>
              </w:r>
            </w:smartTag>
            <w:r w:rsidRPr="005456A8">
              <w:rPr>
                <w:sz w:val="22"/>
                <w:szCs w:val="22"/>
              </w:rPr>
              <w:t>.)</w:t>
            </w:r>
          </w:p>
        </w:tc>
      </w:tr>
    </w:tbl>
    <w:p w:rsidR="007B09D0" w:rsidRPr="005456A8" w:rsidRDefault="007B09D0" w:rsidP="007B09D0">
      <w:pPr>
        <w:ind w:firstLine="567"/>
        <w:jc w:val="both"/>
        <w:rPr>
          <w:sz w:val="22"/>
          <w:szCs w:val="22"/>
        </w:rPr>
      </w:pPr>
    </w:p>
    <w:p w:rsidR="007B09D0" w:rsidRPr="005456A8" w:rsidRDefault="007B09D0" w:rsidP="007B09D0">
      <w:pPr>
        <w:ind w:firstLine="567"/>
        <w:jc w:val="both"/>
        <w:rPr>
          <w:b/>
          <w:sz w:val="22"/>
          <w:szCs w:val="22"/>
        </w:rPr>
      </w:pPr>
      <w:r w:rsidRPr="005456A8">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5456A8" w:rsidRDefault="007B09D0" w:rsidP="007B09D0">
      <w:pPr>
        <w:ind w:firstLine="567"/>
        <w:jc w:val="both"/>
        <w:rPr>
          <w:b/>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20"/>
        <w:gridCol w:w="3420"/>
        <w:gridCol w:w="3420"/>
      </w:tblGrid>
      <w:tr w:rsidR="005456A8" w:rsidRPr="005456A8" w:rsidTr="001347C3">
        <w:trPr>
          <w:trHeight w:val="390"/>
        </w:trPr>
        <w:tc>
          <w:tcPr>
            <w:tcW w:w="1620" w:type="dxa"/>
            <w:vAlign w:val="center"/>
          </w:tcPr>
          <w:p w:rsidR="007B09D0" w:rsidRPr="005456A8" w:rsidRDefault="007B09D0" w:rsidP="001347C3">
            <w:pPr>
              <w:jc w:val="center"/>
            </w:pPr>
            <w:r w:rsidRPr="005456A8">
              <w:rPr>
                <w:sz w:val="22"/>
                <w:szCs w:val="22"/>
              </w:rPr>
              <w:t>Дата вступления в (назначения на) должность</w:t>
            </w:r>
          </w:p>
        </w:tc>
        <w:tc>
          <w:tcPr>
            <w:tcW w:w="1620" w:type="dxa"/>
            <w:vAlign w:val="center"/>
          </w:tcPr>
          <w:p w:rsidR="007B09D0" w:rsidRPr="005456A8" w:rsidRDefault="007B09D0" w:rsidP="001347C3">
            <w:pPr>
              <w:jc w:val="center"/>
            </w:pPr>
            <w:r w:rsidRPr="005456A8">
              <w:rPr>
                <w:sz w:val="22"/>
                <w:szCs w:val="22"/>
              </w:rPr>
              <w:t>Дата завершения работы в должности</w:t>
            </w:r>
          </w:p>
        </w:tc>
        <w:tc>
          <w:tcPr>
            <w:tcW w:w="3420" w:type="dxa"/>
            <w:vAlign w:val="center"/>
          </w:tcPr>
          <w:p w:rsidR="007B09D0" w:rsidRPr="005456A8" w:rsidRDefault="007B09D0" w:rsidP="001347C3">
            <w:pPr>
              <w:jc w:val="center"/>
            </w:pPr>
            <w:r w:rsidRPr="005456A8">
              <w:rPr>
                <w:sz w:val="22"/>
                <w:szCs w:val="22"/>
              </w:rPr>
              <w:t>Наименование должности</w:t>
            </w:r>
          </w:p>
        </w:tc>
        <w:tc>
          <w:tcPr>
            <w:tcW w:w="3420" w:type="dxa"/>
            <w:vAlign w:val="center"/>
          </w:tcPr>
          <w:p w:rsidR="007B09D0" w:rsidRPr="005456A8" w:rsidRDefault="007B09D0" w:rsidP="001347C3">
            <w:pPr>
              <w:jc w:val="center"/>
            </w:pPr>
            <w:r w:rsidRPr="005456A8">
              <w:rPr>
                <w:sz w:val="22"/>
                <w:szCs w:val="22"/>
              </w:rPr>
              <w:t>Полное фирменное наименование организации</w:t>
            </w:r>
          </w:p>
        </w:tc>
      </w:tr>
      <w:tr w:rsidR="005456A8" w:rsidRPr="005456A8" w:rsidTr="001347C3">
        <w:trPr>
          <w:trHeight w:val="300"/>
        </w:trPr>
        <w:tc>
          <w:tcPr>
            <w:tcW w:w="1620" w:type="dxa"/>
            <w:vAlign w:val="center"/>
          </w:tcPr>
          <w:p w:rsidR="007B09D0" w:rsidRPr="005456A8" w:rsidRDefault="007B09D0" w:rsidP="001347C3">
            <w:pPr>
              <w:jc w:val="center"/>
            </w:pPr>
            <w:r w:rsidRPr="005456A8">
              <w:rPr>
                <w:sz w:val="22"/>
                <w:szCs w:val="22"/>
              </w:rPr>
              <w:t>1</w:t>
            </w:r>
          </w:p>
        </w:tc>
        <w:tc>
          <w:tcPr>
            <w:tcW w:w="1620" w:type="dxa"/>
            <w:vAlign w:val="center"/>
          </w:tcPr>
          <w:p w:rsidR="007B09D0" w:rsidRPr="005456A8" w:rsidRDefault="007B09D0" w:rsidP="001347C3">
            <w:pPr>
              <w:jc w:val="center"/>
            </w:pPr>
            <w:r w:rsidRPr="005456A8">
              <w:rPr>
                <w:sz w:val="22"/>
                <w:szCs w:val="22"/>
              </w:rPr>
              <w:t>2</w:t>
            </w:r>
          </w:p>
        </w:tc>
        <w:tc>
          <w:tcPr>
            <w:tcW w:w="3420" w:type="dxa"/>
            <w:vAlign w:val="center"/>
          </w:tcPr>
          <w:p w:rsidR="007B09D0" w:rsidRPr="005456A8" w:rsidRDefault="007B09D0" w:rsidP="001347C3">
            <w:pPr>
              <w:jc w:val="center"/>
            </w:pPr>
            <w:r w:rsidRPr="005456A8">
              <w:rPr>
                <w:sz w:val="22"/>
                <w:szCs w:val="22"/>
              </w:rPr>
              <w:t>3</w:t>
            </w:r>
          </w:p>
        </w:tc>
        <w:tc>
          <w:tcPr>
            <w:tcW w:w="3420" w:type="dxa"/>
            <w:vAlign w:val="center"/>
          </w:tcPr>
          <w:p w:rsidR="007B09D0" w:rsidRPr="005456A8" w:rsidRDefault="007B09D0" w:rsidP="001347C3">
            <w:pPr>
              <w:jc w:val="center"/>
            </w:pPr>
            <w:r w:rsidRPr="005456A8">
              <w:rPr>
                <w:sz w:val="22"/>
                <w:szCs w:val="22"/>
              </w:rPr>
              <w:t>4</w:t>
            </w:r>
          </w:p>
        </w:tc>
      </w:tr>
      <w:tr w:rsidR="005456A8" w:rsidRPr="005456A8" w:rsidTr="001347C3">
        <w:trPr>
          <w:trHeight w:val="300"/>
        </w:trPr>
        <w:tc>
          <w:tcPr>
            <w:tcW w:w="1620" w:type="dxa"/>
            <w:vAlign w:val="center"/>
          </w:tcPr>
          <w:p w:rsidR="007B09D0" w:rsidRPr="005456A8" w:rsidRDefault="007B09D0" w:rsidP="001347C3">
            <w:pPr>
              <w:ind w:left="-108" w:firstLine="108"/>
              <w:jc w:val="center"/>
            </w:pPr>
            <w:r w:rsidRPr="005456A8">
              <w:rPr>
                <w:sz w:val="22"/>
                <w:szCs w:val="22"/>
              </w:rPr>
              <w:t>16.05.2018</w:t>
            </w:r>
          </w:p>
        </w:tc>
        <w:tc>
          <w:tcPr>
            <w:tcW w:w="1620" w:type="dxa"/>
            <w:vAlign w:val="center"/>
          </w:tcPr>
          <w:p w:rsidR="007B09D0" w:rsidRPr="005456A8" w:rsidRDefault="007B09D0" w:rsidP="001347C3">
            <w:pPr>
              <w:jc w:val="center"/>
            </w:pPr>
            <w:r w:rsidRPr="005456A8">
              <w:rPr>
                <w:sz w:val="22"/>
                <w:szCs w:val="22"/>
              </w:rPr>
              <w:t>по настоящее время</w:t>
            </w:r>
          </w:p>
        </w:tc>
        <w:tc>
          <w:tcPr>
            <w:tcW w:w="3420" w:type="dxa"/>
            <w:vAlign w:val="center"/>
          </w:tcPr>
          <w:p w:rsidR="007B09D0" w:rsidRPr="005456A8" w:rsidRDefault="007B09D0" w:rsidP="001347C3">
            <w:pPr>
              <w:jc w:val="center"/>
            </w:pPr>
            <w:r w:rsidRPr="005456A8">
              <w:rPr>
                <w:sz w:val="22"/>
                <w:szCs w:val="22"/>
              </w:rPr>
              <w:t xml:space="preserve">Член Ревизионной комиссии </w:t>
            </w:r>
          </w:p>
        </w:tc>
        <w:tc>
          <w:tcPr>
            <w:tcW w:w="3420" w:type="dxa"/>
            <w:vAlign w:val="center"/>
          </w:tcPr>
          <w:p w:rsidR="007B09D0" w:rsidRPr="005456A8" w:rsidRDefault="007B09D0" w:rsidP="001347C3">
            <w:pPr>
              <w:ind w:left="-108" w:firstLine="108"/>
              <w:jc w:val="center"/>
            </w:pPr>
            <w:r w:rsidRPr="005456A8">
              <w:rPr>
                <w:sz w:val="22"/>
                <w:szCs w:val="22"/>
              </w:rPr>
              <w:t>Банк «Йошкар-Ола» (публичное акционерное общество)</w:t>
            </w:r>
          </w:p>
        </w:tc>
      </w:tr>
      <w:tr w:rsidR="005456A8" w:rsidRPr="005456A8" w:rsidTr="001347C3">
        <w:trPr>
          <w:trHeight w:val="300"/>
        </w:trPr>
        <w:tc>
          <w:tcPr>
            <w:tcW w:w="1620" w:type="dxa"/>
            <w:vAlign w:val="center"/>
          </w:tcPr>
          <w:p w:rsidR="007B09D0" w:rsidRPr="005456A8" w:rsidRDefault="007B09D0" w:rsidP="001347C3">
            <w:pPr>
              <w:jc w:val="center"/>
            </w:pPr>
            <w:r w:rsidRPr="005456A8">
              <w:rPr>
                <w:sz w:val="22"/>
                <w:szCs w:val="22"/>
              </w:rPr>
              <w:t>01.02.2018</w:t>
            </w:r>
          </w:p>
        </w:tc>
        <w:tc>
          <w:tcPr>
            <w:tcW w:w="1620" w:type="dxa"/>
            <w:vAlign w:val="center"/>
          </w:tcPr>
          <w:p w:rsidR="007B09D0" w:rsidRPr="005456A8" w:rsidRDefault="007B09D0" w:rsidP="001347C3">
            <w:pPr>
              <w:jc w:val="center"/>
            </w:pPr>
            <w:r w:rsidRPr="005456A8">
              <w:rPr>
                <w:sz w:val="22"/>
                <w:szCs w:val="22"/>
              </w:rPr>
              <w:t>по настоящее время</w:t>
            </w:r>
          </w:p>
        </w:tc>
        <w:tc>
          <w:tcPr>
            <w:tcW w:w="3420" w:type="dxa"/>
            <w:vAlign w:val="center"/>
          </w:tcPr>
          <w:p w:rsidR="007B09D0" w:rsidRPr="005456A8" w:rsidRDefault="007B09D0" w:rsidP="001347C3">
            <w:pPr>
              <w:jc w:val="center"/>
            </w:pPr>
            <w:r w:rsidRPr="005456A8">
              <w:rPr>
                <w:sz w:val="22"/>
                <w:szCs w:val="22"/>
              </w:rPr>
              <w:t>Начальник отдела аналитической и организационной работы</w:t>
            </w:r>
          </w:p>
        </w:tc>
        <w:tc>
          <w:tcPr>
            <w:tcW w:w="3420" w:type="dxa"/>
            <w:vAlign w:val="center"/>
          </w:tcPr>
          <w:p w:rsidR="007B09D0" w:rsidRPr="005456A8" w:rsidRDefault="007B09D0" w:rsidP="001347C3">
            <w:pPr>
              <w:jc w:val="center"/>
            </w:pPr>
            <w:r w:rsidRPr="005456A8">
              <w:rPr>
                <w:sz w:val="22"/>
                <w:szCs w:val="22"/>
              </w:rPr>
              <w:t>Министерство государственного имущества Республики Марий Эл</w:t>
            </w:r>
          </w:p>
        </w:tc>
      </w:tr>
      <w:tr w:rsidR="007B09D0" w:rsidRPr="005456A8" w:rsidTr="001347C3">
        <w:trPr>
          <w:trHeight w:val="300"/>
        </w:trPr>
        <w:tc>
          <w:tcPr>
            <w:tcW w:w="1620" w:type="dxa"/>
            <w:vAlign w:val="center"/>
          </w:tcPr>
          <w:p w:rsidR="007B09D0" w:rsidRPr="005456A8" w:rsidRDefault="007B09D0" w:rsidP="001347C3">
            <w:pPr>
              <w:jc w:val="center"/>
            </w:pPr>
            <w:r w:rsidRPr="005456A8">
              <w:rPr>
                <w:sz w:val="22"/>
                <w:szCs w:val="22"/>
              </w:rPr>
              <w:t>01.04.2008</w:t>
            </w:r>
          </w:p>
        </w:tc>
        <w:tc>
          <w:tcPr>
            <w:tcW w:w="1620" w:type="dxa"/>
            <w:vAlign w:val="center"/>
          </w:tcPr>
          <w:p w:rsidR="007B09D0" w:rsidRPr="005456A8" w:rsidRDefault="007B09D0" w:rsidP="001347C3">
            <w:pPr>
              <w:jc w:val="center"/>
            </w:pPr>
            <w:r w:rsidRPr="005456A8">
              <w:rPr>
                <w:sz w:val="22"/>
                <w:szCs w:val="22"/>
              </w:rPr>
              <w:t>31.01.2018</w:t>
            </w:r>
          </w:p>
        </w:tc>
        <w:tc>
          <w:tcPr>
            <w:tcW w:w="3420" w:type="dxa"/>
            <w:vAlign w:val="center"/>
          </w:tcPr>
          <w:p w:rsidR="007B09D0" w:rsidRPr="005456A8" w:rsidRDefault="007B09D0" w:rsidP="001347C3">
            <w:pPr>
              <w:jc w:val="center"/>
            </w:pPr>
            <w:r w:rsidRPr="005456A8">
              <w:rPr>
                <w:sz w:val="22"/>
                <w:szCs w:val="22"/>
              </w:rPr>
              <w:t>Начальник отдела реестров</w:t>
            </w:r>
          </w:p>
        </w:tc>
        <w:tc>
          <w:tcPr>
            <w:tcW w:w="3420" w:type="dxa"/>
            <w:vAlign w:val="center"/>
          </w:tcPr>
          <w:p w:rsidR="007B09D0" w:rsidRPr="005456A8" w:rsidRDefault="007B09D0" w:rsidP="001347C3">
            <w:pPr>
              <w:jc w:val="center"/>
            </w:pPr>
            <w:r w:rsidRPr="005456A8">
              <w:rPr>
                <w:sz w:val="22"/>
                <w:szCs w:val="22"/>
              </w:rPr>
              <w:t>Министерство государственного имущества Республики Марий Эл</w:t>
            </w:r>
          </w:p>
        </w:tc>
      </w:tr>
    </w:tbl>
    <w:p w:rsidR="007B09D0" w:rsidRPr="005456A8" w:rsidRDefault="007B09D0" w:rsidP="007B09D0">
      <w:pPr>
        <w:ind w:firstLine="720"/>
        <w:jc w:val="both"/>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540"/>
        <w:gridCol w:w="540"/>
      </w:tblGrid>
      <w:tr w:rsidR="005456A8" w:rsidRPr="005456A8" w:rsidTr="001347C3">
        <w:tc>
          <w:tcPr>
            <w:tcW w:w="9000" w:type="dxa"/>
            <w:shd w:val="clear" w:color="auto" w:fill="auto"/>
          </w:tcPr>
          <w:p w:rsidR="007B09D0" w:rsidRPr="005456A8" w:rsidRDefault="007B09D0" w:rsidP="001347C3">
            <w:pPr>
              <w:jc w:val="both"/>
            </w:pPr>
            <w:r w:rsidRPr="005456A8">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w:t>
            </w:r>
          </w:p>
        </w:tc>
      </w:tr>
      <w:tr w:rsidR="005456A8" w:rsidRPr="005456A8" w:rsidTr="001347C3">
        <w:tc>
          <w:tcPr>
            <w:tcW w:w="9000" w:type="dxa"/>
            <w:shd w:val="clear" w:color="auto" w:fill="auto"/>
          </w:tcPr>
          <w:p w:rsidR="007B09D0" w:rsidRPr="005456A8" w:rsidRDefault="007B09D0" w:rsidP="001347C3">
            <w:pPr>
              <w:jc w:val="both"/>
            </w:pPr>
            <w:r w:rsidRPr="005456A8">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w:t>
            </w:r>
          </w:p>
        </w:tc>
      </w:tr>
      <w:tr w:rsidR="005456A8" w:rsidRPr="005456A8" w:rsidTr="001347C3">
        <w:tc>
          <w:tcPr>
            <w:tcW w:w="9000" w:type="dxa"/>
            <w:shd w:val="clear" w:color="auto" w:fill="auto"/>
          </w:tcPr>
          <w:p w:rsidR="007B09D0" w:rsidRPr="005456A8" w:rsidRDefault="007B09D0" w:rsidP="001347C3">
            <w:pPr>
              <w:jc w:val="both"/>
            </w:pPr>
            <w:r w:rsidRPr="005456A8">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шт.</w:t>
            </w:r>
          </w:p>
        </w:tc>
      </w:tr>
      <w:tr w:rsidR="005456A8" w:rsidRPr="005456A8" w:rsidTr="001347C3">
        <w:tc>
          <w:tcPr>
            <w:tcW w:w="9000" w:type="dxa"/>
            <w:shd w:val="clear" w:color="auto" w:fill="auto"/>
          </w:tcPr>
          <w:p w:rsidR="007B09D0" w:rsidRPr="005456A8" w:rsidRDefault="007B09D0" w:rsidP="001347C3">
            <w:pPr>
              <w:jc w:val="both"/>
            </w:pPr>
            <w:r w:rsidRPr="005456A8">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w:t>
            </w:r>
          </w:p>
        </w:tc>
      </w:tr>
      <w:tr w:rsidR="005456A8" w:rsidRPr="005456A8" w:rsidTr="001347C3">
        <w:tc>
          <w:tcPr>
            <w:tcW w:w="9000" w:type="dxa"/>
            <w:shd w:val="clear" w:color="auto" w:fill="auto"/>
          </w:tcPr>
          <w:p w:rsidR="007B09D0" w:rsidRPr="005456A8" w:rsidRDefault="007B09D0" w:rsidP="001347C3">
            <w:pPr>
              <w:jc w:val="both"/>
            </w:pPr>
            <w:r w:rsidRPr="005456A8">
              <w:rPr>
                <w:sz w:val="22"/>
                <w:szCs w:val="22"/>
              </w:rPr>
              <w:t>Доли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w:t>
            </w:r>
          </w:p>
        </w:tc>
      </w:tr>
      <w:tr w:rsidR="007B09D0" w:rsidRPr="005456A8" w:rsidTr="001347C3">
        <w:tc>
          <w:tcPr>
            <w:tcW w:w="9000" w:type="dxa"/>
            <w:shd w:val="clear" w:color="auto" w:fill="auto"/>
          </w:tcPr>
          <w:p w:rsidR="007B09D0" w:rsidRPr="005456A8" w:rsidRDefault="007B09D0" w:rsidP="001347C3">
            <w:pPr>
              <w:jc w:val="both"/>
            </w:pPr>
            <w:r w:rsidRPr="005456A8">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шт.</w:t>
            </w:r>
          </w:p>
        </w:tc>
      </w:tr>
    </w:tbl>
    <w:p w:rsidR="007B09D0" w:rsidRPr="005456A8" w:rsidRDefault="007B09D0" w:rsidP="007B09D0">
      <w:pPr>
        <w:ind w:firstLine="567"/>
        <w:jc w:val="both"/>
        <w:rPr>
          <w:sz w:val="22"/>
          <w:szCs w:val="22"/>
        </w:rPr>
      </w:pPr>
    </w:p>
    <w:p w:rsidR="007B09D0" w:rsidRPr="005456A8" w:rsidRDefault="007B09D0" w:rsidP="007B09D0">
      <w:pPr>
        <w:ind w:firstLine="567"/>
        <w:jc w:val="both"/>
        <w:rPr>
          <w:b/>
          <w:sz w:val="22"/>
          <w:szCs w:val="22"/>
        </w:rPr>
      </w:pPr>
      <w:r w:rsidRPr="005456A8">
        <w:rPr>
          <w:b/>
          <w:sz w:val="22"/>
          <w:szCs w:val="22"/>
        </w:rPr>
        <w:t>Характер любых родственных связей с иными членами органов кредитной организации - эмитента по контролю за его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кредитной организации - эмитента:</w:t>
      </w:r>
    </w:p>
    <w:p w:rsidR="007B09D0" w:rsidRPr="005456A8" w:rsidRDefault="007B09D0" w:rsidP="007B09D0">
      <w:pPr>
        <w:ind w:firstLine="567"/>
        <w:jc w:val="both"/>
        <w:rPr>
          <w:sz w:val="22"/>
          <w:szCs w:val="22"/>
        </w:rPr>
      </w:pPr>
      <w:r w:rsidRPr="005456A8">
        <w:rPr>
          <w:sz w:val="22"/>
          <w:szCs w:val="22"/>
        </w:rPr>
        <w:t>родственных связей не имеет.</w:t>
      </w:r>
    </w:p>
    <w:p w:rsidR="007B09D0" w:rsidRPr="005456A8" w:rsidRDefault="007B09D0" w:rsidP="007B09D0">
      <w:pPr>
        <w:ind w:firstLine="567"/>
        <w:jc w:val="both"/>
        <w:rPr>
          <w:b/>
          <w:sz w:val="22"/>
          <w:szCs w:val="22"/>
        </w:rPr>
      </w:pPr>
      <w:r w:rsidRPr="005456A8">
        <w:rPr>
          <w:b/>
          <w:sz w:val="22"/>
          <w:szCs w:val="22"/>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 </w:t>
      </w:r>
    </w:p>
    <w:p w:rsidR="007B09D0" w:rsidRPr="005456A8" w:rsidRDefault="007B09D0" w:rsidP="007B09D0">
      <w:pPr>
        <w:ind w:firstLine="567"/>
        <w:jc w:val="both"/>
        <w:rPr>
          <w:sz w:val="22"/>
          <w:szCs w:val="22"/>
        </w:rPr>
      </w:pPr>
      <w:r w:rsidRPr="005456A8">
        <w:rPr>
          <w:sz w:val="22"/>
          <w:szCs w:val="22"/>
        </w:rPr>
        <w:t>к административной и уголовной ответственности не привлекался.</w:t>
      </w:r>
    </w:p>
    <w:p w:rsidR="007B09D0" w:rsidRPr="005456A8" w:rsidRDefault="007B09D0" w:rsidP="007B09D0">
      <w:pPr>
        <w:ind w:firstLine="567"/>
        <w:jc w:val="both"/>
        <w:rPr>
          <w:b/>
          <w:sz w:val="22"/>
          <w:szCs w:val="22"/>
        </w:rPr>
      </w:pPr>
      <w:r w:rsidRPr="005456A8">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5456A8" w:rsidRDefault="007B09D0" w:rsidP="007B09D0">
      <w:pPr>
        <w:ind w:firstLine="567"/>
        <w:jc w:val="both"/>
        <w:rPr>
          <w:sz w:val="22"/>
          <w:szCs w:val="22"/>
        </w:rPr>
      </w:pPr>
      <w:r w:rsidRPr="005456A8">
        <w:rPr>
          <w:sz w:val="22"/>
          <w:szCs w:val="22"/>
        </w:rPr>
        <w:t>в органах управления указанных организаций должностей не занимал.</w:t>
      </w:r>
    </w:p>
    <w:p w:rsidR="00903918" w:rsidRDefault="00903918" w:rsidP="007B09D0">
      <w:pPr>
        <w:ind w:firstLine="567"/>
        <w:jc w:val="both"/>
        <w:rPr>
          <w:sz w:val="22"/>
          <w:szCs w:val="22"/>
        </w:rPr>
      </w:pPr>
    </w:p>
    <w:p w:rsidR="007B09D0" w:rsidRPr="005456A8" w:rsidRDefault="007B09D0" w:rsidP="007B09D0">
      <w:pPr>
        <w:ind w:firstLine="567"/>
        <w:jc w:val="both"/>
        <w:rPr>
          <w:sz w:val="22"/>
          <w:szCs w:val="22"/>
        </w:rPr>
      </w:pPr>
      <w:r w:rsidRPr="005456A8">
        <w:rPr>
          <w:sz w:val="22"/>
          <w:szCs w:val="22"/>
        </w:rPr>
        <w:lastRenderedPageBreak/>
        <w:t>2.</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5456A8" w:rsidRPr="005456A8" w:rsidTr="001347C3">
        <w:tc>
          <w:tcPr>
            <w:tcW w:w="2880" w:type="dxa"/>
            <w:shd w:val="clear" w:color="auto" w:fill="auto"/>
          </w:tcPr>
          <w:p w:rsidR="007B09D0" w:rsidRPr="003F7699" w:rsidRDefault="007B09D0" w:rsidP="001347C3">
            <w:r w:rsidRPr="003F7699">
              <w:rPr>
                <w:sz w:val="22"/>
                <w:szCs w:val="22"/>
              </w:rPr>
              <w:t>Фамилия, имя, отчество:</w:t>
            </w:r>
          </w:p>
        </w:tc>
        <w:tc>
          <w:tcPr>
            <w:tcW w:w="6840" w:type="dxa"/>
            <w:vAlign w:val="center"/>
          </w:tcPr>
          <w:p w:rsidR="007B09D0" w:rsidRPr="003F7699" w:rsidRDefault="00BA0EFC" w:rsidP="001347C3">
            <w:r w:rsidRPr="003F7699">
              <w:rPr>
                <w:sz w:val="22"/>
                <w:szCs w:val="22"/>
              </w:rPr>
              <w:t>Малинина Елена Владимировна</w:t>
            </w:r>
          </w:p>
        </w:tc>
      </w:tr>
      <w:tr w:rsidR="005456A8" w:rsidRPr="005456A8" w:rsidTr="001347C3">
        <w:tc>
          <w:tcPr>
            <w:tcW w:w="2880" w:type="dxa"/>
            <w:shd w:val="clear" w:color="auto" w:fill="auto"/>
          </w:tcPr>
          <w:p w:rsidR="007B09D0" w:rsidRPr="003F7699" w:rsidRDefault="007B09D0" w:rsidP="001347C3">
            <w:r w:rsidRPr="003F7699">
              <w:rPr>
                <w:sz w:val="22"/>
                <w:szCs w:val="22"/>
              </w:rPr>
              <w:t>Год рождения:</w:t>
            </w:r>
          </w:p>
        </w:tc>
        <w:tc>
          <w:tcPr>
            <w:tcW w:w="6840" w:type="dxa"/>
          </w:tcPr>
          <w:p w:rsidR="007B09D0" w:rsidRPr="003F7699" w:rsidRDefault="003F7699" w:rsidP="001347C3">
            <w:r w:rsidRPr="003F7699">
              <w:rPr>
                <w:sz w:val="22"/>
                <w:szCs w:val="22"/>
              </w:rPr>
              <w:t>1986</w:t>
            </w:r>
          </w:p>
        </w:tc>
      </w:tr>
      <w:tr w:rsidR="003F7699" w:rsidRPr="005456A8" w:rsidTr="001347C3">
        <w:tc>
          <w:tcPr>
            <w:tcW w:w="2880" w:type="dxa"/>
            <w:shd w:val="clear" w:color="auto" w:fill="auto"/>
          </w:tcPr>
          <w:p w:rsidR="003F7699" w:rsidRPr="003F7699" w:rsidRDefault="003F7699" w:rsidP="001347C3">
            <w:r w:rsidRPr="003F7699">
              <w:rPr>
                <w:sz w:val="22"/>
                <w:szCs w:val="22"/>
              </w:rPr>
              <w:t>Сведения об образовании:</w:t>
            </w:r>
          </w:p>
        </w:tc>
        <w:tc>
          <w:tcPr>
            <w:tcW w:w="6840" w:type="dxa"/>
            <w:vAlign w:val="center"/>
          </w:tcPr>
          <w:p w:rsidR="003F7699" w:rsidRPr="005456A8" w:rsidRDefault="003F7699" w:rsidP="00BD3C48">
            <w:r w:rsidRPr="005456A8">
              <w:rPr>
                <w:sz w:val="22"/>
                <w:szCs w:val="22"/>
              </w:rPr>
              <w:t xml:space="preserve">высшее, </w:t>
            </w:r>
            <w:r>
              <w:rPr>
                <w:sz w:val="22"/>
                <w:szCs w:val="22"/>
              </w:rPr>
              <w:t>Федеральное</w:t>
            </w:r>
            <w:r w:rsidRPr="005456A8">
              <w:rPr>
                <w:sz w:val="22"/>
                <w:szCs w:val="22"/>
              </w:rPr>
              <w:t xml:space="preserve"> государственн</w:t>
            </w:r>
            <w:r>
              <w:rPr>
                <w:sz w:val="22"/>
                <w:szCs w:val="22"/>
              </w:rPr>
              <w:t>ое</w:t>
            </w:r>
            <w:r w:rsidRPr="005456A8">
              <w:rPr>
                <w:sz w:val="22"/>
                <w:szCs w:val="22"/>
              </w:rPr>
              <w:t xml:space="preserve"> </w:t>
            </w:r>
            <w:r>
              <w:rPr>
                <w:sz w:val="22"/>
                <w:szCs w:val="22"/>
              </w:rPr>
              <w:t>бюджетное учреждение высшего профессионального образования</w:t>
            </w:r>
            <w:r w:rsidRPr="005456A8">
              <w:rPr>
                <w:sz w:val="22"/>
                <w:szCs w:val="22"/>
              </w:rPr>
              <w:t xml:space="preserve"> «</w:t>
            </w:r>
            <w:r>
              <w:rPr>
                <w:sz w:val="22"/>
                <w:szCs w:val="22"/>
              </w:rPr>
              <w:t xml:space="preserve">Марийский государственный университет» </w:t>
            </w:r>
            <w:r w:rsidR="00636499">
              <w:rPr>
                <w:sz w:val="22"/>
                <w:szCs w:val="22"/>
              </w:rPr>
              <w:t xml:space="preserve">по специальности «Экономическая теория» </w:t>
            </w:r>
            <w:r w:rsidRPr="005456A8">
              <w:rPr>
                <w:sz w:val="22"/>
                <w:szCs w:val="22"/>
              </w:rPr>
              <w:t xml:space="preserve">(квалификация – </w:t>
            </w:r>
            <w:r w:rsidR="00636499">
              <w:rPr>
                <w:sz w:val="22"/>
                <w:szCs w:val="22"/>
              </w:rPr>
              <w:t>Экономист</w:t>
            </w:r>
            <w:r w:rsidRPr="005456A8">
              <w:rPr>
                <w:sz w:val="22"/>
                <w:szCs w:val="22"/>
              </w:rPr>
              <w:t>, 20</w:t>
            </w:r>
            <w:r w:rsidR="00BD3C48">
              <w:rPr>
                <w:sz w:val="22"/>
                <w:szCs w:val="22"/>
              </w:rPr>
              <w:t>12</w:t>
            </w:r>
            <w:r w:rsidRPr="005456A8">
              <w:rPr>
                <w:sz w:val="22"/>
                <w:szCs w:val="22"/>
              </w:rPr>
              <w:t xml:space="preserve"> г.)</w:t>
            </w:r>
          </w:p>
        </w:tc>
      </w:tr>
    </w:tbl>
    <w:p w:rsidR="007B09D0" w:rsidRPr="005456A8" w:rsidRDefault="007B09D0" w:rsidP="007B09D0">
      <w:pPr>
        <w:ind w:firstLine="567"/>
        <w:jc w:val="both"/>
        <w:rPr>
          <w:sz w:val="22"/>
          <w:szCs w:val="22"/>
        </w:rPr>
      </w:pPr>
    </w:p>
    <w:p w:rsidR="007B09D0" w:rsidRPr="005456A8" w:rsidRDefault="007B09D0" w:rsidP="007B09D0">
      <w:pPr>
        <w:ind w:firstLine="567"/>
        <w:jc w:val="both"/>
        <w:rPr>
          <w:b/>
          <w:sz w:val="22"/>
          <w:szCs w:val="22"/>
        </w:rPr>
      </w:pPr>
      <w:r w:rsidRPr="005456A8">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5456A8" w:rsidRDefault="007B09D0" w:rsidP="007B09D0">
      <w:pPr>
        <w:ind w:firstLine="567"/>
        <w:jc w:val="both"/>
        <w:rPr>
          <w:b/>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80"/>
        <w:gridCol w:w="3221"/>
        <w:gridCol w:w="3559"/>
      </w:tblGrid>
      <w:tr w:rsidR="005456A8" w:rsidRPr="005456A8" w:rsidTr="001347C3">
        <w:trPr>
          <w:trHeight w:val="390"/>
        </w:trPr>
        <w:tc>
          <w:tcPr>
            <w:tcW w:w="1620" w:type="dxa"/>
            <w:vAlign w:val="center"/>
          </w:tcPr>
          <w:p w:rsidR="007B09D0" w:rsidRPr="005456A8" w:rsidRDefault="007B09D0" w:rsidP="001347C3">
            <w:pPr>
              <w:jc w:val="center"/>
            </w:pPr>
            <w:r w:rsidRPr="005456A8">
              <w:rPr>
                <w:sz w:val="22"/>
                <w:szCs w:val="22"/>
              </w:rPr>
              <w:t>Дата вступления в (назначения на) должность</w:t>
            </w:r>
          </w:p>
        </w:tc>
        <w:tc>
          <w:tcPr>
            <w:tcW w:w="1680" w:type="dxa"/>
            <w:vAlign w:val="center"/>
          </w:tcPr>
          <w:p w:rsidR="007B09D0" w:rsidRPr="005456A8" w:rsidRDefault="007B09D0" w:rsidP="001347C3">
            <w:pPr>
              <w:jc w:val="center"/>
            </w:pPr>
            <w:r w:rsidRPr="005456A8">
              <w:rPr>
                <w:sz w:val="22"/>
                <w:szCs w:val="22"/>
              </w:rPr>
              <w:t>Дата завершения работы в должности</w:t>
            </w:r>
          </w:p>
        </w:tc>
        <w:tc>
          <w:tcPr>
            <w:tcW w:w="3221" w:type="dxa"/>
            <w:vAlign w:val="center"/>
          </w:tcPr>
          <w:p w:rsidR="007B09D0" w:rsidRPr="005456A8" w:rsidRDefault="007B09D0" w:rsidP="001347C3">
            <w:pPr>
              <w:jc w:val="center"/>
            </w:pPr>
            <w:r w:rsidRPr="005456A8">
              <w:rPr>
                <w:sz w:val="22"/>
                <w:szCs w:val="22"/>
              </w:rPr>
              <w:t>Наименование должности</w:t>
            </w:r>
          </w:p>
        </w:tc>
        <w:tc>
          <w:tcPr>
            <w:tcW w:w="3559" w:type="dxa"/>
            <w:vAlign w:val="center"/>
          </w:tcPr>
          <w:p w:rsidR="007B09D0" w:rsidRPr="005456A8" w:rsidRDefault="007B09D0" w:rsidP="001347C3">
            <w:pPr>
              <w:jc w:val="center"/>
            </w:pPr>
            <w:r w:rsidRPr="005456A8">
              <w:rPr>
                <w:sz w:val="22"/>
                <w:szCs w:val="22"/>
              </w:rPr>
              <w:t>Полное фирменное наименование организации</w:t>
            </w:r>
          </w:p>
        </w:tc>
      </w:tr>
      <w:tr w:rsidR="005456A8" w:rsidRPr="005456A8" w:rsidTr="001347C3">
        <w:trPr>
          <w:trHeight w:val="300"/>
        </w:trPr>
        <w:tc>
          <w:tcPr>
            <w:tcW w:w="1620" w:type="dxa"/>
            <w:vAlign w:val="center"/>
          </w:tcPr>
          <w:p w:rsidR="007B09D0" w:rsidRPr="005456A8" w:rsidRDefault="007B09D0" w:rsidP="001347C3">
            <w:pPr>
              <w:jc w:val="center"/>
            </w:pPr>
            <w:r w:rsidRPr="005456A8">
              <w:rPr>
                <w:sz w:val="22"/>
                <w:szCs w:val="22"/>
              </w:rPr>
              <w:t>1</w:t>
            </w:r>
          </w:p>
        </w:tc>
        <w:tc>
          <w:tcPr>
            <w:tcW w:w="1680" w:type="dxa"/>
            <w:vAlign w:val="center"/>
          </w:tcPr>
          <w:p w:rsidR="007B09D0" w:rsidRPr="005456A8" w:rsidRDefault="007B09D0" w:rsidP="001347C3">
            <w:pPr>
              <w:jc w:val="center"/>
            </w:pPr>
            <w:r w:rsidRPr="005456A8">
              <w:rPr>
                <w:sz w:val="22"/>
                <w:szCs w:val="22"/>
              </w:rPr>
              <w:t>2</w:t>
            </w:r>
          </w:p>
        </w:tc>
        <w:tc>
          <w:tcPr>
            <w:tcW w:w="3221" w:type="dxa"/>
            <w:vAlign w:val="center"/>
          </w:tcPr>
          <w:p w:rsidR="007B09D0" w:rsidRPr="005456A8" w:rsidRDefault="007B09D0" w:rsidP="001347C3">
            <w:pPr>
              <w:jc w:val="center"/>
            </w:pPr>
            <w:r w:rsidRPr="005456A8">
              <w:rPr>
                <w:sz w:val="22"/>
                <w:szCs w:val="22"/>
              </w:rPr>
              <w:t>3</w:t>
            </w:r>
          </w:p>
        </w:tc>
        <w:tc>
          <w:tcPr>
            <w:tcW w:w="3559" w:type="dxa"/>
            <w:vAlign w:val="center"/>
          </w:tcPr>
          <w:p w:rsidR="007B09D0" w:rsidRPr="005456A8" w:rsidRDefault="007B09D0" w:rsidP="001347C3">
            <w:pPr>
              <w:jc w:val="center"/>
            </w:pPr>
            <w:r w:rsidRPr="005456A8">
              <w:rPr>
                <w:sz w:val="22"/>
                <w:szCs w:val="22"/>
              </w:rPr>
              <w:t>4</w:t>
            </w:r>
          </w:p>
        </w:tc>
      </w:tr>
      <w:tr w:rsidR="005456A8" w:rsidRPr="005456A8" w:rsidTr="001347C3">
        <w:trPr>
          <w:trHeight w:val="300"/>
        </w:trPr>
        <w:tc>
          <w:tcPr>
            <w:tcW w:w="1620" w:type="dxa"/>
            <w:vAlign w:val="center"/>
          </w:tcPr>
          <w:p w:rsidR="007B09D0" w:rsidRPr="005456A8" w:rsidRDefault="007B09D0" w:rsidP="00BA0EFC">
            <w:pPr>
              <w:jc w:val="center"/>
            </w:pPr>
            <w:r w:rsidRPr="005456A8">
              <w:rPr>
                <w:sz w:val="22"/>
                <w:szCs w:val="22"/>
              </w:rPr>
              <w:t>2</w:t>
            </w:r>
            <w:r w:rsidR="00BA0EFC">
              <w:rPr>
                <w:sz w:val="22"/>
                <w:szCs w:val="22"/>
              </w:rPr>
              <w:t>4</w:t>
            </w:r>
            <w:r w:rsidRPr="005456A8">
              <w:rPr>
                <w:sz w:val="22"/>
                <w:szCs w:val="22"/>
              </w:rPr>
              <w:t>.0</w:t>
            </w:r>
            <w:r w:rsidR="00BA0EFC">
              <w:rPr>
                <w:sz w:val="22"/>
                <w:szCs w:val="22"/>
              </w:rPr>
              <w:t>6</w:t>
            </w:r>
            <w:r w:rsidRPr="005456A8">
              <w:rPr>
                <w:sz w:val="22"/>
                <w:szCs w:val="22"/>
              </w:rPr>
              <w:t>.20</w:t>
            </w:r>
            <w:r w:rsidR="00BA0EFC">
              <w:rPr>
                <w:sz w:val="22"/>
                <w:szCs w:val="22"/>
              </w:rPr>
              <w:t>21</w:t>
            </w:r>
          </w:p>
        </w:tc>
        <w:tc>
          <w:tcPr>
            <w:tcW w:w="1680" w:type="dxa"/>
            <w:vAlign w:val="center"/>
          </w:tcPr>
          <w:p w:rsidR="007B09D0" w:rsidRPr="005456A8" w:rsidRDefault="007B09D0" w:rsidP="001347C3">
            <w:pPr>
              <w:jc w:val="center"/>
            </w:pPr>
            <w:r w:rsidRPr="005456A8">
              <w:rPr>
                <w:sz w:val="22"/>
                <w:szCs w:val="22"/>
              </w:rPr>
              <w:t xml:space="preserve">по настоящее время </w:t>
            </w:r>
          </w:p>
        </w:tc>
        <w:tc>
          <w:tcPr>
            <w:tcW w:w="3221" w:type="dxa"/>
            <w:vAlign w:val="center"/>
          </w:tcPr>
          <w:p w:rsidR="007B09D0" w:rsidRPr="005456A8" w:rsidRDefault="007B09D0" w:rsidP="001347C3">
            <w:pPr>
              <w:jc w:val="center"/>
            </w:pPr>
            <w:r w:rsidRPr="005456A8">
              <w:rPr>
                <w:sz w:val="22"/>
                <w:szCs w:val="22"/>
              </w:rPr>
              <w:t xml:space="preserve">Член ревизионной комиссии </w:t>
            </w:r>
          </w:p>
        </w:tc>
        <w:tc>
          <w:tcPr>
            <w:tcW w:w="3559" w:type="dxa"/>
            <w:vAlign w:val="center"/>
          </w:tcPr>
          <w:p w:rsidR="007B09D0" w:rsidRPr="005456A8" w:rsidRDefault="007B09D0" w:rsidP="001347C3">
            <w:pPr>
              <w:jc w:val="center"/>
            </w:pPr>
            <w:r w:rsidRPr="005456A8">
              <w:rPr>
                <w:sz w:val="22"/>
                <w:szCs w:val="22"/>
              </w:rPr>
              <w:t>Банк «Йошкар-Ола» (публичное акционерное общество)</w:t>
            </w:r>
          </w:p>
        </w:tc>
      </w:tr>
      <w:tr w:rsidR="005456A8" w:rsidRPr="005456A8" w:rsidTr="001347C3">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5456A8" w:rsidRDefault="007B09D0" w:rsidP="001347C3">
            <w:pPr>
              <w:jc w:val="center"/>
            </w:pPr>
            <w:r w:rsidRPr="005456A8">
              <w:rPr>
                <w:sz w:val="22"/>
                <w:szCs w:val="22"/>
              </w:rPr>
              <w:t>18.09.2018</w:t>
            </w:r>
          </w:p>
        </w:tc>
        <w:tc>
          <w:tcPr>
            <w:tcW w:w="1680" w:type="dxa"/>
            <w:tcBorders>
              <w:top w:val="single" w:sz="4" w:space="0" w:color="auto"/>
              <w:left w:val="single" w:sz="4" w:space="0" w:color="auto"/>
              <w:bottom w:val="single" w:sz="4" w:space="0" w:color="auto"/>
              <w:right w:val="single" w:sz="4" w:space="0" w:color="auto"/>
            </w:tcBorders>
            <w:vAlign w:val="center"/>
          </w:tcPr>
          <w:p w:rsidR="007B09D0" w:rsidRPr="005456A8" w:rsidRDefault="007B09D0" w:rsidP="001347C3">
            <w:pPr>
              <w:jc w:val="center"/>
            </w:pPr>
            <w:r w:rsidRPr="005456A8">
              <w:rPr>
                <w:sz w:val="22"/>
                <w:szCs w:val="22"/>
              </w:rPr>
              <w:t>по настоящее время</w:t>
            </w:r>
          </w:p>
        </w:tc>
        <w:tc>
          <w:tcPr>
            <w:tcW w:w="3221" w:type="dxa"/>
            <w:tcBorders>
              <w:top w:val="single" w:sz="4" w:space="0" w:color="auto"/>
              <w:left w:val="single" w:sz="4" w:space="0" w:color="auto"/>
              <w:bottom w:val="single" w:sz="4" w:space="0" w:color="auto"/>
              <w:right w:val="single" w:sz="4" w:space="0" w:color="auto"/>
            </w:tcBorders>
            <w:vAlign w:val="center"/>
          </w:tcPr>
          <w:p w:rsidR="007B09D0" w:rsidRPr="005456A8" w:rsidRDefault="00BA0EFC" w:rsidP="001347C3">
            <w:pPr>
              <w:jc w:val="center"/>
            </w:pPr>
            <w:r w:rsidRPr="005456A8">
              <w:rPr>
                <w:sz w:val="22"/>
                <w:szCs w:val="22"/>
              </w:rPr>
              <w:t>Главный специалист отдела учёта муниципальной собственности и работы с муниципальными организациями</w:t>
            </w:r>
          </w:p>
        </w:tc>
        <w:tc>
          <w:tcPr>
            <w:tcW w:w="3559" w:type="dxa"/>
            <w:tcBorders>
              <w:top w:val="single" w:sz="4" w:space="0" w:color="auto"/>
              <w:left w:val="single" w:sz="4" w:space="0" w:color="auto"/>
              <w:bottom w:val="single" w:sz="4" w:space="0" w:color="auto"/>
              <w:right w:val="single" w:sz="4" w:space="0" w:color="auto"/>
            </w:tcBorders>
            <w:vAlign w:val="center"/>
          </w:tcPr>
          <w:p w:rsidR="007B09D0" w:rsidRPr="005456A8" w:rsidRDefault="007B09D0" w:rsidP="001347C3">
            <w:pPr>
              <w:jc w:val="center"/>
            </w:pPr>
            <w:r w:rsidRPr="005456A8">
              <w:rPr>
                <w:sz w:val="22"/>
                <w:szCs w:val="22"/>
              </w:rPr>
              <w:t>Комитет по управлению муниципальным имуществом администрации городского округа</w:t>
            </w:r>
          </w:p>
          <w:p w:rsidR="007B09D0" w:rsidRPr="005456A8" w:rsidRDefault="007B09D0" w:rsidP="001347C3">
            <w:pPr>
              <w:jc w:val="center"/>
            </w:pPr>
            <w:r w:rsidRPr="005456A8">
              <w:rPr>
                <w:sz w:val="22"/>
                <w:szCs w:val="22"/>
              </w:rPr>
              <w:t>«Город Йошкар-Ола»</w:t>
            </w:r>
          </w:p>
        </w:tc>
      </w:tr>
      <w:tr w:rsidR="001347C3" w:rsidRPr="005456A8" w:rsidTr="001347C3">
        <w:trPr>
          <w:trHeight w:val="300"/>
        </w:trPr>
        <w:tc>
          <w:tcPr>
            <w:tcW w:w="1620" w:type="dxa"/>
            <w:vAlign w:val="center"/>
          </w:tcPr>
          <w:p w:rsidR="007B09D0" w:rsidRPr="00BD3C48" w:rsidRDefault="00BD3C48" w:rsidP="00BD3C48">
            <w:pPr>
              <w:jc w:val="center"/>
            </w:pPr>
            <w:r w:rsidRPr="00BD3C48">
              <w:rPr>
                <w:sz w:val="22"/>
                <w:szCs w:val="22"/>
              </w:rPr>
              <w:t>05.05.2010</w:t>
            </w:r>
          </w:p>
        </w:tc>
        <w:tc>
          <w:tcPr>
            <w:tcW w:w="1680" w:type="dxa"/>
            <w:vAlign w:val="center"/>
          </w:tcPr>
          <w:p w:rsidR="007B09D0" w:rsidRPr="00BD3C48" w:rsidRDefault="00BD3C48" w:rsidP="00BD3C48">
            <w:pPr>
              <w:jc w:val="center"/>
            </w:pPr>
            <w:r w:rsidRPr="00BD3C48">
              <w:rPr>
                <w:sz w:val="22"/>
                <w:szCs w:val="22"/>
              </w:rPr>
              <w:t>22.03.2018</w:t>
            </w:r>
          </w:p>
        </w:tc>
        <w:tc>
          <w:tcPr>
            <w:tcW w:w="3221" w:type="dxa"/>
            <w:vAlign w:val="center"/>
          </w:tcPr>
          <w:p w:rsidR="007B09D0" w:rsidRPr="00BD3C48" w:rsidRDefault="00BD3C48" w:rsidP="001347C3">
            <w:pPr>
              <w:jc w:val="center"/>
            </w:pPr>
            <w:r w:rsidRPr="00BD3C48">
              <w:rPr>
                <w:sz w:val="22"/>
                <w:szCs w:val="22"/>
              </w:rPr>
              <w:t>Специалист</w:t>
            </w:r>
          </w:p>
        </w:tc>
        <w:tc>
          <w:tcPr>
            <w:tcW w:w="3559" w:type="dxa"/>
            <w:vAlign w:val="center"/>
          </w:tcPr>
          <w:p w:rsidR="007B09D0" w:rsidRPr="005456A8" w:rsidRDefault="00BD3C48" w:rsidP="001347C3">
            <w:pPr>
              <w:ind w:left="-108" w:firstLine="108"/>
              <w:jc w:val="center"/>
            </w:pPr>
            <w:r>
              <w:rPr>
                <w:sz w:val="22"/>
                <w:szCs w:val="22"/>
              </w:rPr>
              <w:t>Филиал «Реестр Марий Эл» АО «Реестр»</w:t>
            </w:r>
          </w:p>
        </w:tc>
      </w:tr>
    </w:tbl>
    <w:p w:rsidR="007B09D0" w:rsidRPr="005456A8" w:rsidRDefault="007B09D0" w:rsidP="007B09D0">
      <w:pPr>
        <w:ind w:firstLine="720"/>
        <w:jc w:val="both"/>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540"/>
        <w:gridCol w:w="540"/>
      </w:tblGrid>
      <w:tr w:rsidR="005456A8" w:rsidRPr="005456A8" w:rsidTr="001347C3">
        <w:tc>
          <w:tcPr>
            <w:tcW w:w="9000" w:type="dxa"/>
            <w:shd w:val="clear" w:color="auto" w:fill="auto"/>
          </w:tcPr>
          <w:p w:rsidR="007B09D0" w:rsidRPr="005456A8" w:rsidRDefault="007B09D0" w:rsidP="001347C3">
            <w:pPr>
              <w:jc w:val="both"/>
            </w:pPr>
            <w:r w:rsidRPr="005456A8">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w:t>
            </w:r>
          </w:p>
        </w:tc>
      </w:tr>
      <w:tr w:rsidR="005456A8" w:rsidRPr="005456A8" w:rsidTr="001347C3">
        <w:tc>
          <w:tcPr>
            <w:tcW w:w="9000" w:type="dxa"/>
            <w:shd w:val="clear" w:color="auto" w:fill="auto"/>
          </w:tcPr>
          <w:p w:rsidR="007B09D0" w:rsidRPr="005456A8" w:rsidRDefault="007B09D0" w:rsidP="001347C3">
            <w:pPr>
              <w:jc w:val="both"/>
            </w:pPr>
            <w:r w:rsidRPr="005456A8">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w:t>
            </w:r>
          </w:p>
        </w:tc>
      </w:tr>
      <w:tr w:rsidR="005456A8" w:rsidRPr="005456A8" w:rsidTr="001347C3">
        <w:tc>
          <w:tcPr>
            <w:tcW w:w="9000" w:type="dxa"/>
            <w:shd w:val="clear" w:color="auto" w:fill="auto"/>
          </w:tcPr>
          <w:p w:rsidR="007B09D0" w:rsidRPr="005456A8" w:rsidRDefault="007B09D0" w:rsidP="001347C3">
            <w:pPr>
              <w:jc w:val="both"/>
            </w:pPr>
            <w:r w:rsidRPr="005456A8">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шт.</w:t>
            </w:r>
          </w:p>
        </w:tc>
      </w:tr>
      <w:tr w:rsidR="005456A8" w:rsidRPr="005456A8" w:rsidTr="001347C3">
        <w:tc>
          <w:tcPr>
            <w:tcW w:w="9000" w:type="dxa"/>
            <w:shd w:val="clear" w:color="auto" w:fill="auto"/>
          </w:tcPr>
          <w:p w:rsidR="007B09D0" w:rsidRPr="005456A8" w:rsidRDefault="007B09D0" w:rsidP="001347C3">
            <w:pPr>
              <w:jc w:val="both"/>
            </w:pPr>
            <w:r w:rsidRPr="005456A8">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w:t>
            </w:r>
          </w:p>
        </w:tc>
      </w:tr>
      <w:tr w:rsidR="005456A8" w:rsidRPr="005456A8" w:rsidTr="001347C3">
        <w:tc>
          <w:tcPr>
            <w:tcW w:w="9000" w:type="dxa"/>
            <w:shd w:val="clear" w:color="auto" w:fill="auto"/>
          </w:tcPr>
          <w:p w:rsidR="007B09D0" w:rsidRPr="005456A8" w:rsidRDefault="007B09D0" w:rsidP="001347C3">
            <w:pPr>
              <w:jc w:val="both"/>
            </w:pPr>
            <w:r w:rsidRPr="005456A8">
              <w:rPr>
                <w:sz w:val="22"/>
                <w:szCs w:val="22"/>
              </w:rPr>
              <w:t>Доли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w:t>
            </w:r>
          </w:p>
        </w:tc>
      </w:tr>
      <w:tr w:rsidR="007B09D0" w:rsidRPr="005456A8" w:rsidTr="001347C3">
        <w:tc>
          <w:tcPr>
            <w:tcW w:w="9000" w:type="dxa"/>
            <w:shd w:val="clear" w:color="auto" w:fill="auto"/>
          </w:tcPr>
          <w:p w:rsidR="007B09D0" w:rsidRPr="005456A8" w:rsidRDefault="007B09D0" w:rsidP="001347C3">
            <w:pPr>
              <w:jc w:val="both"/>
            </w:pPr>
            <w:r w:rsidRPr="005456A8">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шт.</w:t>
            </w:r>
          </w:p>
        </w:tc>
      </w:tr>
    </w:tbl>
    <w:p w:rsidR="007B09D0" w:rsidRPr="005456A8" w:rsidRDefault="007B09D0" w:rsidP="007B09D0">
      <w:pPr>
        <w:ind w:firstLine="720"/>
        <w:jc w:val="both"/>
        <w:rPr>
          <w:sz w:val="22"/>
          <w:szCs w:val="22"/>
        </w:rPr>
      </w:pPr>
    </w:p>
    <w:p w:rsidR="007B09D0" w:rsidRPr="005456A8" w:rsidRDefault="007B09D0" w:rsidP="007B09D0">
      <w:pPr>
        <w:ind w:firstLine="567"/>
        <w:jc w:val="both"/>
        <w:rPr>
          <w:b/>
          <w:sz w:val="22"/>
          <w:szCs w:val="22"/>
        </w:rPr>
      </w:pPr>
      <w:r w:rsidRPr="005456A8">
        <w:rPr>
          <w:b/>
          <w:sz w:val="22"/>
          <w:szCs w:val="22"/>
        </w:rPr>
        <w:t>Характер любых родственных связей с иными членами органов кредитной организации - эмитента по контролю за его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кредитной организации - эмитента:</w:t>
      </w:r>
    </w:p>
    <w:p w:rsidR="007B09D0" w:rsidRPr="005456A8" w:rsidRDefault="007B09D0" w:rsidP="007B09D0">
      <w:pPr>
        <w:ind w:firstLine="567"/>
        <w:jc w:val="both"/>
        <w:rPr>
          <w:sz w:val="22"/>
          <w:szCs w:val="22"/>
        </w:rPr>
      </w:pPr>
      <w:r w:rsidRPr="005456A8">
        <w:rPr>
          <w:sz w:val="22"/>
          <w:szCs w:val="22"/>
        </w:rPr>
        <w:t>родственных связей не имеет.</w:t>
      </w:r>
    </w:p>
    <w:p w:rsidR="007B09D0" w:rsidRPr="005456A8" w:rsidRDefault="007B09D0" w:rsidP="007B09D0">
      <w:pPr>
        <w:ind w:firstLine="567"/>
        <w:jc w:val="both"/>
        <w:rPr>
          <w:b/>
          <w:sz w:val="22"/>
          <w:szCs w:val="22"/>
        </w:rPr>
      </w:pPr>
      <w:r w:rsidRPr="005456A8">
        <w:rPr>
          <w:b/>
          <w:sz w:val="22"/>
          <w:szCs w:val="22"/>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 </w:t>
      </w:r>
    </w:p>
    <w:p w:rsidR="007B09D0" w:rsidRPr="005456A8" w:rsidRDefault="007B09D0" w:rsidP="007B09D0">
      <w:pPr>
        <w:ind w:firstLine="567"/>
        <w:jc w:val="both"/>
        <w:rPr>
          <w:sz w:val="22"/>
          <w:szCs w:val="22"/>
        </w:rPr>
      </w:pPr>
      <w:r w:rsidRPr="005456A8">
        <w:rPr>
          <w:sz w:val="22"/>
          <w:szCs w:val="22"/>
        </w:rPr>
        <w:t>к административной и уголовной ответственности не привлекался.</w:t>
      </w:r>
    </w:p>
    <w:p w:rsidR="007B09D0" w:rsidRPr="005456A8" w:rsidRDefault="007B09D0" w:rsidP="007B09D0">
      <w:pPr>
        <w:ind w:firstLine="567"/>
        <w:jc w:val="both"/>
        <w:rPr>
          <w:b/>
          <w:sz w:val="22"/>
          <w:szCs w:val="22"/>
        </w:rPr>
      </w:pPr>
      <w:r w:rsidRPr="005456A8">
        <w:rPr>
          <w:b/>
          <w:sz w:val="22"/>
          <w:szCs w:val="22"/>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w:t>
      </w:r>
      <w:r w:rsidRPr="005456A8">
        <w:rPr>
          <w:b/>
          <w:sz w:val="22"/>
          <w:szCs w:val="22"/>
        </w:rPr>
        <w:lastRenderedPageBreak/>
        <w:t>одна из процедур банкротства, предусмотренных законодательством Российской Федерации о несостоятельности (банкротстве):</w:t>
      </w:r>
    </w:p>
    <w:p w:rsidR="007B09D0" w:rsidRPr="005456A8" w:rsidRDefault="007B09D0" w:rsidP="007B09D0">
      <w:pPr>
        <w:ind w:firstLine="567"/>
        <w:jc w:val="both"/>
        <w:rPr>
          <w:sz w:val="22"/>
          <w:szCs w:val="22"/>
        </w:rPr>
      </w:pPr>
      <w:r w:rsidRPr="005456A8">
        <w:rPr>
          <w:sz w:val="22"/>
          <w:szCs w:val="22"/>
        </w:rPr>
        <w:t>в органах управления указанных организаций должностей не занимал.</w:t>
      </w:r>
    </w:p>
    <w:p w:rsidR="007B09D0" w:rsidRPr="005456A8" w:rsidRDefault="007B09D0" w:rsidP="007B09D0">
      <w:pPr>
        <w:ind w:firstLine="567"/>
        <w:jc w:val="both"/>
        <w:rPr>
          <w:sz w:val="22"/>
          <w:szCs w:val="22"/>
        </w:rPr>
      </w:pPr>
    </w:p>
    <w:p w:rsidR="007B09D0" w:rsidRPr="005456A8" w:rsidRDefault="007B09D0" w:rsidP="007B09D0">
      <w:pPr>
        <w:ind w:firstLine="567"/>
        <w:jc w:val="both"/>
        <w:rPr>
          <w:sz w:val="22"/>
          <w:szCs w:val="22"/>
        </w:rPr>
      </w:pPr>
      <w:r w:rsidRPr="005456A8">
        <w:rPr>
          <w:sz w:val="22"/>
          <w:szCs w:val="22"/>
        </w:rPr>
        <w:t>3.</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5456A8" w:rsidRPr="005F1EA7" w:rsidTr="001347C3">
        <w:tc>
          <w:tcPr>
            <w:tcW w:w="2880" w:type="dxa"/>
            <w:shd w:val="clear" w:color="auto" w:fill="auto"/>
          </w:tcPr>
          <w:p w:rsidR="007B09D0" w:rsidRPr="005F1EA7" w:rsidRDefault="007B09D0" w:rsidP="001347C3">
            <w:r w:rsidRPr="005F1EA7">
              <w:rPr>
                <w:sz w:val="22"/>
                <w:szCs w:val="22"/>
              </w:rPr>
              <w:t>Фамилия, имя, отчество:</w:t>
            </w:r>
          </w:p>
        </w:tc>
        <w:tc>
          <w:tcPr>
            <w:tcW w:w="6840" w:type="dxa"/>
            <w:vAlign w:val="center"/>
          </w:tcPr>
          <w:p w:rsidR="007B09D0" w:rsidRPr="005F1EA7" w:rsidRDefault="005F1EA7" w:rsidP="001347C3">
            <w:r w:rsidRPr="005F1EA7">
              <w:rPr>
                <w:sz w:val="22"/>
                <w:szCs w:val="22"/>
              </w:rPr>
              <w:t>Арсибекова Наталья Николаевна</w:t>
            </w:r>
          </w:p>
        </w:tc>
      </w:tr>
      <w:tr w:rsidR="005456A8" w:rsidRPr="005F1EA7" w:rsidTr="001347C3">
        <w:tc>
          <w:tcPr>
            <w:tcW w:w="2880" w:type="dxa"/>
            <w:shd w:val="clear" w:color="auto" w:fill="auto"/>
          </w:tcPr>
          <w:p w:rsidR="007B09D0" w:rsidRPr="005F1EA7" w:rsidRDefault="007B09D0" w:rsidP="001347C3">
            <w:r w:rsidRPr="005F1EA7">
              <w:rPr>
                <w:sz w:val="22"/>
                <w:szCs w:val="22"/>
              </w:rPr>
              <w:t>Год рождения:</w:t>
            </w:r>
          </w:p>
        </w:tc>
        <w:tc>
          <w:tcPr>
            <w:tcW w:w="6840" w:type="dxa"/>
          </w:tcPr>
          <w:p w:rsidR="007B09D0" w:rsidRPr="005F1EA7" w:rsidRDefault="007B09D0" w:rsidP="001347C3"/>
        </w:tc>
      </w:tr>
      <w:tr w:rsidR="007B09D0" w:rsidRPr="005F1EA7" w:rsidTr="001347C3">
        <w:tc>
          <w:tcPr>
            <w:tcW w:w="2880" w:type="dxa"/>
            <w:shd w:val="clear" w:color="auto" w:fill="auto"/>
          </w:tcPr>
          <w:p w:rsidR="007B09D0" w:rsidRPr="005F1EA7" w:rsidRDefault="007B09D0" w:rsidP="001347C3">
            <w:r w:rsidRPr="005F1EA7">
              <w:rPr>
                <w:sz w:val="22"/>
                <w:szCs w:val="22"/>
              </w:rPr>
              <w:t>Сведения об образовании:</w:t>
            </w:r>
          </w:p>
        </w:tc>
        <w:tc>
          <w:tcPr>
            <w:tcW w:w="6840" w:type="dxa"/>
            <w:vAlign w:val="center"/>
          </w:tcPr>
          <w:p w:rsidR="007B09D0" w:rsidRPr="005F1EA7" w:rsidRDefault="007B09D0" w:rsidP="001347C3"/>
        </w:tc>
      </w:tr>
    </w:tbl>
    <w:p w:rsidR="007B09D0" w:rsidRPr="005F1EA7" w:rsidRDefault="007B09D0" w:rsidP="007B09D0">
      <w:pPr>
        <w:ind w:firstLine="567"/>
        <w:jc w:val="both"/>
        <w:rPr>
          <w:sz w:val="22"/>
          <w:szCs w:val="22"/>
        </w:rPr>
      </w:pPr>
    </w:p>
    <w:p w:rsidR="007B09D0" w:rsidRPr="005F1EA7" w:rsidRDefault="007B09D0" w:rsidP="007B09D0">
      <w:pPr>
        <w:ind w:firstLine="567"/>
        <w:jc w:val="both"/>
        <w:rPr>
          <w:b/>
          <w:sz w:val="22"/>
          <w:szCs w:val="22"/>
        </w:rPr>
      </w:pPr>
      <w:r w:rsidRPr="005F1EA7">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5F1EA7" w:rsidRDefault="007B09D0" w:rsidP="007B09D0">
      <w:pPr>
        <w:ind w:firstLine="567"/>
        <w:jc w:val="both"/>
        <w:rPr>
          <w:b/>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80"/>
        <w:gridCol w:w="3221"/>
        <w:gridCol w:w="3559"/>
      </w:tblGrid>
      <w:tr w:rsidR="005456A8" w:rsidRPr="005F1EA7" w:rsidTr="001347C3">
        <w:trPr>
          <w:trHeight w:val="390"/>
        </w:trPr>
        <w:tc>
          <w:tcPr>
            <w:tcW w:w="1620" w:type="dxa"/>
            <w:vAlign w:val="center"/>
          </w:tcPr>
          <w:p w:rsidR="007B09D0" w:rsidRPr="005F1EA7" w:rsidRDefault="007B09D0" w:rsidP="001347C3">
            <w:pPr>
              <w:jc w:val="center"/>
            </w:pPr>
            <w:r w:rsidRPr="005F1EA7">
              <w:rPr>
                <w:sz w:val="22"/>
                <w:szCs w:val="22"/>
              </w:rPr>
              <w:t>Дата вступления в (назначения на) должность</w:t>
            </w:r>
          </w:p>
        </w:tc>
        <w:tc>
          <w:tcPr>
            <w:tcW w:w="1680" w:type="dxa"/>
            <w:vAlign w:val="center"/>
          </w:tcPr>
          <w:p w:rsidR="007B09D0" w:rsidRPr="005F1EA7" w:rsidRDefault="007B09D0" w:rsidP="001347C3">
            <w:pPr>
              <w:jc w:val="center"/>
            </w:pPr>
            <w:r w:rsidRPr="005F1EA7">
              <w:rPr>
                <w:sz w:val="22"/>
                <w:szCs w:val="22"/>
              </w:rPr>
              <w:t>Дата завершения работы в должности</w:t>
            </w:r>
          </w:p>
        </w:tc>
        <w:tc>
          <w:tcPr>
            <w:tcW w:w="3221" w:type="dxa"/>
            <w:vAlign w:val="center"/>
          </w:tcPr>
          <w:p w:rsidR="007B09D0" w:rsidRPr="005F1EA7" w:rsidRDefault="007B09D0" w:rsidP="001347C3">
            <w:pPr>
              <w:jc w:val="center"/>
            </w:pPr>
            <w:r w:rsidRPr="005F1EA7">
              <w:rPr>
                <w:sz w:val="22"/>
                <w:szCs w:val="22"/>
              </w:rPr>
              <w:t>Наименование должности</w:t>
            </w:r>
          </w:p>
        </w:tc>
        <w:tc>
          <w:tcPr>
            <w:tcW w:w="3559" w:type="dxa"/>
            <w:vAlign w:val="center"/>
          </w:tcPr>
          <w:p w:rsidR="007B09D0" w:rsidRPr="005F1EA7" w:rsidRDefault="007B09D0" w:rsidP="001347C3">
            <w:pPr>
              <w:jc w:val="center"/>
            </w:pPr>
            <w:r w:rsidRPr="005F1EA7">
              <w:rPr>
                <w:sz w:val="22"/>
                <w:szCs w:val="22"/>
              </w:rPr>
              <w:t>Полное фирменное наименование организации</w:t>
            </w:r>
          </w:p>
        </w:tc>
      </w:tr>
      <w:tr w:rsidR="005456A8" w:rsidRPr="005F1EA7" w:rsidTr="001347C3">
        <w:trPr>
          <w:trHeight w:val="300"/>
        </w:trPr>
        <w:tc>
          <w:tcPr>
            <w:tcW w:w="1620" w:type="dxa"/>
            <w:vAlign w:val="center"/>
          </w:tcPr>
          <w:p w:rsidR="007B09D0" w:rsidRPr="005F1EA7" w:rsidRDefault="007B09D0" w:rsidP="001347C3">
            <w:pPr>
              <w:jc w:val="center"/>
            </w:pPr>
            <w:r w:rsidRPr="005F1EA7">
              <w:rPr>
                <w:sz w:val="22"/>
                <w:szCs w:val="22"/>
              </w:rPr>
              <w:t>1</w:t>
            </w:r>
          </w:p>
        </w:tc>
        <w:tc>
          <w:tcPr>
            <w:tcW w:w="1680" w:type="dxa"/>
            <w:vAlign w:val="center"/>
          </w:tcPr>
          <w:p w:rsidR="007B09D0" w:rsidRPr="005F1EA7" w:rsidRDefault="007B09D0" w:rsidP="001347C3">
            <w:pPr>
              <w:jc w:val="center"/>
            </w:pPr>
            <w:r w:rsidRPr="005F1EA7">
              <w:rPr>
                <w:sz w:val="22"/>
                <w:szCs w:val="22"/>
              </w:rPr>
              <w:t>2</w:t>
            </w:r>
          </w:p>
        </w:tc>
        <w:tc>
          <w:tcPr>
            <w:tcW w:w="3221" w:type="dxa"/>
            <w:vAlign w:val="center"/>
          </w:tcPr>
          <w:p w:rsidR="007B09D0" w:rsidRPr="005F1EA7" w:rsidRDefault="007B09D0" w:rsidP="001347C3">
            <w:pPr>
              <w:jc w:val="center"/>
            </w:pPr>
            <w:r w:rsidRPr="005F1EA7">
              <w:rPr>
                <w:sz w:val="22"/>
                <w:szCs w:val="22"/>
              </w:rPr>
              <w:t>3</w:t>
            </w:r>
          </w:p>
        </w:tc>
        <w:tc>
          <w:tcPr>
            <w:tcW w:w="3559" w:type="dxa"/>
            <w:vAlign w:val="center"/>
          </w:tcPr>
          <w:p w:rsidR="007B09D0" w:rsidRPr="005F1EA7" w:rsidRDefault="007B09D0" w:rsidP="001347C3">
            <w:pPr>
              <w:jc w:val="center"/>
            </w:pPr>
            <w:r w:rsidRPr="005F1EA7">
              <w:rPr>
                <w:sz w:val="22"/>
                <w:szCs w:val="22"/>
              </w:rPr>
              <w:t>4</w:t>
            </w:r>
          </w:p>
        </w:tc>
      </w:tr>
      <w:tr w:rsidR="005456A8" w:rsidRPr="005F1EA7" w:rsidTr="001347C3">
        <w:trPr>
          <w:trHeight w:val="300"/>
        </w:trPr>
        <w:tc>
          <w:tcPr>
            <w:tcW w:w="1620" w:type="dxa"/>
            <w:vAlign w:val="center"/>
          </w:tcPr>
          <w:p w:rsidR="007B09D0" w:rsidRPr="005F1EA7" w:rsidRDefault="007B09D0" w:rsidP="001347C3">
            <w:pPr>
              <w:ind w:left="-108" w:firstLine="108"/>
              <w:jc w:val="center"/>
            </w:pPr>
          </w:p>
        </w:tc>
        <w:tc>
          <w:tcPr>
            <w:tcW w:w="1680" w:type="dxa"/>
            <w:vAlign w:val="center"/>
          </w:tcPr>
          <w:p w:rsidR="007B09D0" w:rsidRPr="005F1EA7" w:rsidRDefault="007B09D0" w:rsidP="001347C3">
            <w:pPr>
              <w:jc w:val="center"/>
            </w:pPr>
            <w:r w:rsidRPr="005F1EA7">
              <w:rPr>
                <w:sz w:val="22"/>
                <w:szCs w:val="22"/>
              </w:rPr>
              <w:t>по настоящее время</w:t>
            </w:r>
          </w:p>
        </w:tc>
        <w:tc>
          <w:tcPr>
            <w:tcW w:w="3221" w:type="dxa"/>
            <w:vAlign w:val="center"/>
          </w:tcPr>
          <w:p w:rsidR="007B09D0" w:rsidRPr="005F1EA7" w:rsidRDefault="007B09D0" w:rsidP="001347C3">
            <w:pPr>
              <w:jc w:val="center"/>
            </w:pPr>
            <w:r w:rsidRPr="005F1EA7">
              <w:rPr>
                <w:sz w:val="22"/>
                <w:szCs w:val="22"/>
              </w:rPr>
              <w:t>Член Ревизионной комиссии</w:t>
            </w:r>
          </w:p>
        </w:tc>
        <w:tc>
          <w:tcPr>
            <w:tcW w:w="3559" w:type="dxa"/>
            <w:vAlign w:val="center"/>
          </w:tcPr>
          <w:p w:rsidR="007B09D0" w:rsidRPr="005F1EA7" w:rsidRDefault="007B09D0" w:rsidP="001347C3">
            <w:pPr>
              <w:ind w:left="-108" w:firstLine="108"/>
              <w:jc w:val="center"/>
            </w:pPr>
            <w:r w:rsidRPr="005F1EA7">
              <w:rPr>
                <w:sz w:val="22"/>
                <w:szCs w:val="22"/>
              </w:rPr>
              <w:t>Банк «Йошкар-Ола» (публичное акционерное общество)</w:t>
            </w:r>
          </w:p>
        </w:tc>
      </w:tr>
      <w:tr w:rsidR="005456A8" w:rsidRPr="005F1EA7" w:rsidTr="001347C3">
        <w:trPr>
          <w:trHeight w:val="300"/>
        </w:trPr>
        <w:tc>
          <w:tcPr>
            <w:tcW w:w="1620" w:type="dxa"/>
            <w:vAlign w:val="center"/>
          </w:tcPr>
          <w:p w:rsidR="007B09D0" w:rsidRPr="005F1EA7" w:rsidRDefault="007B09D0" w:rsidP="001347C3">
            <w:pPr>
              <w:ind w:left="-108" w:firstLine="108"/>
              <w:jc w:val="center"/>
            </w:pPr>
          </w:p>
        </w:tc>
        <w:tc>
          <w:tcPr>
            <w:tcW w:w="1680" w:type="dxa"/>
            <w:vAlign w:val="center"/>
          </w:tcPr>
          <w:p w:rsidR="007B09D0" w:rsidRPr="005F1EA7" w:rsidRDefault="007B09D0" w:rsidP="001347C3">
            <w:pPr>
              <w:jc w:val="center"/>
            </w:pPr>
          </w:p>
        </w:tc>
        <w:tc>
          <w:tcPr>
            <w:tcW w:w="3221" w:type="dxa"/>
            <w:vAlign w:val="center"/>
          </w:tcPr>
          <w:p w:rsidR="007B09D0" w:rsidRPr="005F1EA7" w:rsidRDefault="007B09D0" w:rsidP="001347C3">
            <w:pPr>
              <w:jc w:val="center"/>
            </w:pPr>
          </w:p>
        </w:tc>
        <w:tc>
          <w:tcPr>
            <w:tcW w:w="3559" w:type="dxa"/>
            <w:vAlign w:val="center"/>
          </w:tcPr>
          <w:p w:rsidR="007B09D0" w:rsidRPr="005F1EA7" w:rsidRDefault="007B09D0" w:rsidP="001347C3">
            <w:pPr>
              <w:jc w:val="center"/>
            </w:pPr>
          </w:p>
        </w:tc>
      </w:tr>
      <w:tr w:rsidR="005456A8" w:rsidRPr="005F1EA7" w:rsidTr="001347C3">
        <w:trPr>
          <w:trHeight w:val="300"/>
        </w:trPr>
        <w:tc>
          <w:tcPr>
            <w:tcW w:w="1620" w:type="dxa"/>
            <w:vAlign w:val="center"/>
          </w:tcPr>
          <w:p w:rsidR="007B09D0" w:rsidRPr="005F1EA7" w:rsidRDefault="007B09D0" w:rsidP="001347C3">
            <w:pPr>
              <w:jc w:val="center"/>
            </w:pPr>
          </w:p>
        </w:tc>
        <w:tc>
          <w:tcPr>
            <w:tcW w:w="1680" w:type="dxa"/>
            <w:vAlign w:val="center"/>
          </w:tcPr>
          <w:p w:rsidR="007B09D0" w:rsidRPr="005F1EA7" w:rsidRDefault="007B09D0" w:rsidP="001347C3">
            <w:pPr>
              <w:jc w:val="center"/>
            </w:pPr>
          </w:p>
        </w:tc>
        <w:tc>
          <w:tcPr>
            <w:tcW w:w="3221" w:type="dxa"/>
            <w:vAlign w:val="center"/>
          </w:tcPr>
          <w:p w:rsidR="007B09D0" w:rsidRPr="005F1EA7" w:rsidRDefault="007B09D0" w:rsidP="001347C3">
            <w:pPr>
              <w:jc w:val="center"/>
            </w:pPr>
          </w:p>
        </w:tc>
        <w:tc>
          <w:tcPr>
            <w:tcW w:w="3559" w:type="dxa"/>
            <w:vAlign w:val="center"/>
          </w:tcPr>
          <w:p w:rsidR="007B09D0" w:rsidRPr="005F1EA7" w:rsidRDefault="007B09D0" w:rsidP="001347C3">
            <w:pPr>
              <w:jc w:val="center"/>
            </w:pPr>
          </w:p>
        </w:tc>
      </w:tr>
      <w:tr w:rsidR="001347C3" w:rsidRPr="005456A8" w:rsidTr="001347C3">
        <w:trPr>
          <w:trHeight w:val="300"/>
        </w:trPr>
        <w:tc>
          <w:tcPr>
            <w:tcW w:w="1620" w:type="dxa"/>
            <w:vAlign w:val="center"/>
          </w:tcPr>
          <w:p w:rsidR="007B09D0" w:rsidRPr="005F1EA7" w:rsidRDefault="007B09D0" w:rsidP="001347C3">
            <w:pPr>
              <w:jc w:val="center"/>
            </w:pPr>
          </w:p>
        </w:tc>
        <w:tc>
          <w:tcPr>
            <w:tcW w:w="1680" w:type="dxa"/>
            <w:vAlign w:val="center"/>
          </w:tcPr>
          <w:p w:rsidR="007B09D0" w:rsidRPr="005F1EA7" w:rsidRDefault="007B09D0" w:rsidP="001347C3">
            <w:pPr>
              <w:jc w:val="center"/>
            </w:pPr>
          </w:p>
        </w:tc>
        <w:tc>
          <w:tcPr>
            <w:tcW w:w="3221" w:type="dxa"/>
            <w:vAlign w:val="center"/>
          </w:tcPr>
          <w:p w:rsidR="007B09D0" w:rsidRPr="005F1EA7" w:rsidRDefault="007B09D0" w:rsidP="001347C3">
            <w:pPr>
              <w:jc w:val="center"/>
            </w:pPr>
          </w:p>
        </w:tc>
        <w:tc>
          <w:tcPr>
            <w:tcW w:w="3559" w:type="dxa"/>
            <w:vAlign w:val="center"/>
          </w:tcPr>
          <w:p w:rsidR="007B09D0" w:rsidRPr="005456A8" w:rsidRDefault="007B09D0" w:rsidP="001347C3">
            <w:pPr>
              <w:jc w:val="center"/>
            </w:pPr>
          </w:p>
        </w:tc>
      </w:tr>
    </w:tbl>
    <w:p w:rsidR="007B09D0" w:rsidRPr="005456A8" w:rsidRDefault="007B09D0" w:rsidP="007B09D0">
      <w:pPr>
        <w:ind w:firstLine="720"/>
        <w:jc w:val="both"/>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540"/>
        <w:gridCol w:w="540"/>
      </w:tblGrid>
      <w:tr w:rsidR="005456A8" w:rsidRPr="005456A8" w:rsidTr="001347C3">
        <w:tc>
          <w:tcPr>
            <w:tcW w:w="9000" w:type="dxa"/>
            <w:shd w:val="clear" w:color="auto" w:fill="auto"/>
          </w:tcPr>
          <w:p w:rsidR="007B09D0" w:rsidRPr="005456A8" w:rsidRDefault="007B09D0" w:rsidP="001347C3">
            <w:pPr>
              <w:jc w:val="both"/>
            </w:pPr>
            <w:r w:rsidRPr="005456A8">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w:t>
            </w:r>
          </w:p>
        </w:tc>
      </w:tr>
      <w:tr w:rsidR="005456A8" w:rsidRPr="005456A8" w:rsidTr="001347C3">
        <w:tc>
          <w:tcPr>
            <w:tcW w:w="9000" w:type="dxa"/>
            <w:shd w:val="clear" w:color="auto" w:fill="auto"/>
          </w:tcPr>
          <w:p w:rsidR="007B09D0" w:rsidRPr="005456A8" w:rsidRDefault="007B09D0" w:rsidP="001347C3">
            <w:pPr>
              <w:jc w:val="both"/>
            </w:pPr>
            <w:r w:rsidRPr="005456A8">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w:t>
            </w:r>
          </w:p>
        </w:tc>
      </w:tr>
      <w:tr w:rsidR="005456A8" w:rsidRPr="005456A8" w:rsidTr="001347C3">
        <w:tc>
          <w:tcPr>
            <w:tcW w:w="9000" w:type="dxa"/>
            <w:shd w:val="clear" w:color="auto" w:fill="auto"/>
          </w:tcPr>
          <w:p w:rsidR="007B09D0" w:rsidRPr="005456A8" w:rsidRDefault="007B09D0" w:rsidP="001347C3">
            <w:pPr>
              <w:jc w:val="both"/>
            </w:pPr>
            <w:r w:rsidRPr="005456A8">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шт.</w:t>
            </w:r>
          </w:p>
        </w:tc>
      </w:tr>
      <w:tr w:rsidR="005456A8" w:rsidRPr="005456A8" w:rsidTr="001347C3">
        <w:tc>
          <w:tcPr>
            <w:tcW w:w="9000" w:type="dxa"/>
            <w:shd w:val="clear" w:color="auto" w:fill="auto"/>
          </w:tcPr>
          <w:p w:rsidR="007B09D0" w:rsidRPr="005456A8" w:rsidRDefault="007B09D0" w:rsidP="001347C3">
            <w:pPr>
              <w:jc w:val="both"/>
            </w:pPr>
            <w:r w:rsidRPr="005456A8">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w:t>
            </w:r>
          </w:p>
        </w:tc>
      </w:tr>
      <w:tr w:rsidR="005456A8" w:rsidRPr="005456A8" w:rsidTr="001347C3">
        <w:tc>
          <w:tcPr>
            <w:tcW w:w="9000" w:type="dxa"/>
            <w:shd w:val="clear" w:color="auto" w:fill="auto"/>
          </w:tcPr>
          <w:p w:rsidR="007B09D0" w:rsidRPr="005456A8" w:rsidRDefault="007B09D0" w:rsidP="001347C3">
            <w:pPr>
              <w:jc w:val="both"/>
            </w:pPr>
            <w:r w:rsidRPr="005456A8">
              <w:rPr>
                <w:sz w:val="22"/>
                <w:szCs w:val="22"/>
              </w:rPr>
              <w:t>Доли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w:t>
            </w:r>
          </w:p>
        </w:tc>
      </w:tr>
      <w:tr w:rsidR="007B09D0" w:rsidRPr="005456A8" w:rsidTr="001347C3">
        <w:tc>
          <w:tcPr>
            <w:tcW w:w="9000" w:type="dxa"/>
            <w:shd w:val="clear" w:color="auto" w:fill="auto"/>
          </w:tcPr>
          <w:p w:rsidR="007B09D0" w:rsidRPr="005456A8" w:rsidRDefault="007B09D0" w:rsidP="001347C3">
            <w:pPr>
              <w:jc w:val="both"/>
            </w:pPr>
            <w:r w:rsidRPr="005456A8">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шт.</w:t>
            </w:r>
          </w:p>
        </w:tc>
      </w:tr>
    </w:tbl>
    <w:p w:rsidR="007B09D0" w:rsidRPr="005456A8" w:rsidRDefault="007B09D0" w:rsidP="007B09D0">
      <w:pPr>
        <w:ind w:firstLine="567"/>
        <w:jc w:val="both"/>
        <w:rPr>
          <w:sz w:val="22"/>
          <w:szCs w:val="22"/>
        </w:rPr>
      </w:pPr>
    </w:p>
    <w:p w:rsidR="007B09D0" w:rsidRPr="005456A8" w:rsidRDefault="007B09D0" w:rsidP="007B09D0">
      <w:pPr>
        <w:ind w:firstLine="567"/>
        <w:jc w:val="both"/>
        <w:rPr>
          <w:b/>
          <w:sz w:val="22"/>
          <w:szCs w:val="22"/>
        </w:rPr>
      </w:pPr>
      <w:r w:rsidRPr="005456A8">
        <w:rPr>
          <w:b/>
          <w:sz w:val="22"/>
          <w:szCs w:val="22"/>
        </w:rPr>
        <w:t>Характер любых родственных связей с иными членами органов кредитной организации - эмитента по контролю за его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кредитной организации - эмитента:</w:t>
      </w:r>
    </w:p>
    <w:p w:rsidR="007B09D0" w:rsidRPr="005456A8" w:rsidRDefault="007B09D0" w:rsidP="007B09D0">
      <w:pPr>
        <w:ind w:firstLine="567"/>
        <w:jc w:val="both"/>
        <w:rPr>
          <w:sz w:val="22"/>
          <w:szCs w:val="22"/>
        </w:rPr>
      </w:pPr>
      <w:r w:rsidRPr="005456A8">
        <w:rPr>
          <w:sz w:val="22"/>
          <w:szCs w:val="22"/>
        </w:rPr>
        <w:t>родственных связей не имеет.</w:t>
      </w:r>
    </w:p>
    <w:p w:rsidR="007B09D0" w:rsidRPr="005456A8" w:rsidRDefault="007B09D0" w:rsidP="007B09D0">
      <w:pPr>
        <w:ind w:firstLine="567"/>
        <w:jc w:val="both"/>
        <w:rPr>
          <w:b/>
          <w:sz w:val="22"/>
          <w:szCs w:val="22"/>
        </w:rPr>
      </w:pPr>
      <w:r w:rsidRPr="005456A8">
        <w:rPr>
          <w:b/>
          <w:sz w:val="22"/>
          <w:szCs w:val="22"/>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 </w:t>
      </w:r>
    </w:p>
    <w:p w:rsidR="007B09D0" w:rsidRPr="005456A8" w:rsidRDefault="007B09D0" w:rsidP="007B09D0">
      <w:pPr>
        <w:ind w:firstLine="567"/>
        <w:jc w:val="both"/>
        <w:rPr>
          <w:sz w:val="22"/>
          <w:szCs w:val="22"/>
        </w:rPr>
      </w:pPr>
      <w:r w:rsidRPr="005456A8">
        <w:rPr>
          <w:sz w:val="22"/>
          <w:szCs w:val="22"/>
        </w:rPr>
        <w:t>к административной и уголовной ответственности не привлекался.</w:t>
      </w:r>
    </w:p>
    <w:p w:rsidR="007B09D0" w:rsidRPr="005456A8" w:rsidRDefault="007B09D0" w:rsidP="007B09D0">
      <w:pPr>
        <w:ind w:firstLine="567"/>
        <w:jc w:val="both"/>
        <w:rPr>
          <w:b/>
          <w:sz w:val="22"/>
          <w:szCs w:val="22"/>
        </w:rPr>
      </w:pPr>
      <w:r w:rsidRPr="005456A8">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5456A8" w:rsidRDefault="007B09D0" w:rsidP="007B09D0">
      <w:pPr>
        <w:ind w:firstLine="567"/>
        <w:jc w:val="both"/>
        <w:rPr>
          <w:sz w:val="22"/>
          <w:szCs w:val="22"/>
        </w:rPr>
      </w:pPr>
      <w:r w:rsidRPr="005456A8">
        <w:rPr>
          <w:sz w:val="22"/>
          <w:szCs w:val="22"/>
        </w:rPr>
        <w:t>в органах управления указанных организаций должностей не занимал.</w:t>
      </w:r>
    </w:p>
    <w:p w:rsidR="007B09D0" w:rsidRPr="005456A8" w:rsidRDefault="007B09D0" w:rsidP="007B09D0">
      <w:pPr>
        <w:pStyle w:val="em-4"/>
        <w:rPr>
          <w:b/>
          <w:sz w:val="24"/>
          <w:szCs w:val="24"/>
        </w:rPr>
      </w:pPr>
    </w:p>
    <w:p w:rsidR="007B09D0" w:rsidRPr="005456A8" w:rsidRDefault="007B09D0" w:rsidP="007B09D0">
      <w:pPr>
        <w:ind w:firstLine="567"/>
        <w:jc w:val="both"/>
        <w:rPr>
          <w:b/>
          <w:sz w:val="22"/>
          <w:szCs w:val="22"/>
        </w:rPr>
      </w:pPr>
      <w:r w:rsidRPr="005456A8">
        <w:rPr>
          <w:b/>
          <w:sz w:val="22"/>
          <w:szCs w:val="22"/>
        </w:rPr>
        <w:t>Служба внутреннего аудита</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5456A8" w:rsidRPr="005456A8" w:rsidTr="001347C3">
        <w:tc>
          <w:tcPr>
            <w:tcW w:w="2880" w:type="dxa"/>
            <w:shd w:val="clear" w:color="auto" w:fill="auto"/>
          </w:tcPr>
          <w:p w:rsidR="007B09D0" w:rsidRPr="005456A8" w:rsidRDefault="007B09D0" w:rsidP="001347C3">
            <w:r w:rsidRPr="005456A8">
              <w:rPr>
                <w:sz w:val="22"/>
                <w:szCs w:val="22"/>
              </w:rPr>
              <w:t>Фамилия, имя, отчество:</w:t>
            </w:r>
          </w:p>
        </w:tc>
        <w:tc>
          <w:tcPr>
            <w:tcW w:w="6840" w:type="dxa"/>
          </w:tcPr>
          <w:p w:rsidR="007B09D0" w:rsidRPr="005456A8" w:rsidRDefault="007B09D0" w:rsidP="001347C3">
            <w:pPr>
              <w:pStyle w:val="em-4"/>
              <w:autoSpaceDE w:val="0"/>
              <w:autoSpaceDN w:val="0"/>
              <w:adjustRightInd w:val="0"/>
              <w:ind w:firstLine="0"/>
            </w:pPr>
            <w:r w:rsidRPr="005456A8">
              <w:t>Ахметова Зоя Алексеевна</w:t>
            </w:r>
          </w:p>
        </w:tc>
      </w:tr>
      <w:tr w:rsidR="005456A8" w:rsidRPr="005456A8" w:rsidTr="001347C3">
        <w:tc>
          <w:tcPr>
            <w:tcW w:w="2880" w:type="dxa"/>
            <w:shd w:val="clear" w:color="auto" w:fill="auto"/>
          </w:tcPr>
          <w:p w:rsidR="007B09D0" w:rsidRPr="005456A8" w:rsidRDefault="007B09D0" w:rsidP="001347C3">
            <w:r w:rsidRPr="005456A8">
              <w:rPr>
                <w:sz w:val="22"/>
                <w:szCs w:val="22"/>
              </w:rPr>
              <w:t>Год рождения:</w:t>
            </w:r>
          </w:p>
        </w:tc>
        <w:tc>
          <w:tcPr>
            <w:tcW w:w="6840" w:type="dxa"/>
          </w:tcPr>
          <w:p w:rsidR="007B09D0" w:rsidRPr="005456A8" w:rsidRDefault="007B09D0" w:rsidP="001347C3">
            <w:pPr>
              <w:pStyle w:val="em-4"/>
              <w:autoSpaceDE w:val="0"/>
              <w:autoSpaceDN w:val="0"/>
              <w:adjustRightInd w:val="0"/>
              <w:ind w:firstLine="0"/>
            </w:pPr>
            <w:r w:rsidRPr="005456A8">
              <w:t>1968</w:t>
            </w:r>
          </w:p>
        </w:tc>
      </w:tr>
      <w:tr w:rsidR="007B09D0" w:rsidRPr="005456A8" w:rsidTr="001347C3">
        <w:tc>
          <w:tcPr>
            <w:tcW w:w="2880" w:type="dxa"/>
            <w:shd w:val="clear" w:color="auto" w:fill="auto"/>
          </w:tcPr>
          <w:p w:rsidR="007B09D0" w:rsidRPr="005456A8" w:rsidRDefault="007B09D0" w:rsidP="001347C3">
            <w:r w:rsidRPr="005456A8">
              <w:rPr>
                <w:sz w:val="22"/>
                <w:szCs w:val="22"/>
              </w:rPr>
              <w:t>Сведения об образовании:</w:t>
            </w:r>
          </w:p>
        </w:tc>
        <w:tc>
          <w:tcPr>
            <w:tcW w:w="6840" w:type="dxa"/>
          </w:tcPr>
          <w:p w:rsidR="007B09D0" w:rsidRPr="005456A8" w:rsidRDefault="007B09D0" w:rsidP="001347C3">
            <w:pPr>
              <w:pStyle w:val="em-4"/>
              <w:autoSpaceDE w:val="0"/>
              <w:autoSpaceDN w:val="0"/>
              <w:adjustRightInd w:val="0"/>
              <w:ind w:firstLine="0"/>
            </w:pPr>
            <w:r w:rsidRPr="005456A8">
              <w:t xml:space="preserve">высшее, Марийский государственный университет по специальности «Бухгалтерский учет и анализ хозяйственной деятельности» (квалификация - Экономист по бухгалтерскому учету в сельском хозяйстве, </w:t>
            </w:r>
            <w:smartTag w:uri="urn:schemas-microsoft-com:office:smarttags" w:element="metricconverter">
              <w:smartTagPr>
                <w:attr w:name="ProductID" w:val="1989 г"/>
              </w:smartTagPr>
              <w:r w:rsidRPr="005456A8">
                <w:t>1989 г</w:t>
              </w:r>
            </w:smartTag>
            <w:r w:rsidRPr="005456A8">
              <w:t xml:space="preserve">.), Марийский государственный технический университет, присуждена степень магистра экономики по направлению «Экономика», </w:t>
            </w:r>
            <w:smartTag w:uri="urn:schemas-microsoft-com:office:smarttags" w:element="metricconverter">
              <w:smartTagPr>
                <w:attr w:name="ProductID" w:val="2012 г"/>
              </w:smartTagPr>
              <w:r w:rsidRPr="005456A8">
                <w:t>2012 г</w:t>
              </w:r>
            </w:smartTag>
            <w:r w:rsidRPr="005456A8">
              <w:t>.</w:t>
            </w:r>
          </w:p>
        </w:tc>
      </w:tr>
    </w:tbl>
    <w:p w:rsidR="007B09D0" w:rsidRPr="005456A8" w:rsidRDefault="007B09D0" w:rsidP="007B09D0">
      <w:pPr>
        <w:ind w:firstLine="567"/>
        <w:jc w:val="both"/>
        <w:rPr>
          <w:sz w:val="22"/>
          <w:szCs w:val="22"/>
        </w:rPr>
      </w:pPr>
    </w:p>
    <w:p w:rsidR="007B09D0" w:rsidRPr="005456A8" w:rsidRDefault="007B09D0" w:rsidP="007B09D0">
      <w:pPr>
        <w:ind w:firstLine="567"/>
        <w:jc w:val="both"/>
        <w:rPr>
          <w:b/>
          <w:sz w:val="22"/>
          <w:szCs w:val="22"/>
        </w:rPr>
      </w:pPr>
      <w:r w:rsidRPr="005456A8">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80"/>
        <w:gridCol w:w="3221"/>
        <w:gridCol w:w="3559"/>
      </w:tblGrid>
      <w:tr w:rsidR="005456A8" w:rsidRPr="005456A8" w:rsidTr="001347C3">
        <w:trPr>
          <w:trHeight w:val="390"/>
        </w:trPr>
        <w:tc>
          <w:tcPr>
            <w:tcW w:w="1620" w:type="dxa"/>
            <w:vAlign w:val="center"/>
          </w:tcPr>
          <w:p w:rsidR="007B09D0" w:rsidRPr="005456A8" w:rsidRDefault="007B09D0" w:rsidP="001347C3">
            <w:pPr>
              <w:jc w:val="center"/>
            </w:pPr>
            <w:r w:rsidRPr="005456A8">
              <w:rPr>
                <w:sz w:val="22"/>
                <w:szCs w:val="22"/>
              </w:rPr>
              <w:t>Дата вступления в (назначения на) должность</w:t>
            </w:r>
          </w:p>
        </w:tc>
        <w:tc>
          <w:tcPr>
            <w:tcW w:w="1680" w:type="dxa"/>
            <w:vAlign w:val="center"/>
          </w:tcPr>
          <w:p w:rsidR="007B09D0" w:rsidRPr="005456A8" w:rsidRDefault="007B09D0" w:rsidP="001347C3">
            <w:pPr>
              <w:jc w:val="center"/>
            </w:pPr>
            <w:r w:rsidRPr="005456A8">
              <w:rPr>
                <w:sz w:val="22"/>
                <w:szCs w:val="22"/>
              </w:rPr>
              <w:t>Дата завершения работы в должности</w:t>
            </w:r>
          </w:p>
        </w:tc>
        <w:tc>
          <w:tcPr>
            <w:tcW w:w="3221" w:type="dxa"/>
            <w:vAlign w:val="center"/>
          </w:tcPr>
          <w:p w:rsidR="007B09D0" w:rsidRPr="005456A8" w:rsidRDefault="007B09D0" w:rsidP="001347C3">
            <w:pPr>
              <w:jc w:val="center"/>
            </w:pPr>
            <w:r w:rsidRPr="005456A8">
              <w:rPr>
                <w:sz w:val="22"/>
                <w:szCs w:val="22"/>
              </w:rPr>
              <w:t>Наименование должности</w:t>
            </w:r>
          </w:p>
        </w:tc>
        <w:tc>
          <w:tcPr>
            <w:tcW w:w="3559" w:type="dxa"/>
            <w:vAlign w:val="center"/>
          </w:tcPr>
          <w:p w:rsidR="007B09D0" w:rsidRPr="005456A8" w:rsidRDefault="007B09D0" w:rsidP="001347C3">
            <w:pPr>
              <w:jc w:val="center"/>
            </w:pPr>
            <w:r w:rsidRPr="005456A8">
              <w:rPr>
                <w:sz w:val="22"/>
                <w:szCs w:val="22"/>
              </w:rPr>
              <w:t>Полное фирменное наименование организации</w:t>
            </w:r>
          </w:p>
        </w:tc>
      </w:tr>
      <w:tr w:rsidR="005456A8" w:rsidRPr="005456A8" w:rsidTr="001347C3">
        <w:trPr>
          <w:trHeight w:val="300"/>
        </w:trPr>
        <w:tc>
          <w:tcPr>
            <w:tcW w:w="1620" w:type="dxa"/>
            <w:vAlign w:val="center"/>
          </w:tcPr>
          <w:p w:rsidR="007B09D0" w:rsidRPr="005456A8" w:rsidRDefault="007B09D0" w:rsidP="001347C3">
            <w:pPr>
              <w:jc w:val="center"/>
            </w:pPr>
            <w:r w:rsidRPr="005456A8">
              <w:rPr>
                <w:sz w:val="22"/>
                <w:szCs w:val="22"/>
              </w:rPr>
              <w:t>1</w:t>
            </w:r>
          </w:p>
        </w:tc>
        <w:tc>
          <w:tcPr>
            <w:tcW w:w="1680" w:type="dxa"/>
            <w:vAlign w:val="center"/>
          </w:tcPr>
          <w:p w:rsidR="007B09D0" w:rsidRPr="005456A8" w:rsidRDefault="007B09D0" w:rsidP="001347C3">
            <w:pPr>
              <w:jc w:val="center"/>
            </w:pPr>
            <w:r w:rsidRPr="005456A8">
              <w:rPr>
                <w:sz w:val="22"/>
                <w:szCs w:val="22"/>
              </w:rPr>
              <w:t>2</w:t>
            </w:r>
          </w:p>
        </w:tc>
        <w:tc>
          <w:tcPr>
            <w:tcW w:w="3221" w:type="dxa"/>
            <w:vAlign w:val="center"/>
          </w:tcPr>
          <w:p w:rsidR="007B09D0" w:rsidRPr="005456A8" w:rsidRDefault="007B09D0" w:rsidP="001347C3">
            <w:pPr>
              <w:jc w:val="center"/>
            </w:pPr>
            <w:r w:rsidRPr="005456A8">
              <w:rPr>
                <w:sz w:val="22"/>
                <w:szCs w:val="22"/>
              </w:rPr>
              <w:t>3</w:t>
            </w:r>
          </w:p>
        </w:tc>
        <w:tc>
          <w:tcPr>
            <w:tcW w:w="3559" w:type="dxa"/>
            <w:vAlign w:val="center"/>
          </w:tcPr>
          <w:p w:rsidR="007B09D0" w:rsidRPr="005456A8" w:rsidRDefault="007B09D0" w:rsidP="001347C3">
            <w:pPr>
              <w:jc w:val="center"/>
            </w:pPr>
            <w:r w:rsidRPr="005456A8">
              <w:rPr>
                <w:sz w:val="22"/>
                <w:szCs w:val="22"/>
              </w:rPr>
              <w:t>4</w:t>
            </w:r>
          </w:p>
        </w:tc>
      </w:tr>
      <w:tr w:rsidR="007B09D0" w:rsidRPr="005456A8" w:rsidTr="001347C3">
        <w:trPr>
          <w:trHeight w:val="300"/>
        </w:trPr>
        <w:tc>
          <w:tcPr>
            <w:tcW w:w="1620" w:type="dxa"/>
            <w:vAlign w:val="center"/>
          </w:tcPr>
          <w:p w:rsidR="007B09D0" w:rsidRPr="005456A8" w:rsidRDefault="007B09D0" w:rsidP="001347C3">
            <w:pPr>
              <w:jc w:val="center"/>
            </w:pPr>
            <w:r w:rsidRPr="005456A8">
              <w:rPr>
                <w:sz w:val="22"/>
                <w:szCs w:val="22"/>
              </w:rPr>
              <w:t>01.09.2014</w:t>
            </w:r>
          </w:p>
        </w:tc>
        <w:tc>
          <w:tcPr>
            <w:tcW w:w="1680" w:type="dxa"/>
            <w:vAlign w:val="center"/>
          </w:tcPr>
          <w:p w:rsidR="007B09D0" w:rsidRPr="005456A8" w:rsidRDefault="007B09D0" w:rsidP="001347C3">
            <w:pPr>
              <w:jc w:val="center"/>
            </w:pPr>
            <w:r w:rsidRPr="005456A8">
              <w:rPr>
                <w:sz w:val="22"/>
                <w:szCs w:val="22"/>
              </w:rPr>
              <w:t>по настоящее время</w:t>
            </w:r>
          </w:p>
        </w:tc>
        <w:tc>
          <w:tcPr>
            <w:tcW w:w="3221" w:type="dxa"/>
            <w:vAlign w:val="center"/>
          </w:tcPr>
          <w:p w:rsidR="007B09D0" w:rsidRPr="005456A8" w:rsidRDefault="007B09D0" w:rsidP="001347C3">
            <w:pPr>
              <w:jc w:val="center"/>
            </w:pPr>
            <w:r w:rsidRPr="005456A8">
              <w:rPr>
                <w:sz w:val="22"/>
                <w:szCs w:val="22"/>
              </w:rPr>
              <w:t>Руководитель службы внутреннего аудита</w:t>
            </w:r>
          </w:p>
        </w:tc>
        <w:tc>
          <w:tcPr>
            <w:tcW w:w="3559" w:type="dxa"/>
            <w:vAlign w:val="center"/>
          </w:tcPr>
          <w:p w:rsidR="007B09D0" w:rsidRPr="005456A8" w:rsidRDefault="007B09D0" w:rsidP="001347C3">
            <w:pPr>
              <w:jc w:val="center"/>
            </w:pPr>
            <w:r w:rsidRPr="005456A8">
              <w:rPr>
                <w:sz w:val="22"/>
                <w:szCs w:val="22"/>
              </w:rPr>
              <w:t>Банк «Йошкар-Ола» (публичное акционерное общество)</w:t>
            </w:r>
          </w:p>
        </w:tc>
      </w:tr>
    </w:tbl>
    <w:p w:rsidR="007B09D0" w:rsidRPr="005456A8" w:rsidRDefault="007B09D0" w:rsidP="007B09D0">
      <w:pPr>
        <w:ind w:firstLine="720"/>
        <w:jc w:val="both"/>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540"/>
        <w:gridCol w:w="540"/>
      </w:tblGrid>
      <w:tr w:rsidR="005456A8" w:rsidRPr="005456A8" w:rsidTr="001347C3">
        <w:tc>
          <w:tcPr>
            <w:tcW w:w="9000" w:type="dxa"/>
            <w:shd w:val="clear" w:color="auto" w:fill="auto"/>
          </w:tcPr>
          <w:p w:rsidR="007B09D0" w:rsidRPr="005456A8" w:rsidRDefault="007B09D0" w:rsidP="001347C3">
            <w:pPr>
              <w:jc w:val="both"/>
            </w:pPr>
            <w:r w:rsidRPr="005456A8">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w:t>
            </w:r>
          </w:p>
        </w:tc>
      </w:tr>
      <w:tr w:rsidR="005456A8" w:rsidRPr="005456A8" w:rsidTr="001347C3">
        <w:tc>
          <w:tcPr>
            <w:tcW w:w="9000" w:type="dxa"/>
            <w:shd w:val="clear" w:color="auto" w:fill="auto"/>
          </w:tcPr>
          <w:p w:rsidR="007B09D0" w:rsidRPr="005456A8" w:rsidRDefault="007B09D0" w:rsidP="001347C3">
            <w:pPr>
              <w:jc w:val="both"/>
            </w:pPr>
            <w:r w:rsidRPr="005456A8">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w:t>
            </w:r>
          </w:p>
        </w:tc>
      </w:tr>
      <w:tr w:rsidR="005456A8" w:rsidRPr="005456A8" w:rsidTr="001347C3">
        <w:tc>
          <w:tcPr>
            <w:tcW w:w="9000" w:type="dxa"/>
            <w:shd w:val="clear" w:color="auto" w:fill="auto"/>
          </w:tcPr>
          <w:p w:rsidR="007B09D0" w:rsidRPr="005456A8" w:rsidRDefault="007B09D0" w:rsidP="001347C3">
            <w:pPr>
              <w:jc w:val="both"/>
            </w:pPr>
            <w:r w:rsidRPr="005456A8">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шт.</w:t>
            </w:r>
          </w:p>
        </w:tc>
      </w:tr>
      <w:tr w:rsidR="005456A8" w:rsidRPr="005456A8" w:rsidTr="001347C3">
        <w:tc>
          <w:tcPr>
            <w:tcW w:w="9000" w:type="dxa"/>
            <w:shd w:val="clear" w:color="auto" w:fill="auto"/>
          </w:tcPr>
          <w:p w:rsidR="007B09D0" w:rsidRPr="005456A8" w:rsidRDefault="007B09D0" w:rsidP="001347C3">
            <w:pPr>
              <w:jc w:val="both"/>
            </w:pPr>
            <w:r w:rsidRPr="005456A8">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w:t>
            </w:r>
          </w:p>
        </w:tc>
      </w:tr>
      <w:tr w:rsidR="005456A8" w:rsidRPr="005456A8" w:rsidTr="001347C3">
        <w:tc>
          <w:tcPr>
            <w:tcW w:w="9000" w:type="dxa"/>
            <w:shd w:val="clear" w:color="auto" w:fill="auto"/>
          </w:tcPr>
          <w:p w:rsidR="007B09D0" w:rsidRPr="005456A8" w:rsidRDefault="007B09D0" w:rsidP="001347C3">
            <w:pPr>
              <w:jc w:val="both"/>
            </w:pPr>
            <w:r w:rsidRPr="005456A8">
              <w:rPr>
                <w:sz w:val="22"/>
                <w:szCs w:val="22"/>
              </w:rPr>
              <w:t>Доли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w:t>
            </w:r>
          </w:p>
        </w:tc>
      </w:tr>
      <w:tr w:rsidR="007B09D0" w:rsidRPr="005456A8" w:rsidTr="001347C3">
        <w:tc>
          <w:tcPr>
            <w:tcW w:w="9000" w:type="dxa"/>
            <w:shd w:val="clear" w:color="auto" w:fill="auto"/>
          </w:tcPr>
          <w:p w:rsidR="007B09D0" w:rsidRPr="005456A8" w:rsidRDefault="007B09D0" w:rsidP="001347C3">
            <w:pPr>
              <w:jc w:val="both"/>
            </w:pPr>
            <w:r w:rsidRPr="005456A8">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шт.</w:t>
            </w:r>
          </w:p>
        </w:tc>
      </w:tr>
    </w:tbl>
    <w:p w:rsidR="007B09D0" w:rsidRPr="005456A8" w:rsidRDefault="007B09D0" w:rsidP="007B09D0">
      <w:pPr>
        <w:ind w:firstLine="720"/>
        <w:jc w:val="both"/>
        <w:rPr>
          <w:sz w:val="22"/>
          <w:szCs w:val="22"/>
        </w:rPr>
      </w:pPr>
    </w:p>
    <w:p w:rsidR="007B09D0" w:rsidRPr="005456A8" w:rsidRDefault="007B09D0" w:rsidP="007B09D0">
      <w:pPr>
        <w:ind w:firstLine="567"/>
        <w:jc w:val="both"/>
        <w:rPr>
          <w:b/>
          <w:sz w:val="22"/>
          <w:szCs w:val="22"/>
        </w:rPr>
      </w:pPr>
      <w:r w:rsidRPr="005456A8">
        <w:rPr>
          <w:b/>
          <w:sz w:val="22"/>
          <w:szCs w:val="22"/>
        </w:rPr>
        <w:t>Характер любых родственных связей с иными членами органов кредитной организации - эмитента по контролю за его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кредитной организации - эмитента:</w:t>
      </w:r>
    </w:p>
    <w:p w:rsidR="007B09D0" w:rsidRPr="005456A8" w:rsidRDefault="007B09D0" w:rsidP="007B09D0">
      <w:pPr>
        <w:ind w:firstLine="567"/>
        <w:jc w:val="both"/>
        <w:rPr>
          <w:sz w:val="22"/>
          <w:szCs w:val="22"/>
        </w:rPr>
      </w:pPr>
      <w:r w:rsidRPr="005456A8">
        <w:rPr>
          <w:sz w:val="22"/>
          <w:szCs w:val="22"/>
        </w:rPr>
        <w:t>родственных связей не имеет.</w:t>
      </w:r>
    </w:p>
    <w:p w:rsidR="007B09D0" w:rsidRPr="005456A8" w:rsidRDefault="007B09D0" w:rsidP="007B09D0">
      <w:pPr>
        <w:ind w:firstLine="567"/>
        <w:jc w:val="both"/>
        <w:rPr>
          <w:b/>
          <w:sz w:val="22"/>
          <w:szCs w:val="22"/>
        </w:rPr>
      </w:pPr>
      <w:r w:rsidRPr="005456A8">
        <w:rPr>
          <w:b/>
          <w:sz w:val="22"/>
          <w:szCs w:val="22"/>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 </w:t>
      </w:r>
    </w:p>
    <w:p w:rsidR="007B09D0" w:rsidRPr="005456A8" w:rsidRDefault="007B09D0" w:rsidP="007B09D0">
      <w:pPr>
        <w:ind w:firstLine="567"/>
        <w:jc w:val="both"/>
        <w:rPr>
          <w:sz w:val="22"/>
          <w:szCs w:val="22"/>
        </w:rPr>
      </w:pPr>
      <w:r w:rsidRPr="005456A8">
        <w:rPr>
          <w:sz w:val="22"/>
          <w:szCs w:val="22"/>
        </w:rPr>
        <w:t>к административной и уголовной ответственности не привлекался.</w:t>
      </w:r>
    </w:p>
    <w:p w:rsidR="007B09D0" w:rsidRPr="005456A8" w:rsidRDefault="007B09D0" w:rsidP="007B09D0">
      <w:pPr>
        <w:ind w:firstLine="567"/>
        <w:jc w:val="both"/>
        <w:rPr>
          <w:b/>
          <w:sz w:val="22"/>
          <w:szCs w:val="22"/>
        </w:rPr>
      </w:pPr>
      <w:r w:rsidRPr="005456A8">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5456A8" w:rsidRDefault="007B09D0" w:rsidP="007B09D0">
      <w:pPr>
        <w:ind w:firstLine="567"/>
        <w:jc w:val="both"/>
        <w:rPr>
          <w:sz w:val="22"/>
          <w:szCs w:val="22"/>
        </w:rPr>
      </w:pPr>
      <w:r w:rsidRPr="005456A8">
        <w:rPr>
          <w:sz w:val="22"/>
          <w:szCs w:val="22"/>
        </w:rPr>
        <w:t>в органах управления указанных организаций должностей не занимал.</w:t>
      </w:r>
    </w:p>
    <w:p w:rsidR="007B09D0" w:rsidRPr="005456A8" w:rsidRDefault="007B09D0" w:rsidP="007B09D0">
      <w:pPr>
        <w:pStyle w:val="em-4"/>
        <w:rPr>
          <w:b/>
        </w:rPr>
      </w:pPr>
    </w:p>
    <w:p w:rsidR="007B09D0" w:rsidRPr="005456A8" w:rsidRDefault="007B09D0" w:rsidP="007B09D0">
      <w:pPr>
        <w:ind w:firstLine="567"/>
        <w:jc w:val="both"/>
        <w:rPr>
          <w:b/>
          <w:sz w:val="22"/>
          <w:szCs w:val="22"/>
        </w:rPr>
      </w:pPr>
      <w:r w:rsidRPr="005456A8">
        <w:rPr>
          <w:b/>
          <w:sz w:val="22"/>
          <w:szCs w:val="22"/>
        </w:rPr>
        <w:t>Служба внутреннего контроля</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5456A8" w:rsidRPr="005456A8" w:rsidTr="001347C3">
        <w:tc>
          <w:tcPr>
            <w:tcW w:w="2880" w:type="dxa"/>
            <w:shd w:val="clear" w:color="auto" w:fill="auto"/>
          </w:tcPr>
          <w:p w:rsidR="007B09D0" w:rsidRPr="005456A8" w:rsidRDefault="007B09D0" w:rsidP="001347C3">
            <w:r w:rsidRPr="005456A8">
              <w:rPr>
                <w:sz w:val="22"/>
                <w:szCs w:val="22"/>
              </w:rPr>
              <w:t>Фамилия, имя, отчество:</w:t>
            </w:r>
          </w:p>
        </w:tc>
        <w:tc>
          <w:tcPr>
            <w:tcW w:w="6840" w:type="dxa"/>
          </w:tcPr>
          <w:p w:rsidR="007B09D0" w:rsidRPr="005456A8" w:rsidRDefault="007B09D0" w:rsidP="001347C3">
            <w:pPr>
              <w:pStyle w:val="em-4"/>
              <w:autoSpaceDE w:val="0"/>
              <w:autoSpaceDN w:val="0"/>
              <w:adjustRightInd w:val="0"/>
              <w:ind w:firstLine="0"/>
            </w:pPr>
            <w:r w:rsidRPr="005456A8">
              <w:t>Алексеева Эльза Зульбиртовна</w:t>
            </w:r>
          </w:p>
        </w:tc>
      </w:tr>
      <w:tr w:rsidR="005456A8" w:rsidRPr="005456A8" w:rsidTr="001347C3">
        <w:tc>
          <w:tcPr>
            <w:tcW w:w="2880" w:type="dxa"/>
            <w:shd w:val="clear" w:color="auto" w:fill="auto"/>
          </w:tcPr>
          <w:p w:rsidR="007B09D0" w:rsidRPr="005456A8" w:rsidRDefault="007B09D0" w:rsidP="001347C3">
            <w:r w:rsidRPr="005456A8">
              <w:rPr>
                <w:sz w:val="22"/>
                <w:szCs w:val="22"/>
              </w:rPr>
              <w:lastRenderedPageBreak/>
              <w:t>Год рождения:</w:t>
            </w:r>
          </w:p>
        </w:tc>
        <w:tc>
          <w:tcPr>
            <w:tcW w:w="6840" w:type="dxa"/>
          </w:tcPr>
          <w:p w:rsidR="007B09D0" w:rsidRPr="005456A8" w:rsidRDefault="007B09D0" w:rsidP="001347C3">
            <w:pPr>
              <w:pStyle w:val="em-4"/>
              <w:autoSpaceDE w:val="0"/>
              <w:autoSpaceDN w:val="0"/>
              <w:adjustRightInd w:val="0"/>
              <w:ind w:firstLine="0"/>
            </w:pPr>
            <w:r w:rsidRPr="005456A8">
              <w:t>1983</w:t>
            </w:r>
          </w:p>
        </w:tc>
      </w:tr>
      <w:tr w:rsidR="007B09D0" w:rsidRPr="005456A8" w:rsidTr="001347C3">
        <w:tc>
          <w:tcPr>
            <w:tcW w:w="2880" w:type="dxa"/>
            <w:shd w:val="clear" w:color="auto" w:fill="auto"/>
          </w:tcPr>
          <w:p w:rsidR="007B09D0" w:rsidRPr="005456A8" w:rsidRDefault="007B09D0" w:rsidP="001347C3">
            <w:r w:rsidRPr="005456A8">
              <w:rPr>
                <w:sz w:val="22"/>
                <w:szCs w:val="22"/>
              </w:rPr>
              <w:t>Сведения об образовании:</w:t>
            </w:r>
          </w:p>
        </w:tc>
        <w:tc>
          <w:tcPr>
            <w:tcW w:w="6840" w:type="dxa"/>
          </w:tcPr>
          <w:p w:rsidR="007B09D0" w:rsidRPr="005456A8" w:rsidRDefault="007B09D0" w:rsidP="001347C3">
            <w:pPr>
              <w:pStyle w:val="em-4"/>
              <w:autoSpaceDE w:val="0"/>
              <w:autoSpaceDN w:val="0"/>
              <w:adjustRightInd w:val="0"/>
              <w:ind w:firstLine="0"/>
            </w:pPr>
            <w:r w:rsidRPr="005456A8">
              <w:t xml:space="preserve">высшее, ГОУ ВПО «Марийский государственный университет» по специальности «Бухгалтерский учет, анализ и аудит» (квалификация – Экономист, </w:t>
            </w:r>
            <w:smartTag w:uri="urn:schemas-microsoft-com:office:smarttags" w:element="metricconverter">
              <w:smartTagPr>
                <w:attr w:name="ProductID" w:val="2005 г"/>
              </w:smartTagPr>
              <w:r w:rsidRPr="005456A8">
                <w:t>2005 г</w:t>
              </w:r>
            </w:smartTag>
            <w:r w:rsidRPr="005456A8">
              <w:t>.)</w:t>
            </w:r>
          </w:p>
        </w:tc>
      </w:tr>
    </w:tbl>
    <w:p w:rsidR="007B09D0" w:rsidRPr="005456A8" w:rsidRDefault="007B09D0" w:rsidP="007B09D0">
      <w:pPr>
        <w:ind w:firstLine="567"/>
        <w:jc w:val="both"/>
        <w:rPr>
          <w:sz w:val="22"/>
          <w:szCs w:val="22"/>
        </w:rPr>
      </w:pPr>
    </w:p>
    <w:p w:rsidR="007B09D0" w:rsidRPr="005456A8" w:rsidRDefault="007B09D0" w:rsidP="007B09D0">
      <w:pPr>
        <w:ind w:firstLine="567"/>
        <w:jc w:val="both"/>
        <w:rPr>
          <w:b/>
          <w:sz w:val="22"/>
          <w:szCs w:val="22"/>
        </w:rPr>
      </w:pPr>
      <w:r w:rsidRPr="005456A8">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80"/>
        <w:gridCol w:w="3221"/>
        <w:gridCol w:w="3559"/>
      </w:tblGrid>
      <w:tr w:rsidR="005456A8" w:rsidRPr="005456A8" w:rsidTr="001347C3">
        <w:trPr>
          <w:trHeight w:val="390"/>
        </w:trPr>
        <w:tc>
          <w:tcPr>
            <w:tcW w:w="1620" w:type="dxa"/>
            <w:vAlign w:val="center"/>
          </w:tcPr>
          <w:p w:rsidR="007B09D0" w:rsidRPr="005456A8" w:rsidRDefault="007B09D0" w:rsidP="001347C3">
            <w:pPr>
              <w:jc w:val="center"/>
            </w:pPr>
            <w:r w:rsidRPr="005456A8">
              <w:rPr>
                <w:sz w:val="22"/>
                <w:szCs w:val="22"/>
              </w:rPr>
              <w:t>Дата вступления в (назначения на) должность</w:t>
            </w:r>
          </w:p>
        </w:tc>
        <w:tc>
          <w:tcPr>
            <w:tcW w:w="1680" w:type="dxa"/>
            <w:vAlign w:val="center"/>
          </w:tcPr>
          <w:p w:rsidR="007B09D0" w:rsidRPr="005456A8" w:rsidRDefault="007B09D0" w:rsidP="001347C3">
            <w:pPr>
              <w:jc w:val="center"/>
            </w:pPr>
            <w:r w:rsidRPr="005456A8">
              <w:rPr>
                <w:sz w:val="22"/>
                <w:szCs w:val="22"/>
              </w:rPr>
              <w:t>Дата завершения работы в должности</w:t>
            </w:r>
          </w:p>
        </w:tc>
        <w:tc>
          <w:tcPr>
            <w:tcW w:w="3221" w:type="dxa"/>
            <w:vAlign w:val="center"/>
          </w:tcPr>
          <w:p w:rsidR="007B09D0" w:rsidRPr="005456A8" w:rsidRDefault="007B09D0" w:rsidP="001347C3">
            <w:pPr>
              <w:jc w:val="center"/>
            </w:pPr>
            <w:r w:rsidRPr="005456A8">
              <w:rPr>
                <w:sz w:val="22"/>
                <w:szCs w:val="22"/>
              </w:rPr>
              <w:t>Наименование должности</w:t>
            </w:r>
          </w:p>
        </w:tc>
        <w:tc>
          <w:tcPr>
            <w:tcW w:w="3559" w:type="dxa"/>
            <w:vAlign w:val="center"/>
          </w:tcPr>
          <w:p w:rsidR="007B09D0" w:rsidRPr="005456A8" w:rsidRDefault="007B09D0" w:rsidP="001347C3">
            <w:pPr>
              <w:jc w:val="center"/>
            </w:pPr>
            <w:r w:rsidRPr="005456A8">
              <w:rPr>
                <w:sz w:val="22"/>
                <w:szCs w:val="22"/>
              </w:rPr>
              <w:t>Полное фирменное наименование организации</w:t>
            </w:r>
          </w:p>
        </w:tc>
      </w:tr>
      <w:tr w:rsidR="005456A8" w:rsidRPr="005456A8" w:rsidTr="001347C3">
        <w:trPr>
          <w:trHeight w:val="300"/>
        </w:trPr>
        <w:tc>
          <w:tcPr>
            <w:tcW w:w="1620" w:type="dxa"/>
            <w:vAlign w:val="center"/>
          </w:tcPr>
          <w:p w:rsidR="007B09D0" w:rsidRPr="005456A8" w:rsidRDefault="007B09D0" w:rsidP="001347C3">
            <w:pPr>
              <w:jc w:val="center"/>
            </w:pPr>
            <w:r w:rsidRPr="005456A8">
              <w:rPr>
                <w:sz w:val="22"/>
                <w:szCs w:val="22"/>
              </w:rPr>
              <w:t>1</w:t>
            </w:r>
          </w:p>
        </w:tc>
        <w:tc>
          <w:tcPr>
            <w:tcW w:w="1680" w:type="dxa"/>
            <w:vAlign w:val="center"/>
          </w:tcPr>
          <w:p w:rsidR="007B09D0" w:rsidRPr="005456A8" w:rsidRDefault="007B09D0" w:rsidP="001347C3">
            <w:pPr>
              <w:jc w:val="center"/>
            </w:pPr>
            <w:r w:rsidRPr="005456A8">
              <w:rPr>
                <w:sz w:val="22"/>
                <w:szCs w:val="22"/>
              </w:rPr>
              <w:t>2</w:t>
            </w:r>
          </w:p>
        </w:tc>
        <w:tc>
          <w:tcPr>
            <w:tcW w:w="3221" w:type="dxa"/>
            <w:vAlign w:val="center"/>
          </w:tcPr>
          <w:p w:rsidR="007B09D0" w:rsidRPr="005456A8" w:rsidRDefault="007B09D0" w:rsidP="001347C3">
            <w:pPr>
              <w:jc w:val="center"/>
            </w:pPr>
            <w:r w:rsidRPr="005456A8">
              <w:rPr>
                <w:sz w:val="22"/>
                <w:szCs w:val="22"/>
              </w:rPr>
              <w:t>3</w:t>
            </w:r>
          </w:p>
        </w:tc>
        <w:tc>
          <w:tcPr>
            <w:tcW w:w="3559" w:type="dxa"/>
            <w:vAlign w:val="center"/>
          </w:tcPr>
          <w:p w:rsidR="007B09D0" w:rsidRPr="005456A8" w:rsidRDefault="007B09D0" w:rsidP="001347C3">
            <w:pPr>
              <w:jc w:val="center"/>
            </w:pPr>
            <w:r w:rsidRPr="005456A8">
              <w:rPr>
                <w:sz w:val="22"/>
                <w:szCs w:val="22"/>
              </w:rPr>
              <w:t>4</w:t>
            </w:r>
          </w:p>
        </w:tc>
      </w:tr>
      <w:tr w:rsidR="005456A8" w:rsidRPr="005456A8" w:rsidTr="001347C3">
        <w:trPr>
          <w:trHeight w:val="300"/>
        </w:trPr>
        <w:tc>
          <w:tcPr>
            <w:tcW w:w="1620" w:type="dxa"/>
            <w:vAlign w:val="center"/>
          </w:tcPr>
          <w:p w:rsidR="007B09D0" w:rsidRPr="005456A8" w:rsidRDefault="007B09D0" w:rsidP="001347C3">
            <w:pPr>
              <w:jc w:val="center"/>
            </w:pPr>
            <w:r w:rsidRPr="005456A8">
              <w:rPr>
                <w:sz w:val="22"/>
                <w:szCs w:val="22"/>
              </w:rPr>
              <w:t>08.02.2017</w:t>
            </w:r>
          </w:p>
        </w:tc>
        <w:tc>
          <w:tcPr>
            <w:tcW w:w="1680" w:type="dxa"/>
            <w:vAlign w:val="center"/>
          </w:tcPr>
          <w:p w:rsidR="007B09D0" w:rsidRPr="005456A8" w:rsidRDefault="007B09D0" w:rsidP="001347C3">
            <w:pPr>
              <w:jc w:val="center"/>
            </w:pPr>
            <w:r w:rsidRPr="005456A8">
              <w:rPr>
                <w:sz w:val="22"/>
                <w:szCs w:val="22"/>
              </w:rPr>
              <w:t>по настоящее время</w:t>
            </w:r>
          </w:p>
        </w:tc>
        <w:tc>
          <w:tcPr>
            <w:tcW w:w="3221" w:type="dxa"/>
            <w:vAlign w:val="center"/>
          </w:tcPr>
          <w:p w:rsidR="007B09D0" w:rsidRPr="005456A8" w:rsidRDefault="007B09D0" w:rsidP="001347C3">
            <w:pPr>
              <w:jc w:val="center"/>
            </w:pPr>
            <w:r w:rsidRPr="005456A8">
              <w:rPr>
                <w:sz w:val="22"/>
                <w:szCs w:val="22"/>
              </w:rPr>
              <w:t>Руководитель службы внутреннего контроля</w:t>
            </w:r>
          </w:p>
        </w:tc>
        <w:tc>
          <w:tcPr>
            <w:tcW w:w="3559" w:type="dxa"/>
            <w:vAlign w:val="center"/>
          </w:tcPr>
          <w:p w:rsidR="007B09D0" w:rsidRPr="005456A8" w:rsidRDefault="007B09D0" w:rsidP="001347C3">
            <w:pPr>
              <w:jc w:val="center"/>
            </w:pPr>
            <w:r w:rsidRPr="005456A8">
              <w:rPr>
                <w:sz w:val="22"/>
                <w:szCs w:val="22"/>
              </w:rPr>
              <w:t>Банк «Йошкар-Ола» (публичное акционерное общество)</w:t>
            </w:r>
          </w:p>
        </w:tc>
      </w:tr>
      <w:tr w:rsidR="007B09D0" w:rsidRPr="005456A8" w:rsidTr="001347C3">
        <w:trPr>
          <w:trHeight w:val="300"/>
        </w:trPr>
        <w:tc>
          <w:tcPr>
            <w:tcW w:w="1620" w:type="dxa"/>
            <w:vAlign w:val="center"/>
          </w:tcPr>
          <w:p w:rsidR="007B09D0" w:rsidRPr="005456A8" w:rsidRDefault="007B09D0" w:rsidP="001347C3">
            <w:pPr>
              <w:jc w:val="center"/>
            </w:pPr>
            <w:r w:rsidRPr="005456A8">
              <w:rPr>
                <w:sz w:val="22"/>
                <w:szCs w:val="22"/>
              </w:rPr>
              <w:t>03.10.2011</w:t>
            </w:r>
          </w:p>
        </w:tc>
        <w:tc>
          <w:tcPr>
            <w:tcW w:w="1680" w:type="dxa"/>
            <w:vAlign w:val="center"/>
          </w:tcPr>
          <w:p w:rsidR="007B09D0" w:rsidRPr="005456A8" w:rsidRDefault="007B09D0" w:rsidP="001347C3">
            <w:pPr>
              <w:jc w:val="center"/>
            </w:pPr>
            <w:r w:rsidRPr="005456A8">
              <w:rPr>
                <w:sz w:val="22"/>
                <w:szCs w:val="22"/>
              </w:rPr>
              <w:t>07.02.2017</w:t>
            </w:r>
          </w:p>
        </w:tc>
        <w:tc>
          <w:tcPr>
            <w:tcW w:w="3221" w:type="dxa"/>
            <w:vAlign w:val="center"/>
          </w:tcPr>
          <w:p w:rsidR="007B09D0" w:rsidRPr="005456A8" w:rsidRDefault="007B09D0" w:rsidP="001347C3">
            <w:pPr>
              <w:jc w:val="center"/>
            </w:pPr>
            <w:r w:rsidRPr="005456A8">
              <w:rPr>
                <w:sz w:val="22"/>
                <w:szCs w:val="22"/>
              </w:rPr>
              <w:t>Начальник дополнительного офиса «Покровский»</w:t>
            </w:r>
          </w:p>
        </w:tc>
        <w:tc>
          <w:tcPr>
            <w:tcW w:w="3559" w:type="dxa"/>
            <w:vAlign w:val="center"/>
          </w:tcPr>
          <w:p w:rsidR="007B09D0" w:rsidRPr="005456A8" w:rsidRDefault="007B09D0" w:rsidP="001347C3">
            <w:pPr>
              <w:jc w:val="center"/>
            </w:pPr>
            <w:r w:rsidRPr="005456A8">
              <w:rPr>
                <w:sz w:val="22"/>
                <w:szCs w:val="22"/>
              </w:rPr>
              <w:t>Банк «Йошкар-Ола» (публичное акционерное общество)</w:t>
            </w:r>
          </w:p>
        </w:tc>
      </w:tr>
    </w:tbl>
    <w:p w:rsidR="007B09D0" w:rsidRPr="005456A8" w:rsidRDefault="007B09D0" w:rsidP="007B09D0">
      <w:pPr>
        <w:ind w:firstLine="720"/>
        <w:jc w:val="both"/>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540"/>
        <w:gridCol w:w="540"/>
      </w:tblGrid>
      <w:tr w:rsidR="005456A8" w:rsidRPr="005456A8" w:rsidTr="001347C3">
        <w:tc>
          <w:tcPr>
            <w:tcW w:w="9000" w:type="dxa"/>
            <w:shd w:val="clear" w:color="auto" w:fill="auto"/>
          </w:tcPr>
          <w:p w:rsidR="007B09D0" w:rsidRPr="005456A8" w:rsidRDefault="007B09D0" w:rsidP="001347C3">
            <w:pPr>
              <w:jc w:val="both"/>
            </w:pPr>
            <w:r w:rsidRPr="005456A8">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w:t>
            </w:r>
          </w:p>
        </w:tc>
      </w:tr>
      <w:tr w:rsidR="005456A8" w:rsidRPr="005456A8" w:rsidTr="001347C3">
        <w:tc>
          <w:tcPr>
            <w:tcW w:w="9000" w:type="dxa"/>
            <w:shd w:val="clear" w:color="auto" w:fill="auto"/>
          </w:tcPr>
          <w:p w:rsidR="007B09D0" w:rsidRPr="005456A8" w:rsidRDefault="007B09D0" w:rsidP="001347C3">
            <w:pPr>
              <w:jc w:val="both"/>
            </w:pPr>
            <w:r w:rsidRPr="005456A8">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w:t>
            </w:r>
          </w:p>
        </w:tc>
      </w:tr>
      <w:tr w:rsidR="005456A8" w:rsidRPr="005456A8" w:rsidTr="001347C3">
        <w:tc>
          <w:tcPr>
            <w:tcW w:w="9000" w:type="dxa"/>
            <w:shd w:val="clear" w:color="auto" w:fill="auto"/>
          </w:tcPr>
          <w:p w:rsidR="007B09D0" w:rsidRPr="005456A8" w:rsidRDefault="007B09D0" w:rsidP="001347C3">
            <w:pPr>
              <w:jc w:val="both"/>
            </w:pPr>
            <w:r w:rsidRPr="005456A8">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шт.</w:t>
            </w:r>
          </w:p>
        </w:tc>
      </w:tr>
      <w:tr w:rsidR="005456A8" w:rsidRPr="005456A8" w:rsidTr="001347C3">
        <w:tc>
          <w:tcPr>
            <w:tcW w:w="9000" w:type="dxa"/>
            <w:shd w:val="clear" w:color="auto" w:fill="auto"/>
          </w:tcPr>
          <w:p w:rsidR="007B09D0" w:rsidRPr="005456A8" w:rsidRDefault="007B09D0" w:rsidP="001347C3">
            <w:pPr>
              <w:jc w:val="both"/>
            </w:pPr>
            <w:r w:rsidRPr="005456A8">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w:t>
            </w:r>
          </w:p>
        </w:tc>
      </w:tr>
      <w:tr w:rsidR="005456A8" w:rsidRPr="005456A8" w:rsidTr="001347C3">
        <w:tc>
          <w:tcPr>
            <w:tcW w:w="9000" w:type="dxa"/>
            <w:shd w:val="clear" w:color="auto" w:fill="auto"/>
          </w:tcPr>
          <w:p w:rsidR="007B09D0" w:rsidRPr="005456A8" w:rsidRDefault="007B09D0" w:rsidP="001347C3">
            <w:pPr>
              <w:jc w:val="both"/>
            </w:pPr>
            <w:r w:rsidRPr="005456A8">
              <w:rPr>
                <w:sz w:val="22"/>
                <w:szCs w:val="22"/>
              </w:rPr>
              <w:t>Доли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w:t>
            </w:r>
          </w:p>
        </w:tc>
      </w:tr>
      <w:tr w:rsidR="007B09D0" w:rsidRPr="005456A8" w:rsidTr="001347C3">
        <w:tc>
          <w:tcPr>
            <w:tcW w:w="9000" w:type="dxa"/>
            <w:shd w:val="clear" w:color="auto" w:fill="auto"/>
          </w:tcPr>
          <w:p w:rsidR="007B09D0" w:rsidRPr="005456A8" w:rsidRDefault="007B09D0" w:rsidP="001347C3">
            <w:pPr>
              <w:jc w:val="both"/>
            </w:pPr>
            <w:r w:rsidRPr="005456A8">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шт.</w:t>
            </w:r>
          </w:p>
        </w:tc>
      </w:tr>
    </w:tbl>
    <w:p w:rsidR="007B09D0" w:rsidRPr="005456A8" w:rsidRDefault="007B09D0" w:rsidP="007B09D0">
      <w:pPr>
        <w:ind w:firstLine="567"/>
        <w:jc w:val="both"/>
        <w:rPr>
          <w:sz w:val="22"/>
          <w:szCs w:val="22"/>
        </w:rPr>
      </w:pPr>
    </w:p>
    <w:p w:rsidR="007B09D0" w:rsidRPr="005456A8" w:rsidRDefault="007B09D0" w:rsidP="007B09D0">
      <w:pPr>
        <w:ind w:firstLine="567"/>
        <w:jc w:val="both"/>
        <w:rPr>
          <w:b/>
          <w:sz w:val="22"/>
          <w:szCs w:val="22"/>
        </w:rPr>
      </w:pPr>
      <w:r w:rsidRPr="005456A8">
        <w:rPr>
          <w:b/>
          <w:sz w:val="22"/>
          <w:szCs w:val="22"/>
        </w:rPr>
        <w:t>Характер любых родственных связей с иными членами органов кредитной организации - эмитента по контролю за его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кредитной организации - эмитента:</w:t>
      </w:r>
    </w:p>
    <w:p w:rsidR="007B09D0" w:rsidRPr="005456A8" w:rsidRDefault="007B09D0" w:rsidP="007B09D0">
      <w:pPr>
        <w:ind w:firstLine="567"/>
        <w:jc w:val="both"/>
        <w:rPr>
          <w:sz w:val="22"/>
          <w:szCs w:val="22"/>
        </w:rPr>
      </w:pPr>
      <w:r w:rsidRPr="005456A8">
        <w:rPr>
          <w:sz w:val="22"/>
          <w:szCs w:val="22"/>
        </w:rPr>
        <w:t>родственных связей не имеет.</w:t>
      </w:r>
    </w:p>
    <w:p w:rsidR="007B09D0" w:rsidRPr="005456A8" w:rsidRDefault="007B09D0" w:rsidP="007B09D0">
      <w:pPr>
        <w:ind w:firstLine="567"/>
        <w:jc w:val="both"/>
        <w:rPr>
          <w:b/>
          <w:sz w:val="22"/>
          <w:szCs w:val="22"/>
        </w:rPr>
      </w:pPr>
      <w:r w:rsidRPr="005456A8">
        <w:rPr>
          <w:b/>
          <w:sz w:val="22"/>
          <w:szCs w:val="22"/>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 </w:t>
      </w:r>
    </w:p>
    <w:p w:rsidR="007B09D0" w:rsidRPr="005456A8" w:rsidRDefault="007B09D0" w:rsidP="007B09D0">
      <w:pPr>
        <w:ind w:firstLine="567"/>
        <w:jc w:val="both"/>
        <w:rPr>
          <w:sz w:val="22"/>
          <w:szCs w:val="22"/>
        </w:rPr>
      </w:pPr>
      <w:r w:rsidRPr="005456A8">
        <w:rPr>
          <w:sz w:val="22"/>
          <w:szCs w:val="22"/>
        </w:rPr>
        <w:t>к административной и уголовной ответственности не привлекался.</w:t>
      </w:r>
    </w:p>
    <w:p w:rsidR="007B09D0" w:rsidRPr="005456A8" w:rsidRDefault="007B09D0" w:rsidP="007B09D0">
      <w:pPr>
        <w:ind w:firstLine="567"/>
        <w:jc w:val="both"/>
        <w:rPr>
          <w:b/>
          <w:sz w:val="22"/>
          <w:szCs w:val="22"/>
        </w:rPr>
      </w:pPr>
      <w:r w:rsidRPr="005456A8">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5456A8" w:rsidRDefault="007B09D0" w:rsidP="007B09D0">
      <w:pPr>
        <w:ind w:firstLine="567"/>
        <w:jc w:val="both"/>
        <w:rPr>
          <w:sz w:val="22"/>
          <w:szCs w:val="22"/>
        </w:rPr>
      </w:pPr>
      <w:r w:rsidRPr="005456A8">
        <w:rPr>
          <w:sz w:val="22"/>
          <w:szCs w:val="22"/>
        </w:rPr>
        <w:t>в органах управления указанных организаций должностей не занимал.</w:t>
      </w:r>
    </w:p>
    <w:p w:rsidR="00BD3C48" w:rsidRPr="005456A8" w:rsidRDefault="00BD3C48" w:rsidP="007B09D0">
      <w:pPr>
        <w:pStyle w:val="em-4"/>
        <w:rPr>
          <w:b/>
        </w:rPr>
      </w:pPr>
    </w:p>
    <w:p w:rsidR="007B09D0" w:rsidRPr="005456A8" w:rsidRDefault="007B09D0" w:rsidP="007B09D0">
      <w:pPr>
        <w:ind w:firstLine="567"/>
        <w:jc w:val="both"/>
        <w:rPr>
          <w:b/>
          <w:sz w:val="22"/>
          <w:szCs w:val="22"/>
        </w:rPr>
      </w:pPr>
      <w:r w:rsidRPr="005456A8">
        <w:rPr>
          <w:b/>
          <w:sz w:val="22"/>
          <w:szCs w:val="22"/>
        </w:rPr>
        <w:t>Служба управления рисками</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5456A8" w:rsidRPr="005456A8" w:rsidTr="001347C3">
        <w:tc>
          <w:tcPr>
            <w:tcW w:w="2880" w:type="dxa"/>
            <w:shd w:val="clear" w:color="auto" w:fill="auto"/>
          </w:tcPr>
          <w:p w:rsidR="007B09D0" w:rsidRPr="005456A8" w:rsidRDefault="007B09D0" w:rsidP="001347C3">
            <w:r w:rsidRPr="005456A8">
              <w:rPr>
                <w:sz w:val="22"/>
                <w:szCs w:val="22"/>
              </w:rPr>
              <w:t>Фамилия, имя, отчество:</w:t>
            </w:r>
          </w:p>
        </w:tc>
        <w:tc>
          <w:tcPr>
            <w:tcW w:w="6840" w:type="dxa"/>
          </w:tcPr>
          <w:p w:rsidR="007B09D0" w:rsidRPr="005456A8" w:rsidRDefault="007B09D0" w:rsidP="001347C3">
            <w:pPr>
              <w:pStyle w:val="em-4"/>
              <w:autoSpaceDE w:val="0"/>
              <w:autoSpaceDN w:val="0"/>
              <w:adjustRightInd w:val="0"/>
              <w:ind w:firstLine="0"/>
            </w:pPr>
            <w:r w:rsidRPr="005456A8">
              <w:t>Игнатьев Андрей Александрович</w:t>
            </w:r>
          </w:p>
        </w:tc>
      </w:tr>
      <w:tr w:rsidR="005456A8" w:rsidRPr="005456A8" w:rsidTr="001347C3">
        <w:tc>
          <w:tcPr>
            <w:tcW w:w="2880" w:type="dxa"/>
            <w:shd w:val="clear" w:color="auto" w:fill="auto"/>
          </w:tcPr>
          <w:p w:rsidR="007B09D0" w:rsidRPr="005456A8" w:rsidRDefault="007B09D0" w:rsidP="001347C3">
            <w:r w:rsidRPr="005456A8">
              <w:rPr>
                <w:sz w:val="22"/>
                <w:szCs w:val="22"/>
              </w:rPr>
              <w:t>Год рождения:</w:t>
            </w:r>
          </w:p>
        </w:tc>
        <w:tc>
          <w:tcPr>
            <w:tcW w:w="6840" w:type="dxa"/>
          </w:tcPr>
          <w:p w:rsidR="007B09D0" w:rsidRPr="005456A8" w:rsidRDefault="007B09D0" w:rsidP="001347C3">
            <w:pPr>
              <w:pStyle w:val="em-4"/>
              <w:autoSpaceDE w:val="0"/>
              <w:autoSpaceDN w:val="0"/>
              <w:adjustRightInd w:val="0"/>
              <w:ind w:firstLine="0"/>
            </w:pPr>
            <w:r w:rsidRPr="005456A8">
              <w:t>1971</w:t>
            </w:r>
          </w:p>
        </w:tc>
      </w:tr>
      <w:tr w:rsidR="007B09D0" w:rsidRPr="005456A8" w:rsidTr="001347C3">
        <w:tc>
          <w:tcPr>
            <w:tcW w:w="2880" w:type="dxa"/>
            <w:shd w:val="clear" w:color="auto" w:fill="auto"/>
          </w:tcPr>
          <w:p w:rsidR="007B09D0" w:rsidRPr="005456A8" w:rsidRDefault="007B09D0" w:rsidP="001347C3">
            <w:r w:rsidRPr="005456A8">
              <w:rPr>
                <w:sz w:val="22"/>
                <w:szCs w:val="22"/>
              </w:rPr>
              <w:t>Сведения об образовании:</w:t>
            </w:r>
          </w:p>
        </w:tc>
        <w:tc>
          <w:tcPr>
            <w:tcW w:w="6840" w:type="dxa"/>
          </w:tcPr>
          <w:p w:rsidR="007B09D0" w:rsidRPr="005456A8" w:rsidRDefault="007B09D0" w:rsidP="001347C3">
            <w:pPr>
              <w:pStyle w:val="em-4"/>
              <w:autoSpaceDE w:val="0"/>
              <w:autoSpaceDN w:val="0"/>
              <w:adjustRightInd w:val="0"/>
              <w:ind w:firstLine="0"/>
            </w:pPr>
            <w:r w:rsidRPr="005456A8">
              <w:t xml:space="preserve">высшее, Марийский государственный университет по специальности «Физик» (квалификация – Физик, </w:t>
            </w:r>
            <w:smartTag w:uri="urn:schemas-microsoft-com:office:smarttags" w:element="metricconverter">
              <w:smartTagPr>
                <w:attr w:name="ProductID" w:val="1993 г"/>
              </w:smartTagPr>
              <w:r w:rsidRPr="005456A8">
                <w:t>1993 г</w:t>
              </w:r>
            </w:smartTag>
            <w:r w:rsidRPr="005456A8">
              <w:t xml:space="preserve">.), Марийский государственный технический университет по специальности </w:t>
            </w:r>
            <w:r w:rsidRPr="005456A8">
              <w:lastRenderedPageBreak/>
              <w:t xml:space="preserve">«Финансы и кредит» (квалификация – Экономист, </w:t>
            </w:r>
            <w:smartTag w:uri="urn:schemas-microsoft-com:office:smarttags" w:element="metricconverter">
              <w:smartTagPr>
                <w:attr w:name="ProductID" w:val="2004 г"/>
              </w:smartTagPr>
              <w:r w:rsidRPr="005456A8">
                <w:t>2004 г</w:t>
              </w:r>
            </w:smartTag>
            <w:r w:rsidRPr="005456A8">
              <w:t>.).</w:t>
            </w:r>
          </w:p>
        </w:tc>
      </w:tr>
    </w:tbl>
    <w:p w:rsidR="007B09D0" w:rsidRPr="005456A8" w:rsidRDefault="007B09D0" w:rsidP="007B09D0">
      <w:pPr>
        <w:ind w:firstLine="567"/>
        <w:jc w:val="both"/>
        <w:rPr>
          <w:sz w:val="22"/>
          <w:szCs w:val="22"/>
        </w:rPr>
      </w:pPr>
    </w:p>
    <w:p w:rsidR="007B09D0" w:rsidRPr="005456A8" w:rsidRDefault="007B09D0" w:rsidP="007B09D0">
      <w:pPr>
        <w:ind w:firstLine="567"/>
        <w:jc w:val="both"/>
        <w:rPr>
          <w:b/>
          <w:sz w:val="22"/>
          <w:szCs w:val="22"/>
        </w:rPr>
      </w:pPr>
      <w:r w:rsidRPr="005456A8">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20"/>
        <w:gridCol w:w="3281"/>
        <w:gridCol w:w="3559"/>
      </w:tblGrid>
      <w:tr w:rsidR="005456A8" w:rsidRPr="005456A8" w:rsidTr="001347C3">
        <w:trPr>
          <w:trHeight w:val="390"/>
        </w:trPr>
        <w:tc>
          <w:tcPr>
            <w:tcW w:w="1620" w:type="dxa"/>
            <w:vAlign w:val="center"/>
          </w:tcPr>
          <w:p w:rsidR="007B09D0" w:rsidRPr="005456A8" w:rsidRDefault="007B09D0" w:rsidP="001347C3">
            <w:pPr>
              <w:jc w:val="center"/>
            </w:pPr>
            <w:r w:rsidRPr="005456A8">
              <w:rPr>
                <w:sz w:val="22"/>
                <w:szCs w:val="22"/>
              </w:rPr>
              <w:t>Дата вступления в (назначения на) должность</w:t>
            </w:r>
          </w:p>
        </w:tc>
        <w:tc>
          <w:tcPr>
            <w:tcW w:w="1620" w:type="dxa"/>
            <w:vAlign w:val="center"/>
          </w:tcPr>
          <w:p w:rsidR="007B09D0" w:rsidRPr="005456A8" w:rsidRDefault="007B09D0" w:rsidP="001347C3">
            <w:pPr>
              <w:jc w:val="center"/>
            </w:pPr>
            <w:r w:rsidRPr="005456A8">
              <w:rPr>
                <w:sz w:val="22"/>
                <w:szCs w:val="22"/>
              </w:rPr>
              <w:t>Дата завершения работы в должности</w:t>
            </w:r>
          </w:p>
        </w:tc>
        <w:tc>
          <w:tcPr>
            <w:tcW w:w="3281" w:type="dxa"/>
            <w:vAlign w:val="center"/>
          </w:tcPr>
          <w:p w:rsidR="007B09D0" w:rsidRPr="005456A8" w:rsidRDefault="007B09D0" w:rsidP="001347C3">
            <w:pPr>
              <w:jc w:val="center"/>
            </w:pPr>
            <w:r w:rsidRPr="005456A8">
              <w:rPr>
                <w:sz w:val="22"/>
                <w:szCs w:val="22"/>
              </w:rPr>
              <w:t>Наименование должности</w:t>
            </w:r>
          </w:p>
        </w:tc>
        <w:tc>
          <w:tcPr>
            <w:tcW w:w="3559" w:type="dxa"/>
            <w:vAlign w:val="center"/>
          </w:tcPr>
          <w:p w:rsidR="007B09D0" w:rsidRPr="005456A8" w:rsidRDefault="007B09D0" w:rsidP="001347C3">
            <w:pPr>
              <w:jc w:val="center"/>
            </w:pPr>
            <w:r w:rsidRPr="005456A8">
              <w:rPr>
                <w:sz w:val="22"/>
                <w:szCs w:val="22"/>
              </w:rPr>
              <w:t>Полное фирменное наименование организации</w:t>
            </w:r>
          </w:p>
        </w:tc>
      </w:tr>
      <w:tr w:rsidR="005456A8" w:rsidRPr="005456A8" w:rsidTr="001347C3">
        <w:trPr>
          <w:trHeight w:val="300"/>
        </w:trPr>
        <w:tc>
          <w:tcPr>
            <w:tcW w:w="1620" w:type="dxa"/>
            <w:vAlign w:val="center"/>
          </w:tcPr>
          <w:p w:rsidR="007B09D0" w:rsidRPr="005456A8" w:rsidRDefault="007B09D0" w:rsidP="001347C3">
            <w:pPr>
              <w:jc w:val="center"/>
            </w:pPr>
            <w:r w:rsidRPr="005456A8">
              <w:rPr>
                <w:sz w:val="22"/>
                <w:szCs w:val="22"/>
              </w:rPr>
              <w:t>1</w:t>
            </w:r>
          </w:p>
        </w:tc>
        <w:tc>
          <w:tcPr>
            <w:tcW w:w="1620" w:type="dxa"/>
            <w:vAlign w:val="center"/>
          </w:tcPr>
          <w:p w:rsidR="007B09D0" w:rsidRPr="005456A8" w:rsidRDefault="007B09D0" w:rsidP="001347C3">
            <w:pPr>
              <w:jc w:val="center"/>
            </w:pPr>
            <w:r w:rsidRPr="005456A8">
              <w:rPr>
                <w:sz w:val="22"/>
                <w:szCs w:val="22"/>
              </w:rPr>
              <w:t>2</w:t>
            </w:r>
          </w:p>
        </w:tc>
        <w:tc>
          <w:tcPr>
            <w:tcW w:w="3281" w:type="dxa"/>
            <w:vAlign w:val="center"/>
          </w:tcPr>
          <w:p w:rsidR="007B09D0" w:rsidRPr="005456A8" w:rsidRDefault="007B09D0" w:rsidP="001347C3">
            <w:pPr>
              <w:jc w:val="center"/>
            </w:pPr>
            <w:r w:rsidRPr="005456A8">
              <w:rPr>
                <w:sz w:val="22"/>
                <w:szCs w:val="22"/>
              </w:rPr>
              <w:t>3</w:t>
            </w:r>
          </w:p>
        </w:tc>
        <w:tc>
          <w:tcPr>
            <w:tcW w:w="3559" w:type="dxa"/>
            <w:vAlign w:val="center"/>
          </w:tcPr>
          <w:p w:rsidR="007B09D0" w:rsidRPr="005456A8" w:rsidRDefault="007B09D0" w:rsidP="001347C3">
            <w:pPr>
              <w:jc w:val="center"/>
            </w:pPr>
            <w:r w:rsidRPr="005456A8">
              <w:rPr>
                <w:sz w:val="22"/>
                <w:szCs w:val="22"/>
              </w:rPr>
              <w:t>4</w:t>
            </w:r>
          </w:p>
        </w:tc>
      </w:tr>
      <w:tr w:rsidR="005456A8" w:rsidRPr="005456A8" w:rsidTr="001347C3">
        <w:trPr>
          <w:trHeight w:val="300"/>
        </w:trPr>
        <w:tc>
          <w:tcPr>
            <w:tcW w:w="1620" w:type="dxa"/>
            <w:vAlign w:val="center"/>
          </w:tcPr>
          <w:p w:rsidR="007B09D0" w:rsidRPr="005456A8" w:rsidRDefault="007B09D0" w:rsidP="001347C3">
            <w:pPr>
              <w:jc w:val="center"/>
            </w:pPr>
            <w:r w:rsidRPr="005456A8">
              <w:rPr>
                <w:sz w:val="22"/>
                <w:szCs w:val="22"/>
              </w:rPr>
              <w:t>06.07.2018</w:t>
            </w:r>
          </w:p>
        </w:tc>
        <w:tc>
          <w:tcPr>
            <w:tcW w:w="1620" w:type="dxa"/>
            <w:vAlign w:val="center"/>
          </w:tcPr>
          <w:p w:rsidR="007B09D0" w:rsidRPr="005456A8" w:rsidRDefault="007B09D0" w:rsidP="001347C3">
            <w:pPr>
              <w:jc w:val="center"/>
            </w:pPr>
            <w:r w:rsidRPr="005456A8">
              <w:rPr>
                <w:sz w:val="22"/>
                <w:szCs w:val="22"/>
              </w:rPr>
              <w:t xml:space="preserve">по настоящее время </w:t>
            </w:r>
          </w:p>
        </w:tc>
        <w:tc>
          <w:tcPr>
            <w:tcW w:w="3281" w:type="dxa"/>
            <w:vAlign w:val="center"/>
          </w:tcPr>
          <w:p w:rsidR="007B09D0" w:rsidRPr="005456A8" w:rsidRDefault="007B09D0" w:rsidP="001347C3">
            <w:pPr>
              <w:jc w:val="center"/>
            </w:pPr>
            <w:r w:rsidRPr="005456A8">
              <w:rPr>
                <w:sz w:val="22"/>
                <w:szCs w:val="22"/>
              </w:rPr>
              <w:t>Руководитель службы управления рисками</w:t>
            </w:r>
          </w:p>
        </w:tc>
        <w:tc>
          <w:tcPr>
            <w:tcW w:w="3559" w:type="dxa"/>
            <w:vAlign w:val="center"/>
          </w:tcPr>
          <w:p w:rsidR="007B09D0" w:rsidRPr="005456A8" w:rsidRDefault="007B09D0" w:rsidP="001347C3">
            <w:pPr>
              <w:jc w:val="center"/>
            </w:pPr>
            <w:r w:rsidRPr="005456A8">
              <w:rPr>
                <w:sz w:val="22"/>
                <w:szCs w:val="22"/>
              </w:rPr>
              <w:t>Банк «Йошкар-Ола» (публичное акционерное общество)</w:t>
            </w:r>
          </w:p>
        </w:tc>
      </w:tr>
      <w:tr w:rsidR="005456A8" w:rsidRPr="005456A8" w:rsidTr="001347C3">
        <w:trPr>
          <w:trHeight w:val="300"/>
        </w:trPr>
        <w:tc>
          <w:tcPr>
            <w:tcW w:w="1620" w:type="dxa"/>
            <w:vAlign w:val="center"/>
          </w:tcPr>
          <w:p w:rsidR="007B09D0" w:rsidRPr="005456A8" w:rsidRDefault="007B09D0" w:rsidP="001347C3">
            <w:pPr>
              <w:jc w:val="center"/>
            </w:pPr>
            <w:r w:rsidRPr="005456A8">
              <w:rPr>
                <w:sz w:val="22"/>
                <w:szCs w:val="22"/>
              </w:rPr>
              <w:t>27.12.2016</w:t>
            </w:r>
          </w:p>
        </w:tc>
        <w:tc>
          <w:tcPr>
            <w:tcW w:w="1620" w:type="dxa"/>
            <w:vAlign w:val="center"/>
          </w:tcPr>
          <w:p w:rsidR="007B09D0" w:rsidRPr="005456A8" w:rsidRDefault="007B09D0" w:rsidP="001347C3">
            <w:pPr>
              <w:jc w:val="center"/>
            </w:pPr>
            <w:r w:rsidRPr="005456A8">
              <w:rPr>
                <w:sz w:val="22"/>
                <w:szCs w:val="22"/>
              </w:rPr>
              <w:t>05.07.2018</w:t>
            </w:r>
          </w:p>
        </w:tc>
        <w:tc>
          <w:tcPr>
            <w:tcW w:w="3281" w:type="dxa"/>
            <w:vAlign w:val="center"/>
          </w:tcPr>
          <w:p w:rsidR="007B09D0" w:rsidRPr="005456A8" w:rsidRDefault="007B09D0" w:rsidP="001347C3">
            <w:pPr>
              <w:jc w:val="center"/>
            </w:pPr>
            <w:r w:rsidRPr="005456A8">
              <w:rPr>
                <w:sz w:val="22"/>
                <w:szCs w:val="22"/>
              </w:rPr>
              <w:t>Ведущий экономист экономического управления</w:t>
            </w:r>
          </w:p>
        </w:tc>
        <w:tc>
          <w:tcPr>
            <w:tcW w:w="3559" w:type="dxa"/>
            <w:vAlign w:val="center"/>
          </w:tcPr>
          <w:p w:rsidR="007B09D0" w:rsidRPr="005456A8" w:rsidRDefault="007B09D0" w:rsidP="001347C3">
            <w:pPr>
              <w:jc w:val="center"/>
            </w:pPr>
            <w:r w:rsidRPr="005456A8">
              <w:rPr>
                <w:sz w:val="22"/>
                <w:szCs w:val="22"/>
              </w:rPr>
              <w:t>Банк «Йошкар-Ола» (публичное акционерное общество)</w:t>
            </w:r>
          </w:p>
        </w:tc>
      </w:tr>
      <w:tr w:rsidR="007B09D0" w:rsidRPr="005456A8" w:rsidTr="001347C3">
        <w:trPr>
          <w:trHeight w:val="300"/>
        </w:trPr>
        <w:tc>
          <w:tcPr>
            <w:tcW w:w="1620" w:type="dxa"/>
            <w:vAlign w:val="center"/>
          </w:tcPr>
          <w:p w:rsidR="007B09D0" w:rsidRPr="005456A8" w:rsidRDefault="007B09D0" w:rsidP="001347C3">
            <w:pPr>
              <w:jc w:val="center"/>
            </w:pPr>
            <w:r w:rsidRPr="005456A8">
              <w:rPr>
                <w:sz w:val="22"/>
                <w:szCs w:val="22"/>
              </w:rPr>
              <w:t>13.02.2008</w:t>
            </w:r>
          </w:p>
        </w:tc>
        <w:tc>
          <w:tcPr>
            <w:tcW w:w="1620" w:type="dxa"/>
            <w:vAlign w:val="center"/>
          </w:tcPr>
          <w:p w:rsidR="007B09D0" w:rsidRPr="005456A8" w:rsidRDefault="007B09D0" w:rsidP="001347C3">
            <w:pPr>
              <w:jc w:val="center"/>
            </w:pPr>
            <w:r w:rsidRPr="005456A8">
              <w:rPr>
                <w:sz w:val="22"/>
                <w:szCs w:val="22"/>
              </w:rPr>
              <w:t>26.12.2016</w:t>
            </w:r>
          </w:p>
        </w:tc>
        <w:tc>
          <w:tcPr>
            <w:tcW w:w="3281" w:type="dxa"/>
            <w:vAlign w:val="center"/>
          </w:tcPr>
          <w:p w:rsidR="007B09D0" w:rsidRPr="005456A8" w:rsidRDefault="007B09D0" w:rsidP="001347C3">
            <w:pPr>
              <w:jc w:val="center"/>
            </w:pPr>
            <w:r w:rsidRPr="005456A8">
              <w:rPr>
                <w:sz w:val="22"/>
                <w:szCs w:val="22"/>
              </w:rPr>
              <w:t>Начальник экономического управления</w:t>
            </w:r>
          </w:p>
        </w:tc>
        <w:tc>
          <w:tcPr>
            <w:tcW w:w="3559" w:type="dxa"/>
            <w:vAlign w:val="center"/>
          </w:tcPr>
          <w:p w:rsidR="007B09D0" w:rsidRPr="005456A8" w:rsidRDefault="007B09D0" w:rsidP="001347C3">
            <w:pPr>
              <w:jc w:val="center"/>
            </w:pPr>
            <w:r w:rsidRPr="005456A8">
              <w:rPr>
                <w:sz w:val="22"/>
                <w:szCs w:val="22"/>
              </w:rPr>
              <w:t>Банк «Йошкар-Ола» (публичное акционерное общество)</w:t>
            </w:r>
          </w:p>
        </w:tc>
      </w:tr>
    </w:tbl>
    <w:p w:rsidR="007B09D0" w:rsidRPr="005456A8" w:rsidRDefault="007B09D0" w:rsidP="007B09D0">
      <w:pPr>
        <w:ind w:firstLine="720"/>
        <w:jc w:val="both"/>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540"/>
        <w:gridCol w:w="540"/>
      </w:tblGrid>
      <w:tr w:rsidR="005456A8" w:rsidRPr="005456A8" w:rsidTr="001347C3">
        <w:tc>
          <w:tcPr>
            <w:tcW w:w="9000" w:type="dxa"/>
            <w:shd w:val="clear" w:color="auto" w:fill="auto"/>
          </w:tcPr>
          <w:p w:rsidR="007B09D0" w:rsidRPr="005456A8" w:rsidRDefault="007B09D0" w:rsidP="001347C3">
            <w:pPr>
              <w:jc w:val="both"/>
            </w:pPr>
            <w:r w:rsidRPr="005456A8">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w:t>
            </w:r>
          </w:p>
        </w:tc>
      </w:tr>
      <w:tr w:rsidR="005456A8" w:rsidRPr="005456A8" w:rsidTr="001347C3">
        <w:tc>
          <w:tcPr>
            <w:tcW w:w="9000" w:type="dxa"/>
            <w:shd w:val="clear" w:color="auto" w:fill="auto"/>
          </w:tcPr>
          <w:p w:rsidR="007B09D0" w:rsidRPr="005456A8" w:rsidRDefault="007B09D0" w:rsidP="001347C3">
            <w:pPr>
              <w:jc w:val="both"/>
            </w:pPr>
            <w:r w:rsidRPr="005456A8">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w:t>
            </w:r>
          </w:p>
        </w:tc>
      </w:tr>
      <w:tr w:rsidR="005456A8" w:rsidRPr="005456A8" w:rsidTr="001347C3">
        <w:tc>
          <w:tcPr>
            <w:tcW w:w="9000" w:type="dxa"/>
            <w:shd w:val="clear" w:color="auto" w:fill="auto"/>
          </w:tcPr>
          <w:p w:rsidR="007B09D0" w:rsidRPr="005456A8" w:rsidRDefault="007B09D0" w:rsidP="001347C3">
            <w:pPr>
              <w:jc w:val="both"/>
            </w:pPr>
            <w:r w:rsidRPr="005456A8">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шт.</w:t>
            </w:r>
          </w:p>
        </w:tc>
      </w:tr>
      <w:tr w:rsidR="005456A8" w:rsidRPr="005456A8" w:rsidTr="001347C3">
        <w:tc>
          <w:tcPr>
            <w:tcW w:w="9000" w:type="dxa"/>
            <w:shd w:val="clear" w:color="auto" w:fill="auto"/>
          </w:tcPr>
          <w:p w:rsidR="007B09D0" w:rsidRPr="005456A8" w:rsidRDefault="007B09D0" w:rsidP="001347C3">
            <w:pPr>
              <w:jc w:val="both"/>
            </w:pPr>
            <w:r w:rsidRPr="005456A8">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w:t>
            </w:r>
          </w:p>
        </w:tc>
      </w:tr>
      <w:tr w:rsidR="005456A8" w:rsidRPr="005456A8" w:rsidTr="001347C3">
        <w:tc>
          <w:tcPr>
            <w:tcW w:w="9000" w:type="dxa"/>
            <w:shd w:val="clear" w:color="auto" w:fill="auto"/>
          </w:tcPr>
          <w:p w:rsidR="007B09D0" w:rsidRPr="005456A8" w:rsidRDefault="007B09D0" w:rsidP="001347C3">
            <w:pPr>
              <w:jc w:val="both"/>
            </w:pPr>
            <w:r w:rsidRPr="005456A8">
              <w:rPr>
                <w:sz w:val="22"/>
                <w:szCs w:val="22"/>
              </w:rPr>
              <w:t>Доли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w:t>
            </w:r>
          </w:p>
        </w:tc>
      </w:tr>
      <w:tr w:rsidR="007B09D0" w:rsidRPr="005456A8" w:rsidTr="001347C3">
        <w:tc>
          <w:tcPr>
            <w:tcW w:w="9000" w:type="dxa"/>
            <w:shd w:val="clear" w:color="auto" w:fill="auto"/>
          </w:tcPr>
          <w:p w:rsidR="007B09D0" w:rsidRPr="005456A8" w:rsidRDefault="007B09D0" w:rsidP="001347C3">
            <w:pPr>
              <w:jc w:val="both"/>
            </w:pPr>
            <w:r w:rsidRPr="005456A8">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5456A8" w:rsidRDefault="007B09D0" w:rsidP="001347C3">
            <w:pPr>
              <w:jc w:val="center"/>
            </w:pPr>
            <w:r w:rsidRPr="005456A8">
              <w:rPr>
                <w:sz w:val="22"/>
                <w:szCs w:val="22"/>
              </w:rPr>
              <w:t>0</w:t>
            </w:r>
          </w:p>
        </w:tc>
        <w:tc>
          <w:tcPr>
            <w:tcW w:w="540" w:type="dxa"/>
            <w:shd w:val="clear" w:color="auto" w:fill="auto"/>
            <w:vAlign w:val="center"/>
          </w:tcPr>
          <w:p w:rsidR="007B09D0" w:rsidRPr="005456A8" w:rsidRDefault="007B09D0" w:rsidP="001347C3">
            <w:pPr>
              <w:jc w:val="center"/>
            </w:pPr>
            <w:r w:rsidRPr="005456A8">
              <w:rPr>
                <w:sz w:val="22"/>
                <w:szCs w:val="22"/>
              </w:rPr>
              <w:t>шт.</w:t>
            </w:r>
          </w:p>
        </w:tc>
      </w:tr>
    </w:tbl>
    <w:p w:rsidR="007B09D0" w:rsidRPr="005456A8" w:rsidRDefault="007B09D0" w:rsidP="007B09D0">
      <w:pPr>
        <w:ind w:firstLine="567"/>
        <w:jc w:val="both"/>
        <w:rPr>
          <w:b/>
          <w:sz w:val="22"/>
          <w:szCs w:val="22"/>
        </w:rPr>
      </w:pPr>
    </w:p>
    <w:p w:rsidR="007B09D0" w:rsidRPr="005456A8" w:rsidRDefault="007B09D0" w:rsidP="007B09D0">
      <w:pPr>
        <w:ind w:firstLine="567"/>
        <w:jc w:val="both"/>
        <w:rPr>
          <w:b/>
          <w:sz w:val="22"/>
          <w:szCs w:val="22"/>
        </w:rPr>
      </w:pPr>
      <w:r w:rsidRPr="005456A8">
        <w:rPr>
          <w:b/>
          <w:sz w:val="22"/>
          <w:szCs w:val="22"/>
        </w:rPr>
        <w:t>Характер любых родственных связей с иными членами органов кредитной организации - эмитента по контролю за его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занимающим должность (осуществляющим функции) единоличного исполнительного органа кредитной организации - эмитента:</w:t>
      </w:r>
    </w:p>
    <w:p w:rsidR="007B09D0" w:rsidRPr="005456A8" w:rsidRDefault="007B09D0" w:rsidP="007B09D0">
      <w:pPr>
        <w:ind w:firstLine="567"/>
        <w:jc w:val="both"/>
        <w:rPr>
          <w:sz w:val="22"/>
          <w:szCs w:val="22"/>
        </w:rPr>
      </w:pPr>
      <w:r w:rsidRPr="005456A8">
        <w:rPr>
          <w:sz w:val="22"/>
          <w:szCs w:val="22"/>
        </w:rPr>
        <w:t>родственных связей не имеет.</w:t>
      </w:r>
    </w:p>
    <w:p w:rsidR="007B09D0" w:rsidRPr="005456A8" w:rsidRDefault="007B09D0" w:rsidP="007B09D0">
      <w:pPr>
        <w:ind w:firstLine="567"/>
        <w:jc w:val="both"/>
        <w:rPr>
          <w:b/>
          <w:sz w:val="22"/>
          <w:szCs w:val="22"/>
        </w:rPr>
      </w:pPr>
      <w:r w:rsidRPr="005456A8">
        <w:rPr>
          <w:b/>
          <w:sz w:val="22"/>
          <w:szCs w:val="22"/>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 </w:t>
      </w:r>
    </w:p>
    <w:p w:rsidR="007B09D0" w:rsidRPr="005456A8" w:rsidRDefault="007B09D0" w:rsidP="007B09D0">
      <w:pPr>
        <w:ind w:firstLine="567"/>
        <w:jc w:val="both"/>
        <w:rPr>
          <w:sz w:val="22"/>
          <w:szCs w:val="22"/>
        </w:rPr>
      </w:pPr>
      <w:r w:rsidRPr="005456A8">
        <w:rPr>
          <w:sz w:val="22"/>
          <w:szCs w:val="22"/>
        </w:rPr>
        <w:t>к административной и уголовной ответственности не привлекался.</w:t>
      </w:r>
    </w:p>
    <w:p w:rsidR="007B09D0" w:rsidRPr="005456A8" w:rsidRDefault="007B09D0" w:rsidP="007B09D0">
      <w:pPr>
        <w:ind w:firstLine="567"/>
        <w:jc w:val="both"/>
        <w:rPr>
          <w:b/>
          <w:sz w:val="22"/>
          <w:szCs w:val="22"/>
        </w:rPr>
      </w:pPr>
      <w:r w:rsidRPr="005456A8">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5456A8" w:rsidRDefault="007B09D0" w:rsidP="007B09D0">
      <w:pPr>
        <w:ind w:firstLine="567"/>
        <w:jc w:val="both"/>
        <w:rPr>
          <w:sz w:val="22"/>
          <w:szCs w:val="22"/>
        </w:rPr>
      </w:pPr>
      <w:r w:rsidRPr="005456A8">
        <w:rPr>
          <w:sz w:val="22"/>
          <w:szCs w:val="22"/>
        </w:rPr>
        <w:t>в органах управления указанных организаций должностей не занимал.</w:t>
      </w:r>
    </w:p>
    <w:p w:rsidR="007B09D0" w:rsidRPr="005456A8" w:rsidRDefault="007B09D0" w:rsidP="007B09D0">
      <w:pPr>
        <w:pStyle w:val="em-1"/>
        <w:rPr>
          <w:sz w:val="24"/>
          <w:szCs w:val="24"/>
        </w:rPr>
      </w:pPr>
      <w:bookmarkStart w:id="91" w:name="_Toc79055663"/>
      <w:r w:rsidRPr="005456A8">
        <w:rPr>
          <w:sz w:val="24"/>
          <w:szCs w:val="24"/>
        </w:rPr>
        <w:t>5.6. Сведения о размере вознаграждения и (или) компенсации расходов по органу контроля за финансово-хозяйственной деятельностью кредитной организации - эмитента</w:t>
      </w:r>
      <w:bookmarkEnd w:id="91"/>
    </w:p>
    <w:p w:rsidR="007B09D0" w:rsidRPr="005456A8" w:rsidRDefault="007B09D0" w:rsidP="007B09D0">
      <w:pPr>
        <w:pStyle w:val="em-1"/>
        <w:rPr>
          <w:sz w:val="24"/>
          <w:szCs w:val="24"/>
        </w:rPr>
      </w:pPr>
    </w:p>
    <w:p w:rsidR="007B09D0" w:rsidRPr="005456A8" w:rsidRDefault="007B09D0" w:rsidP="007B09D0">
      <w:pPr>
        <w:pStyle w:val="em-4"/>
      </w:pPr>
      <w:r w:rsidRPr="005456A8">
        <w:t>Информация о размере и видах вознаграждения, которые были выплачены кредитной организацией – эмитентом: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029"/>
        <w:gridCol w:w="2233"/>
        <w:gridCol w:w="2024"/>
        <w:gridCol w:w="1837"/>
      </w:tblGrid>
      <w:tr w:rsidR="005456A8" w:rsidRPr="00BD3C48" w:rsidTr="00AD1592">
        <w:tc>
          <w:tcPr>
            <w:tcW w:w="1800" w:type="dxa"/>
            <w:shd w:val="clear" w:color="auto" w:fill="auto"/>
            <w:vAlign w:val="center"/>
          </w:tcPr>
          <w:p w:rsidR="007B09D0" w:rsidRPr="00BD3C48" w:rsidRDefault="007B09D0" w:rsidP="001347C3">
            <w:pPr>
              <w:jc w:val="center"/>
            </w:pPr>
            <w:r w:rsidRPr="00BD3C48">
              <w:rPr>
                <w:sz w:val="22"/>
                <w:szCs w:val="22"/>
              </w:rPr>
              <w:t>Отчетная дата</w:t>
            </w:r>
          </w:p>
        </w:tc>
        <w:tc>
          <w:tcPr>
            <w:tcW w:w="2029" w:type="dxa"/>
            <w:shd w:val="clear" w:color="auto" w:fill="auto"/>
            <w:vAlign w:val="center"/>
          </w:tcPr>
          <w:p w:rsidR="007B09D0" w:rsidRPr="00BD3C48" w:rsidRDefault="007B09D0" w:rsidP="001347C3">
            <w:pPr>
              <w:pStyle w:val="prilozhenie"/>
              <w:tabs>
                <w:tab w:val="left" w:pos="3686"/>
              </w:tabs>
              <w:ind w:firstLine="0"/>
              <w:jc w:val="center"/>
              <w:rPr>
                <w:szCs w:val="22"/>
              </w:rPr>
            </w:pPr>
            <w:r w:rsidRPr="00BD3C48">
              <w:rPr>
                <w:sz w:val="22"/>
                <w:szCs w:val="22"/>
              </w:rPr>
              <w:t>Вид вознаграждения</w:t>
            </w:r>
          </w:p>
        </w:tc>
        <w:tc>
          <w:tcPr>
            <w:tcW w:w="2233" w:type="dxa"/>
            <w:shd w:val="clear" w:color="auto" w:fill="auto"/>
            <w:vAlign w:val="center"/>
          </w:tcPr>
          <w:p w:rsidR="007B09D0" w:rsidRPr="00BD3C48" w:rsidRDefault="007B09D0" w:rsidP="001347C3">
            <w:pPr>
              <w:jc w:val="center"/>
            </w:pPr>
            <w:r w:rsidRPr="00BD3C48">
              <w:rPr>
                <w:sz w:val="22"/>
                <w:szCs w:val="22"/>
              </w:rPr>
              <w:t>Размер вознаграждения,</w:t>
            </w:r>
          </w:p>
          <w:p w:rsidR="007B09D0" w:rsidRPr="00BD3C48" w:rsidRDefault="007B09D0" w:rsidP="001347C3">
            <w:pPr>
              <w:jc w:val="center"/>
            </w:pPr>
            <w:r w:rsidRPr="00BD3C48">
              <w:rPr>
                <w:sz w:val="22"/>
                <w:szCs w:val="22"/>
              </w:rPr>
              <w:t xml:space="preserve">в т.ч. НДФЛ, тыс. </w:t>
            </w:r>
            <w:r w:rsidRPr="00BD3C48">
              <w:rPr>
                <w:sz w:val="22"/>
                <w:szCs w:val="22"/>
              </w:rPr>
              <w:lastRenderedPageBreak/>
              <w:t>руб.</w:t>
            </w:r>
          </w:p>
        </w:tc>
        <w:tc>
          <w:tcPr>
            <w:tcW w:w="2024" w:type="dxa"/>
            <w:vAlign w:val="center"/>
          </w:tcPr>
          <w:p w:rsidR="007B09D0" w:rsidRPr="00BD3C48" w:rsidRDefault="007B09D0" w:rsidP="001347C3">
            <w:pPr>
              <w:jc w:val="center"/>
            </w:pPr>
            <w:r w:rsidRPr="00BD3C48">
              <w:rPr>
                <w:sz w:val="22"/>
                <w:szCs w:val="22"/>
              </w:rPr>
              <w:lastRenderedPageBreak/>
              <w:t xml:space="preserve">Вид расходов, компенсированные кредитной </w:t>
            </w:r>
            <w:r w:rsidRPr="00BD3C48">
              <w:rPr>
                <w:sz w:val="22"/>
                <w:szCs w:val="22"/>
              </w:rPr>
              <w:lastRenderedPageBreak/>
              <w:t>организацией -эмитентом</w:t>
            </w:r>
          </w:p>
        </w:tc>
        <w:tc>
          <w:tcPr>
            <w:tcW w:w="1837" w:type="dxa"/>
            <w:vAlign w:val="center"/>
          </w:tcPr>
          <w:p w:rsidR="007B09D0" w:rsidRPr="00BD3C48" w:rsidRDefault="007B09D0" w:rsidP="001347C3">
            <w:pPr>
              <w:jc w:val="center"/>
            </w:pPr>
            <w:r w:rsidRPr="00BD3C48">
              <w:rPr>
                <w:sz w:val="22"/>
                <w:szCs w:val="22"/>
              </w:rPr>
              <w:lastRenderedPageBreak/>
              <w:t>Размер расходов,</w:t>
            </w:r>
          </w:p>
          <w:p w:rsidR="007B09D0" w:rsidRPr="00BD3C48" w:rsidRDefault="007B09D0" w:rsidP="001347C3">
            <w:pPr>
              <w:jc w:val="center"/>
            </w:pPr>
            <w:r w:rsidRPr="00BD3C48">
              <w:rPr>
                <w:sz w:val="22"/>
                <w:szCs w:val="22"/>
              </w:rPr>
              <w:t>в т.ч. НДФЛ, тыс. руб.</w:t>
            </w:r>
          </w:p>
        </w:tc>
      </w:tr>
      <w:tr w:rsidR="005456A8" w:rsidRPr="00BD3C48" w:rsidTr="00AD1592">
        <w:tc>
          <w:tcPr>
            <w:tcW w:w="1800" w:type="dxa"/>
            <w:shd w:val="clear" w:color="auto" w:fill="auto"/>
            <w:vAlign w:val="center"/>
          </w:tcPr>
          <w:p w:rsidR="007B09D0" w:rsidRPr="00BD3C48" w:rsidRDefault="007B09D0" w:rsidP="001347C3">
            <w:pPr>
              <w:jc w:val="center"/>
            </w:pPr>
            <w:r w:rsidRPr="00BD3C48">
              <w:rPr>
                <w:sz w:val="22"/>
                <w:szCs w:val="22"/>
              </w:rPr>
              <w:t>1</w:t>
            </w:r>
          </w:p>
        </w:tc>
        <w:tc>
          <w:tcPr>
            <w:tcW w:w="2029" w:type="dxa"/>
            <w:shd w:val="clear" w:color="auto" w:fill="auto"/>
            <w:vAlign w:val="center"/>
          </w:tcPr>
          <w:p w:rsidR="007B09D0" w:rsidRPr="00BD3C48" w:rsidRDefault="007B09D0" w:rsidP="001347C3">
            <w:pPr>
              <w:jc w:val="center"/>
            </w:pPr>
            <w:r w:rsidRPr="00BD3C48">
              <w:rPr>
                <w:sz w:val="22"/>
                <w:szCs w:val="22"/>
              </w:rPr>
              <w:t>2</w:t>
            </w:r>
          </w:p>
        </w:tc>
        <w:tc>
          <w:tcPr>
            <w:tcW w:w="2233" w:type="dxa"/>
            <w:shd w:val="clear" w:color="auto" w:fill="auto"/>
            <w:vAlign w:val="center"/>
          </w:tcPr>
          <w:p w:rsidR="007B09D0" w:rsidRPr="00BD3C48" w:rsidRDefault="007B09D0" w:rsidP="001347C3">
            <w:pPr>
              <w:jc w:val="center"/>
            </w:pPr>
            <w:r w:rsidRPr="00BD3C48">
              <w:rPr>
                <w:sz w:val="22"/>
                <w:szCs w:val="22"/>
              </w:rPr>
              <w:t>3</w:t>
            </w:r>
          </w:p>
        </w:tc>
        <w:tc>
          <w:tcPr>
            <w:tcW w:w="2024" w:type="dxa"/>
            <w:vAlign w:val="center"/>
          </w:tcPr>
          <w:p w:rsidR="007B09D0" w:rsidRPr="00BD3C48" w:rsidRDefault="007B09D0" w:rsidP="001347C3">
            <w:pPr>
              <w:jc w:val="center"/>
            </w:pPr>
            <w:r w:rsidRPr="00BD3C48">
              <w:rPr>
                <w:sz w:val="22"/>
                <w:szCs w:val="22"/>
              </w:rPr>
              <w:t>4</w:t>
            </w:r>
          </w:p>
        </w:tc>
        <w:tc>
          <w:tcPr>
            <w:tcW w:w="1837" w:type="dxa"/>
            <w:vAlign w:val="center"/>
          </w:tcPr>
          <w:p w:rsidR="007B09D0" w:rsidRPr="00BD3C48" w:rsidRDefault="007B09D0" w:rsidP="001347C3">
            <w:pPr>
              <w:jc w:val="center"/>
            </w:pPr>
            <w:r w:rsidRPr="00BD3C48">
              <w:rPr>
                <w:sz w:val="22"/>
                <w:szCs w:val="22"/>
              </w:rPr>
              <w:t>5</w:t>
            </w:r>
          </w:p>
        </w:tc>
      </w:tr>
      <w:tr w:rsidR="005456A8" w:rsidRPr="00BD3C48" w:rsidTr="00AD1592">
        <w:tc>
          <w:tcPr>
            <w:tcW w:w="9923" w:type="dxa"/>
            <w:gridSpan w:val="5"/>
            <w:shd w:val="clear" w:color="auto" w:fill="FFFFFF"/>
            <w:vAlign w:val="center"/>
          </w:tcPr>
          <w:p w:rsidR="007B09D0" w:rsidRPr="00BD3C48" w:rsidRDefault="007B09D0" w:rsidP="001347C3">
            <w:pPr>
              <w:jc w:val="center"/>
              <w:rPr>
                <w:b/>
              </w:rPr>
            </w:pPr>
            <w:r w:rsidRPr="00BD3C48">
              <w:rPr>
                <w:b/>
                <w:sz w:val="22"/>
                <w:szCs w:val="22"/>
              </w:rPr>
              <w:t>Ревизионная комиссия</w:t>
            </w:r>
          </w:p>
        </w:tc>
      </w:tr>
      <w:tr w:rsidR="005456A8" w:rsidRPr="00BD3C48" w:rsidTr="00AD1592">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0E0608" w:rsidRPr="00BD3C48" w:rsidRDefault="000E0608" w:rsidP="002C2349">
            <w:pPr>
              <w:jc w:val="center"/>
            </w:pPr>
            <w:r w:rsidRPr="00BD3C48">
              <w:rPr>
                <w:sz w:val="22"/>
                <w:szCs w:val="22"/>
                <w:lang w:val="en-US"/>
              </w:rPr>
              <w:t xml:space="preserve">I </w:t>
            </w:r>
            <w:r w:rsidR="002C2349" w:rsidRPr="00BD3C48">
              <w:rPr>
                <w:sz w:val="22"/>
                <w:szCs w:val="22"/>
              </w:rPr>
              <w:t>полугодие</w:t>
            </w:r>
            <w:r w:rsidRPr="00BD3C48">
              <w:rPr>
                <w:sz w:val="22"/>
                <w:szCs w:val="22"/>
                <w:lang w:val="en-US"/>
              </w:rPr>
              <w:t xml:space="preserve"> 2021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0E0608" w:rsidRPr="00BD3C48" w:rsidRDefault="000E0608" w:rsidP="001347C3">
            <w:pPr>
              <w:jc w:val="center"/>
            </w:pPr>
            <w:r w:rsidRPr="00BD3C48">
              <w:rPr>
                <w:sz w:val="22"/>
                <w:szCs w:val="22"/>
              </w:rPr>
              <w:t>-</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0E0608" w:rsidRPr="00BD3C48" w:rsidRDefault="000E0608" w:rsidP="001347C3">
            <w:pPr>
              <w:jc w:val="center"/>
            </w:pPr>
            <w:r w:rsidRPr="00BD3C48">
              <w:rPr>
                <w:sz w:val="22"/>
                <w:szCs w:val="22"/>
              </w:rPr>
              <w:t>Выплаты не осуществлялись</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0E0608" w:rsidRPr="00BD3C48" w:rsidRDefault="000E0608" w:rsidP="001347C3">
            <w:pPr>
              <w:jc w:val="center"/>
            </w:pPr>
            <w:r w:rsidRPr="00BD3C48">
              <w:rPr>
                <w:sz w:val="22"/>
                <w:szCs w:val="22"/>
              </w:rPr>
              <w:t>-</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0E0608" w:rsidRPr="00BD3C48" w:rsidRDefault="000E0608" w:rsidP="001347C3">
            <w:pPr>
              <w:jc w:val="center"/>
            </w:pPr>
            <w:r w:rsidRPr="00BD3C48">
              <w:rPr>
                <w:sz w:val="22"/>
                <w:szCs w:val="22"/>
              </w:rPr>
              <w:t>-</w:t>
            </w:r>
          </w:p>
        </w:tc>
      </w:tr>
      <w:tr w:rsidR="005456A8" w:rsidRPr="00BD3C48" w:rsidTr="00AD1592">
        <w:tc>
          <w:tcPr>
            <w:tcW w:w="9923" w:type="dxa"/>
            <w:gridSpan w:val="5"/>
            <w:shd w:val="clear" w:color="auto" w:fill="FFFFFF"/>
            <w:vAlign w:val="center"/>
          </w:tcPr>
          <w:p w:rsidR="007B09D0" w:rsidRPr="00BD3C48" w:rsidRDefault="007B09D0" w:rsidP="001347C3">
            <w:pPr>
              <w:jc w:val="center"/>
              <w:rPr>
                <w:b/>
              </w:rPr>
            </w:pPr>
            <w:r w:rsidRPr="00BD3C48">
              <w:rPr>
                <w:b/>
                <w:sz w:val="22"/>
                <w:szCs w:val="22"/>
              </w:rPr>
              <w:t>Служба внутреннего аудита</w:t>
            </w:r>
          </w:p>
        </w:tc>
      </w:tr>
      <w:tr w:rsidR="002C2349" w:rsidRPr="00BD3C48" w:rsidTr="00AD1592">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C2349" w:rsidRPr="00BD3C48" w:rsidRDefault="002C2349" w:rsidP="00AD1592">
            <w:pPr>
              <w:jc w:val="center"/>
            </w:pPr>
            <w:r w:rsidRPr="00BD3C48">
              <w:rPr>
                <w:sz w:val="22"/>
                <w:szCs w:val="22"/>
                <w:lang w:val="en-US"/>
              </w:rPr>
              <w:t xml:space="preserve">I </w:t>
            </w:r>
            <w:r w:rsidRPr="00BD3C48">
              <w:rPr>
                <w:sz w:val="22"/>
                <w:szCs w:val="22"/>
              </w:rPr>
              <w:t>полугодие</w:t>
            </w:r>
            <w:r w:rsidRPr="00BD3C48">
              <w:rPr>
                <w:sz w:val="22"/>
                <w:szCs w:val="22"/>
                <w:lang w:val="en-US"/>
              </w:rPr>
              <w:t xml:space="preserve"> 2021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2C2349" w:rsidRPr="00BD3C48" w:rsidRDefault="002C2349" w:rsidP="001347C3">
            <w:pPr>
              <w:jc w:val="center"/>
            </w:pPr>
            <w:r w:rsidRPr="00BD3C48">
              <w:rPr>
                <w:sz w:val="22"/>
                <w:szCs w:val="22"/>
              </w:rPr>
              <w:t>Общая сумма заработной платы, включая премиальные выплаты</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2C2349" w:rsidRPr="00BD3C48" w:rsidRDefault="002C2349" w:rsidP="001347C3">
            <w:pPr>
              <w:jc w:val="center"/>
            </w:pPr>
            <w:r w:rsidRPr="00BD3C48">
              <w:rPr>
                <w:sz w:val="22"/>
                <w:szCs w:val="22"/>
              </w:rPr>
              <w:t>425</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2C2349" w:rsidRPr="00BD3C48" w:rsidRDefault="002C2349" w:rsidP="001347C3">
            <w:pPr>
              <w:jc w:val="center"/>
            </w:pP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2C2349" w:rsidRPr="00BD3C48" w:rsidRDefault="002C2349" w:rsidP="001347C3">
            <w:pPr>
              <w:jc w:val="center"/>
            </w:pPr>
          </w:p>
        </w:tc>
      </w:tr>
      <w:tr w:rsidR="002C2349" w:rsidRPr="00BD3C48" w:rsidTr="00AD1592">
        <w:tc>
          <w:tcPr>
            <w:tcW w:w="9923" w:type="dxa"/>
            <w:gridSpan w:val="5"/>
            <w:shd w:val="clear" w:color="auto" w:fill="FFFFFF"/>
            <w:vAlign w:val="center"/>
          </w:tcPr>
          <w:p w:rsidR="002C2349" w:rsidRPr="00BD3C48" w:rsidRDefault="002C2349" w:rsidP="001347C3">
            <w:pPr>
              <w:jc w:val="center"/>
              <w:rPr>
                <w:b/>
              </w:rPr>
            </w:pPr>
            <w:r w:rsidRPr="00BD3C48">
              <w:rPr>
                <w:b/>
                <w:sz w:val="22"/>
                <w:szCs w:val="22"/>
              </w:rPr>
              <w:t>Служба внутреннего контроля</w:t>
            </w:r>
          </w:p>
        </w:tc>
      </w:tr>
      <w:tr w:rsidR="002C2349" w:rsidRPr="00BD3C48" w:rsidTr="00AD1592">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C2349" w:rsidRPr="00BD3C48" w:rsidRDefault="002C2349" w:rsidP="00AD1592">
            <w:pPr>
              <w:jc w:val="center"/>
            </w:pPr>
            <w:r w:rsidRPr="00BD3C48">
              <w:rPr>
                <w:sz w:val="22"/>
                <w:szCs w:val="22"/>
                <w:lang w:val="en-US"/>
              </w:rPr>
              <w:t xml:space="preserve">I </w:t>
            </w:r>
            <w:r w:rsidRPr="00BD3C48">
              <w:rPr>
                <w:sz w:val="22"/>
                <w:szCs w:val="22"/>
              </w:rPr>
              <w:t>полугодие</w:t>
            </w:r>
            <w:r w:rsidRPr="00BD3C48">
              <w:rPr>
                <w:sz w:val="22"/>
                <w:szCs w:val="22"/>
                <w:lang w:val="en-US"/>
              </w:rPr>
              <w:t xml:space="preserve"> 2021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2C2349" w:rsidRPr="00BD3C48" w:rsidRDefault="002C2349" w:rsidP="001347C3">
            <w:pPr>
              <w:jc w:val="center"/>
            </w:pPr>
            <w:r w:rsidRPr="00BD3C48">
              <w:rPr>
                <w:sz w:val="22"/>
                <w:szCs w:val="22"/>
              </w:rPr>
              <w:t>Общая сумма заработной платы, включая премиальные выплаты</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2C2349" w:rsidRPr="00BD3C48" w:rsidRDefault="002C2349" w:rsidP="001347C3">
            <w:pPr>
              <w:jc w:val="center"/>
            </w:pPr>
            <w:r w:rsidRPr="00BD3C48">
              <w:rPr>
                <w:sz w:val="22"/>
                <w:szCs w:val="22"/>
              </w:rPr>
              <w:t>208</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2C2349" w:rsidRPr="00BD3C48" w:rsidRDefault="002C2349" w:rsidP="001347C3">
            <w:pPr>
              <w:jc w:val="center"/>
            </w:pP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2C2349" w:rsidRPr="00BD3C48" w:rsidRDefault="002C2349" w:rsidP="001347C3">
            <w:pPr>
              <w:jc w:val="center"/>
            </w:pPr>
          </w:p>
        </w:tc>
      </w:tr>
      <w:tr w:rsidR="002C2349" w:rsidRPr="00BD3C48" w:rsidTr="00AD1592">
        <w:tc>
          <w:tcPr>
            <w:tcW w:w="9923" w:type="dxa"/>
            <w:gridSpan w:val="5"/>
            <w:shd w:val="clear" w:color="auto" w:fill="FFFFFF"/>
            <w:vAlign w:val="center"/>
          </w:tcPr>
          <w:p w:rsidR="002C2349" w:rsidRPr="00BD3C48" w:rsidRDefault="002C2349" w:rsidP="001347C3">
            <w:pPr>
              <w:jc w:val="center"/>
              <w:rPr>
                <w:b/>
              </w:rPr>
            </w:pPr>
            <w:r w:rsidRPr="00BD3C48">
              <w:rPr>
                <w:b/>
                <w:sz w:val="22"/>
                <w:szCs w:val="22"/>
              </w:rPr>
              <w:t>Служба управления рисками</w:t>
            </w:r>
          </w:p>
        </w:tc>
      </w:tr>
      <w:tr w:rsidR="002C2349" w:rsidRPr="00BD3C48" w:rsidTr="00AD1592">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C2349" w:rsidRPr="00BD3C48" w:rsidRDefault="002C2349" w:rsidP="00B454A6">
            <w:pPr>
              <w:jc w:val="center"/>
            </w:pPr>
            <w:r w:rsidRPr="00BD3C48">
              <w:rPr>
                <w:sz w:val="22"/>
                <w:szCs w:val="22"/>
                <w:lang w:val="en-US"/>
              </w:rPr>
              <w:t xml:space="preserve">I </w:t>
            </w:r>
            <w:r w:rsidRPr="00BD3C48">
              <w:rPr>
                <w:sz w:val="22"/>
                <w:szCs w:val="22"/>
              </w:rPr>
              <w:t>полугодие</w:t>
            </w:r>
            <w:r w:rsidRPr="00BD3C48">
              <w:rPr>
                <w:sz w:val="22"/>
                <w:szCs w:val="22"/>
                <w:lang w:val="en-US"/>
              </w:rPr>
              <w:t xml:space="preserve"> 2021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2C2349" w:rsidRPr="00BD3C48" w:rsidRDefault="002C2349" w:rsidP="001347C3">
            <w:pPr>
              <w:jc w:val="center"/>
            </w:pPr>
            <w:r w:rsidRPr="00BD3C48">
              <w:rPr>
                <w:sz w:val="22"/>
                <w:szCs w:val="22"/>
              </w:rPr>
              <w:t>Общая сумма заработной платы, включая премиальные выплаты</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2C2349" w:rsidRPr="00BD3C48" w:rsidRDefault="002C2349" w:rsidP="001347C3">
            <w:pPr>
              <w:jc w:val="center"/>
            </w:pPr>
            <w:r w:rsidRPr="00BD3C48">
              <w:rPr>
                <w:sz w:val="22"/>
                <w:szCs w:val="22"/>
              </w:rPr>
              <w:t>263</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2C2349" w:rsidRPr="00BD3C48" w:rsidRDefault="002C2349" w:rsidP="001347C3">
            <w:pPr>
              <w:jc w:val="center"/>
            </w:pP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2C2349" w:rsidRPr="00BD3C48" w:rsidRDefault="002C2349" w:rsidP="001347C3">
            <w:pPr>
              <w:jc w:val="center"/>
            </w:pPr>
          </w:p>
        </w:tc>
      </w:tr>
    </w:tbl>
    <w:p w:rsidR="007B09D0" w:rsidRPr="005456A8" w:rsidRDefault="007B09D0" w:rsidP="007B09D0">
      <w:pPr>
        <w:pStyle w:val="aa"/>
        <w:spacing w:after="0"/>
        <w:ind w:left="0"/>
        <w:rPr>
          <w:sz w:val="22"/>
          <w:szCs w:val="22"/>
        </w:rPr>
      </w:pPr>
    </w:p>
    <w:p w:rsidR="007B09D0" w:rsidRPr="005456A8" w:rsidRDefault="007B09D0" w:rsidP="007B09D0">
      <w:pPr>
        <w:ind w:firstLine="567"/>
        <w:jc w:val="both"/>
        <w:rPr>
          <w:sz w:val="22"/>
          <w:szCs w:val="22"/>
        </w:rPr>
      </w:pPr>
      <w:r w:rsidRPr="005456A8">
        <w:rPr>
          <w:sz w:val="22"/>
          <w:szCs w:val="22"/>
        </w:rPr>
        <w:t>Расходы, связанные с исполнением функций членов органов контроля за финансово-хозяйственной деятельностью кредитной организации - эмитента, компенсированные кредитной организацией - эмитентом отсутствуют.</w:t>
      </w:r>
    </w:p>
    <w:p w:rsidR="007B09D0" w:rsidRPr="005456A8" w:rsidRDefault="007B09D0" w:rsidP="007B09D0">
      <w:pPr>
        <w:ind w:firstLine="540"/>
        <w:jc w:val="both"/>
        <w:rPr>
          <w:b/>
          <w:sz w:val="22"/>
          <w:szCs w:val="22"/>
        </w:rPr>
      </w:pPr>
      <w:r w:rsidRPr="005456A8">
        <w:rPr>
          <w:b/>
          <w:sz w:val="22"/>
          <w:szCs w:val="22"/>
        </w:rPr>
        <w:t>Сведения о принятых уполномоченными органами управления кредитной организации - эмитента решениях и (или) существующих соглашениях относительно размера вознаграждения, подлежащего выплате, и (или) размера расходов, подлежащих компенсации:</w:t>
      </w:r>
    </w:p>
    <w:p w:rsidR="007B09D0" w:rsidRDefault="007B09D0" w:rsidP="007B09D0">
      <w:pPr>
        <w:ind w:firstLine="540"/>
        <w:rPr>
          <w:sz w:val="22"/>
          <w:szCs w:val="22"/>
        </w:rPr>
      </w:pPr>
      <w:r w:rsidRPr="005456A8">
        <w:rPr>
          <w:sz w:val="22"/>
          <w:szCs w:val="22"/>
        </w:rPr>
        <w:t>указанные решения не принимались, соглашения отсутствуют.</w:t>
      </w:r>
    </w:p>
    <w:p w:rsidR="00D66F1C" w:rsidRPr="005456A8" w:rsidRDefault="00D66F1C" w:rsidP="007B09D0">
      <w:pPr>
        <w:ind w:firstLine="540"/>
        <w:rPr>
          <w:sz w:val="22"/>
          <w:szCs w:val="22"/>
        </w:rPr>
      </w:pPr>
    </w:p>
    <w:p w:rsidR="007B09D0" w:rsidRPr="005456A8" w:rsidRDefault="007B09D0" w:rsidP="007B09D0">
      <w:pPr>
        <w:rPr>
          <w:vanish/>
          <w:sz w:val="22"/>
          <w:szCs w:val="22"/>
        </w:rPr>
      </w:pPr>
    </w:p>
    <w:p w:rsidR="007B09D0" w:rsidRPr="005456A8" w:rsidRDefault="007B09D0" w:rsidP="007B09D0">
      <w:pPr>
        <w:pStyle w:val="em-1"/>
        <w:rPr>
          <w:sz w:val="24"/>
          <w:szCs w:val="24"/>
        </w:rPr>
      </w:pPr>
      <w:bookmarkStart w:id="92" w:name="_Toc79055664"/>
      <w:r w:rsidRPr="005456A8">
        <w:rPr>
          <w:sz w:val="24"/>
          <w:szCs w:val="24"/>
        </w:rPr>
        <w:t>5.7. Данные о численности и обобщенные данные о составе сотрудников (работников) кредитной организации - эмитента, а также об изменении численности сотрудников (работников) кредитной организации - эмитента</w:t>
      </w:r>
      <w:bookmarkEnd w:id="92"/>
    </w:p>
    <w:p w:rsidR="007B09D0" w:rsidRPr="005456A8" w:rsidRDefault="007B09D0" w:rsidP="007B09D0">
      <w:pPr>
        <w:pStyle w:val="em-1"/>
        <w:rPr>
          <w:sz w:val="24"/>
          <w:szCs w:val="24"/>
        </w:rPr>
      </w:pPr>
    </w:p>
    <w:p w:rsidR="007B09D0" w:rsidRDefault="007B09D0" w:rsidP="007B09D0">
      <w:pPr>
        <w:pStyle w:val="em-4"/>
      </w:pPr>
      <w:r w:rsidRPr="005456A8">
        <w:t>Средняя численность работников (сотрудников) кредитной организации - эмитента, включая работников (сотрудников), работающих в ее филиалах и представительствах, а также размер начисленной заработной платы и выплат социального характера:</w:t>
      </w:r>
    </w:p>
    <w:p w:rsidR="007B09D0" w:rsidRPr="005456A8" w:rsidRDefault="007B09D0" w:rsidP="007B09D0">
      <w:pPr>
        <w:pStyle w:val="em-4"/>
        <w:rPr>
          <w:b/>
        </w:rPr>
      </w:pP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0"/>
        <w:gridCol w:w="1440"/>
      </w:tblGrid>
      <w:tr w:rsidR="005456A8" w:rsidRPr="00BD3C48" w:rsidTr="004D2419">
        <w:trPr>
          <w:trHeight w:val="570"/>
          <w:jc w:val="center"/>
        </w:trPr>
        <w:tc>
          <w:tcPr>
            <w:tcW w:w="7760" w:type="dxa"/>
            <w:vAlign w:val="center"/>
          </w:tcPr>
          <w:p w:rsidR="007B09D0" w:rsidRPr="00BD3C48" w:rsidRDefault="007B09D0" w:rsidP="001347C3">
            <w:pPr>
              <w:pStyle w:val="tabl"/>
              <w:jc w:val="center"/>
              <w:rPr>
                <w:bCs/>
                <w:szCs w:val="22"/>
              </w:rPr>
            </w:pPr>
            <w:r w:rsidRPr="00BD3C48">
              <w:rPr>
                <w:bCs/>
                <w:sz w:val="22"/>
                <w:szCs w:val="22"/>
              </w:rPr>
              <w:t>Наименование показателя</w:t>
            </w:r>
          </w:p>
        </w:tc>
        <w:tc>
          <w:tcPr>
            <w:tcW w:w="1440" w:type="dxa"/>
            <w:vAlign w:val="center"/>
          </w:tcPr>
          <w:p w:rsidR="007B09D0" w:rsidRPr="00BD3C48" w:rsidRDefault="007B09D0" w:rsidP="007703A5">
            <w:pPr>
              <w:pStyle w:val="tabl"/>
              <w:jc w:val="center"/>
              <w:rPr>
                <w:bCs/>
                <w:szCs w:val="22"/>
                <w:lang w:val="en-US"/>
              </w:rPr>
            </w:pPr>
            <w:r w:rsidRPr="00BD3C48">
              <w:rPr>
                <w:bCs/>
                <w:sz w:val="22"/>
                <w:szCs w:val="22"/>
              </w:rPr>
              <w:t>на 01.</w:t>
            </w:r>
            <w:r w:rsidRPr="00BD3C48">
              <w:rPr>
                <w:bCs/>
                <w:sz w:val="22"/>
                <w:szCs w:val="22"/>
                <w:lang w:val="en-US"/>
              </w:rPr>
              <w:t>0</w:t>
            </w:r>
            <w:r w:rsidR="007703A5" w:rsidRPr="00BD3C48">
              <w:rPr>
                <w:bCs/>
                <w:sz w:val="22"/>
                <w:szCs w:val="22"/>
              </w:rPr>
              <w:t>7</w:t>
            </w:r>
            <w:r w:rsidRPr="00BD3C48">
              <w:rPr>
                <w:bCs/>
                <w:sz w:val="22"/>
                <w:szCs w:val="22"/>
              </w:rPr>
              <w:t>.202</w:t>
            </w:r>
            <w:r w:rsidR="00B454A6" w:rsidRPr="00BD3C48">
              <w:rPr>
                <w:bCs/>
                <w:sz w:val="22"/>
                <w:szCs w:val="22"/>
              </w:rPr>
              <w:t>1</w:t>
            </w:r>
          </w:p>
        </w:tc>
      </w:tr>
      <w:tr w:rsidR="005456A8" w:rsidRPr="00BD3C48" w:rsidTr="004D2419">
        <w:trPr>
          <w:trHeight w:val="360"/>
          <w:jc w:val="center"/>
        </w:trPr>
        <w:tc>
          <w:tcPr>
            <w:tcW w:w="7760" w:type="dxa"/>
            <w:vAlign w:val="center"/>
          </w:tcPr>
          <w:p w:rsidR="007B09D0" w:rsidRPr="00BD3C48" w:rsidRDefault="007B09D0" w:rsidP="001347C3">
            <w:pPr>
              <w:pStyle w:val="tabl"/>
              <w:jc w:val="left"/>
              <w:rPr>
                <w:szCs w:val="22"/>
              </w:rPr>
            </w:pPr>
            <w:r w:rsidRPr="00BD3C48">
              <w:rPr>
                <w:sz w:val="22"/>
                <w:szCs w:val="22"/>
              </w:rPr>
              <w:t xml:space="preserve">Средняя численность работников, чел. </w:t>
            </w:r>
          </w:p>
        </w:tc>
        <w:tc>
          <w:tcPr>
            <w:tcW w:w="1440" w:type="dxa"/>
            <w:vAlign w:val="center"/>
          </w:tcPr>
          <w:p w:rsidR="007B09D0" w:rsidRPr="00BD3C48" w:rsidRDefault="007703A5" w:rsidP="001347C3">
            <w:pPr>
              <w:pStyle w:val="tabl"/>
              <w:jc w:val="center"/>
              <w:rPr>
                <w:szCs w:val="22"/>
              </w:rPr>
            </w:pPr>
            <w:r w:rsidRPr="00BD3C48">
              <w:rPr>
                <w:sz w:val="22"/>
                <w:szCs w:val="22"/>
              </w:rPr>
              <w:t>159</w:t>
            </w:r>
          </w:p>
        </w:tc>
      </w:tr>
      <w:tr w:rsidR="005456A8" w:rsidRPr="00BD3C48" w:rsidTr="004D2419">
        <w:trPr>
          <w:trHeight w:val="360"/>
          <w:jc w:val="center"/>
        </w:trPr>
        <w:tc>
          <w:tcPr>
            <w:tcW w:w="7760" w:type="dxa"/>
            <w:vAlign w:val="center"/>
          </w:tcPr>
          <w:p w:rsidR="007B09D0" w:rsidRPr="00BD3C48" w:rsidRDefault="007B09D0" w:rsidP="001347C3">
            <w:pPr>
              <w:pStyle w:val="tabl"/>
              <w:jc w:val="left"/>
              <w:rPr>
                <w:szCs w:val="22"/>
              </w:rPr>
            </w:pPr>
            <w:r w:rsidRPr="00BD3C48">
              <w:rPr>
                <w:sz w:val="22"/>
                <w:szCs w:val="22"/>
              </w:rPr>
              <w:t>Фонд начисленной заработной платы работников за отчетный период, тыс. руб.</w:t>
            </w:r>
          </w:p>
        </w:tc>
        <w:tc>
          <w:tcPr>
            <w:tcW w:w="1440" w:type="dxa"/>
            <w:vAlign w:val="center"/>
          </w:tcPr>
          <w:p w:rsidR="007B09D0" w:rsidRPr="00BD3C48" w:rsidRDefault="007703A5" w:rsidP="001347C3">
            <w:pPr>
              <w:pStyle w:val="tabl"/>
              <w:jc w:val="center"/>
              <w:rPr>
                <w:szCs w:val="22"/>
              </w:rPr>
            </w:pPr>
            <w:r w:rsidRPr="00BD3C48">
              <w:rPr>
                <w:sz w:val="22"/>
                <w:szCs w:val="22"/>
              </w:rPr>
              <w:t>29 404</w:t>
            </w:r>
          </w:p>
        </w:tc>
      </w:tr>
      <w:tr w:rsidR="007B09D0" w:rsidRPr="00BD3C48" w:rsidTr="004D2419">
        <w:trPr>
          <w:trHeight w:val="360"/>
          <w:jc w:val="center"/>
        </w:trPr>
        <w:tc>
          <w:tcPr>
            <w:tcW w:w="7760" w:type="dxa"/>
            <w:vAlign w:val="center"/>
          </w:tcPr>
          <w:p w:rsidR="007B09D0" w:rsidRPr="00BD3C48" w:rsidRDefault="007B09D0" w:rsidP="001347C3">
            <w:pPr>
              <w:pStyle w:val="tabl"/>
              <w:jc w:val="left"/>
              <w:rPr>
                <w:szCs w:val="22"/>
              </w:rPr>
            </w:pPr>
            <w:r w:rsidRPr="00BD3C48">
              <w:rPr>
                <w:sz w:val="22"/>
                <w:szCs w:val="22"/>
              </w:rPr>
              <w:t>Выплаты социального характера работников за отчетный период, тыс. руб.</w:t>
            </w:r>
          </w:p>
        </w:tc>
        <w:tc>
          <w:tcPr>
            <w:tcW w:w="1440" w:type="dxa"/>
            <w:vAlign w:val="center"/>
          </w:tcPr>
          <w:p w:rsidR="007B09D0" w:rsidRPr="00BD3C48" w:rsidRDefault="007703A5" w:rsidP="001347C3">
            <w:pPr>
              <w:pStyle w:val="tabl"/>
              <w:jc w:val="center"/>
              <w:rPr>
                <w:szCs w:val="22"/>
              </w:rPr>
            </w:pPr>
            <w:r w:rsidRPr="00BD3C48">
              <w:rPr>
                <w:sz w:val="22"/>
                <w:szCs w:val="22"/>
              </w:rPr>
              <w:t>328</w:t>
            </w:r>
          </w:p>
        </w:tc>
      </w:tr>
    </w:tbl>
    <w:p w:rsidR="007B09D0" w:rsidRPr="005456A8" w:rsidRDefault="007B09D0" w:rsidP="007B09D0">
      <w:pPr>
        <w:pStyle w:val="em-4"/>
        <w:rPr>
          <w:b/>
        </w:rPr>
      </w:pPr>
      <w:r w:rsidRPr="005456A8">
        <w:rPr>
          <w:b/>
        </w:rPr>
        <w:t>Факторы, которые, по мнению кредитной организации - эмитента, послужили причиной существенных изменений численности сотрудников (работников) кредитной организации -  эмитента за раскрываемые периоды. Последствия таких изменений для финансово-хозяйственной деятельности кредитной организации - эмитента:</w:t>
      </w:r>
    </w:p>
    <w:p w:rsidR="007B09D0" w:rsidRPr="005456A8" w:rsidRDefault="007B09D0" w:rsidP="007B09D0">
      <w:pPr>
        <w:pStyle w:val="em-4"/>
        <w:rPr>
          <w:b/>
        </w:rPr>
      </w:pPr>
    </w:p>
    <w:p w:rsidR="007B09D0" w:rsidRPr="005456A8" w:rsidRDefault="007B09D0" w:rsidP="007B09D0">
      <w:pPr>
        <w:pStyle w:val="em-4"/>
      </w:pPr>
      <w:r w:rsidRPr="005456A8">
        <w:t>изменение численности сотрудников кредитной организации - эмитента за анализируемый период не является для кредитной организации - эмитента существенным.</w:t>
      </w:r>
    </w:p>
    <w:p w:rsidR="007B09D0" w:rsidRPr="005456A8" w:rsidRDefault="007B09D0" w:rsidP="007B09D0">
      <w:pPr>
        <w:pStyle w:val="em-4"/>
      </w:pPr>
    </w:p>
    <w:p w:rsidR="007B09D0" w:rsidRPr="005456A8" w:rsidRDefault="007B09D0" w:rsidP="007B09D0">
      <w:pPr>
        <w:pStyle w:val="em-4"/>
        <w:rPr>
          <w:b/>
        </w:rPr>
      </w:pPr>
      <w:r w:rsidRPr="005456A8">
        <w:rPr>
          <w:b/>
        </w:rPr>
        <w:lastRenderedPageBreak/>
        <w:t>Сведения о сотрудниках, оказывающих существенное влияние на финансово-хозяйственную деятельность кредитной организации -  эмитента (ключевые сотрудники):</w:t>
      </w:r>
    </w:p>
    <w:p w:rsidR="007B09D0" w:rsidRPr="005456A8" w:rsidRDefault="007B09D0" w:rsidP="007B09D0">
      <w:pPr>
        <w:pStyle w:val="em-4"/>
        <w:rPr>
          <w:b/>
        </w:rPr>
      </w:pPr>
    </w:p>
    <w:p w:rsidR="007B09D0" w:rsidRPr="005456A8" w:rsidRDefault="007B09D0" w:rsidP="007B09D0">
      <w:pPr>
        <w:pStyle w:val="em-4"/>
      </w:pPr>
      <w:r w:rsidRPr="005456A8">
        <w:t>к ключевым сотрудникам, оказывающим существенное влияние на финансово-хозяйственную деятельность Банка относятся члены Правления Банка. Сведения о них указаны в п. 5.2.</w:t>
      </w:r>
    </w:p>
    <w:p w:rsidR="007B09D0" w:rsidRPr="005456A8" w:rsidRDefault="007B09D0" w:rsidP="007B09D0">
      <w:pPr>
        <w:pStyle w:val="em-4"/>
      </w:pPr>
    </w:p>
    <w:p w:rsidR="007B09D0" w:rsidRPr="005456A8" w:rsidRDefault="007B09D0" w:rsidP="007B09D0">
      <w:pPr>
        <w:pStyle w:val="em-4"/>
      </w:pPr>
      <w:r w:rsidRPr="005456A8">
        <w:t>Сотрудниками (работниками) не создан профсоюзный орган.</w:t>
      </w:r>
    </w:p>
    <w:p w:rsidR="007B09D0" w:rsidRPr="005456A8" w:rsidRDefault="007B09D0" w:rsidP="007B09D0">
      <w:pPr>
        <w:pStyle w:val="em-4"/>
      </w:pPr>
    </w:p>
    <w:p w:rsidR="007B09D0" w:rsidRPr="005456A8" w:rsidRDefault="007B09D0" w:rsidP="007B09D0">
      <w:pPr>
        <w:pStyle w:val="em-1"/>
        <w:rPr>
          <w:sz w:val="24"/>
          <w:szCs w:val="24"/>
        </w:rPr>
      </w:pPr>
      <w:bookmarkStart w:id="93" w:name="_Toc79055665"/>
      <w:r w:rsidRPr="005456A8">
        <w:rPr>
          <w:sz w:val="24"/>
          <w:szCs w:val="24"/>
        </w:rPr>
        <w:t>5.8. Сведения о любых обязательствах кредитной организации - эмитента перед сотрудниками (работниками), касающихся возможности их участия в уставном капитале кредитной организации - эмитента</w:t>
      </w:r>
      <w:bookmarkEnd w:id="93"/>
    </w:p>
    <w:p w:rsidR="007B09D0" w:rsidRPr="005456A8" w:rsidRDefault="007B09D0" w:rsidP="007B09D0">
      <w:pPr>
        <w:pStyle w:val="em-1"/>
        <w:rPr>
          <w:sz w:val="24"/>
          <w:szCs w:val="24"/>
        </w:rPr>
      </w:pPr>
    </w:p>
    <w:p w:rsidR="007B09D0" w:rsidRPr="005456A8" w:rsidRDefault="007B09D0" w:rsidP="007B09D0">
      <w:pPr>
        <w:pStyle w:val="em-4"/>
      </w:pPr>
      <w:bookmarkStart w:id="94" w:name="_Toc418589811"/>
      <w:r w:rsidRPr="005456A8">
        <w:t>Кредитная организация - эмитент не имеет перед сотрудниками (работниками)</w:t>
      </w:r>
      <w:bookmarkStart w:id="95" w:name="_Toc418589812"/>
      <w:bookmarkEnd w:id="94"/>
      <w:r w:rsidRPr="005456A8">
        <w:t xml:space="preserve"> соглашений или обязательств, касающихся возможности их участия в уставном капитале кредитной организации -  эмитента</w:t>
      </w:r>
      <w:bookmarkEnd w:id="95"/>
      <w:r w:rsidRPr="005456A8">
        <w:t>.</w:t>
      </w:r>
    </w:p>
    <w:p w:rsidR="007B09D0" w:rsidRPr="005456A8" w:rsidRDefault="007B09D0" w:rsidP="007B09D0">
      <w:pPr>
        <w:pStyle w:val="em-4"/>
      </w:pPr>
      <w:r w:rsidRPr="005456A8">
        <w:t>Сведения о соглашениях или обязательствах: нет сведений.</w:t>
      </w:r>
    </w:p>
    <w:p w:rsidR="007B09D0" w:rsidRPr="005456A8" w:rsidRDefault="007B09D0" w:rsidP="007B09D0">
      <w:pPr>
        <w:pStyle w:val="em-4"/>
      </w:pPr>
    </w:p>
    <w:p w:rsidR="007B09D0" w:rsidRPr="005456A8" w:rsidRDefault="007B09D0" w:rsidP="007B09D0">
      <w:pPr>
        <w:pStyle w:val="em-4"/>
        <w:rPr>
          <w:b/>
        </w:rPr>
      </w:pPr>
      <w:r w:rsidRPr="005456A8">
        <w:rPr>
          <w:b/>
        </w:rPr>
        <w:t>Сведения о предоставлении или возможности предоставления сотрудникам (работникам) кредитной организации - эмитента опционов кредитной организации - эмитента:</w:t>
      </w:r>
    </w:p>
    <w:p w:rsidR="007B09D0" w:rsidRPr="005456A8" w:rsidRDefault="007B09D0" w:rsidP="007B09D0">
      <w:pPr>
        <w:pStyle w:val="em-4"/>
        <w:rPr>
          <w:b/>
        </w:rPr>
      </w:pPr>
    </w:p>
    <w:p w:rsidR="007B09D0" w:rsidRPr="005456A8" w:rsidRDefault="007B09D0" w:rsidP="007B09D0">
      <w:pPr>
        <w:pStyle w:val="em-4"/>
      </w:pPr>
      <w:r w:rsidRPr="005456A8">
        <w:t>Банк не предоставляет опционы сотрудникам (работникам) Банка.</w:t>
      </w:r>
    </w:p>
    <w:p w:rsidR="007B09D0" w:rsidRPr="005456A8" w:rsidRDefault="007B09D0" w:rsidP="007B09D0">
      <w:pPr>
        <w:pStyle w:val="em-12"/>
        <w:ind w:firstLine="0"/>
        <w:jc w:val="center"/>
        <w:rPr>
          <w:rFonts w:ascii="Times New Roman" w:hAnsi="Times New Roman"/>
          <w:sz w:val="28"/>
          <w:szCs w:val="28"/>
        </w:rPr>
      </w:pPr>
      <w:r w:rsidRPr="005456A8">
        <w:rPr>
          <w:rFonts w:ascii="Times New Roman" w:hAnsi="Times New Roman"/>
        </w:rPr>
        <w:br w:type="page"/>
      </w:r>
      <w:bookmarkStart w:id="96" w:name="_Toc79055666"/>
      <w:r w:rsidRPr="005456A8">
        <w:rPr>
          <w:rFonts w:ascii="Times New Roman" w:hAnsi="Times New Roman"/>
          <w:sz w:val="28"/>
          <w:szCs w:val="28"/>
          <w:lang w:val="en-US"/>
        </w:rPr>
        <w:lastRenderedPageBreak/>
        <w:t>VI</w:t>
      </w:r>
      <w:r w:rsidRPr="005456A8">
        <w:rPr>
          <w:rFonts w:ascii="Times New Roman" w:hAnsi="Times New Roman"/>
          <w:sz w:val="28"/>
          <w:szCs w:val="28"/>
        </w:rPr>
        <w:t>.</w:t>
      </w:r>
      <w:r w:rsidRPr="005456A8">
        <w:rPr>
          <w:rFonts w:ascii="Times New Roman" w:hAnsi="Times New Roman"/>
          <w:sz w:val="28"/>
          <w:szCs w:val="28"/>
          <w:lang w:val="en-US"/>
        </w:rPr>
        <w:t> </w:t>
      </w:r>
      <w:r w:rsidRPr="005456A8">
        <w:rPr>
          <w:rFonts w:ascii="Times New Roman" w:hAnsi="Times New Roman"/>
          <w:sz w:val="28"/>
          <w:szCs w:val="28"/>
        </w:rPr>
        <w:t>Сведения об участниках (акционерах) кредитной организации - эмитента и о совершенных кредитной организацией - эмитентом сделках, в совершении которых имелась заинтересованность</w:t>
      </w:r>
      <w:bookmarkEnd w:id="96"/>
    </w:p>
    <w:p w:rsidR="007B09D0" w:rsidRPr="005456A8" w:rsidRDefault="007B09D0" w:rsidP="007B09D0">
      <w:pPr>
        <w:pStyle w:val="em-4"/>
      </w:pPr>
    </w:p>
    <w:p w:rsidR="00865E9A" w:rsidRPr="005456A8" w:rsidRDefault="00865E9A" w:rsidP="00865E9A">
      <w:pPr>
        <w:pStyle w:val="em-1"/>
        <w:rPr>
          <w:sz w:val="24"/>
          <w:szCs w:val="24"/>
        </w:rPr>
      </w:pPr>
      <w:bookmarkStart w:id="97" w:name="_Toc504565713"/>
      <w:bookmarkStart w:id="98" w:name="_Toc62807413"/>
      <w:bookmarkStart w:id="99" w:name="_Toc79055667"/>
      <w:r w:rsidRPr="005456A8">
        <w:rPr>
          <w:sz w:val="24"/>
          <w:szCs w:val="24"/>
        </w:rPr>
        <w:t>6.1. Сведения об общем количестве акционеров (участников) кредитной организации - эмитента</w:t>
      </w:r>
      <w:bookmarkEnd w:id="97"/>
      <w:bookmarkEnd w:id="98"/>
      <w:bookmarkEnd w:id="99"/>
    </w:p>
    <w:p w:rsidR="00865E9A" w:rsidRPr="005456A8" w:rsidRDefault="00865E9A" w:rsidP="00865E9A">
      <w:pPr>
        <w:pStyle w:val="em-4"/>
      </w:pPr>
    </w:p>
    <w:p w:rsidR="00865E9A" w:rsidRPr="005456A8" w:rsidRDefault="00865E9A" w:rsidP="00865E9A">
      <w:pPr>
        <w:pStyle w:val="em-4"/>
      </w:pPr>
      <w:r w:rsidRPr="005456A8">
        <w:t xml:space="preserve">Общее количество участников кредитной организации – эмитента на дату окончания отчетного квартала: </w:t>
      </w:r>
      <w:r w:rsidR="00E76C42">
        <w:t>не заполняется, так как кредитная организация – эмитент является акционерным обществом.</w:t>
      </w:r>
    </w:p>
    <w:p w:rsidR="00865E9A" w:rsidRPr="005456A8" w:rsidRDefault="00865E9A" w:rsidP="00865E9A">
      <w:pPr>
        <w:pStyle w:val="em-4"/>
      </w:pPr>
    </w:p>
    <w:p w:rsidR="00865E9A" w:rsidRPr="005456A8" w:rsidRDefault="00865E9A" w:rsidP="00865E9A">
      <w:pPr>
        <w:pStyle w:val="em-4"/>
      </w:pPr>
      <w:r w:rsidRPr="005456A8">
        <w:t>Общее количество лиц с ненулевыми остатками на лицевых счетах, зарегистрированных в реестре акционеров кредитной организации - эмитента на дату окончания отчетного квартала: 9.</w:t>
      </w:r>
    </w:p>
    <w:p w:rsidR="00865E9A" w:rsidRPr="005456A8" w:rsidRDefault="00865E9A" w:rsidP="00865E9A">
      <w:pPr>
        <w:pStyle w:val="em-4"/>
      </w:pPr>
    </w:p>
    <w:p w:rsidR="00865E9A" w:rsidRPr="005456A8" w:rsidRDefault="00865E9A" w:rsidP="00865E9A">
      <w:pPr>
        <w:pStyle w:val="em-4"/>
      </w:pPr>
      <w:r w:rsidRPr="005456A8">
        <w:t>Общее количество номинальных держателей акций кредитной организации - эмитента:</w:t>
      </w:r>
    </w:p>
    <w:p w:rsidR="00865E9A" w:rsidRPr="005456A8" w:rsidRDefault="00865E9A" w:rsidP="00865E9A">
      <w:pPr>
        <w:pStyle w:val="em-4"/>
      </w:pPr>
      <w:r w:rsidRPr="005456A8">
        <w:t>номинальных держателей акций кредитной организации - эмитента нет.</w:t>
      </w:r>
    </w:p>
    <w:p w:rsidR="00865E9A" w:rsidRPr="005456A8" w:rsidRDefault="00865E9A" w:rsidP="00865E9A">
      <w:pPr>
        <w:pStyle w:val="prilozhenie"/>
        <w:ind w:firstLine="567"/>
        <w:rPr>
          <w:b/>
          <w:sz w:val="22"/>
          <w:szCs w:val="22"/>
        </w:rPr>
      </w:pPr>
    </w:p>
    <w:p w:rsidR="00865E9A" w:rsidRPr="005456A8" w:rsidRDefault="00865E9A" w:rsidP="00865E9A">
      <w:pPr>
        <w:pStyle w:val="prilozhenie"/>
        <w:ind w:firstLine="567"/>
        <w:rPr>
          <w:sz w:val="22"/>
          <w:szCs w:val="22"/>
        </w:rPr>
      </w:pPr>
      <w:r w:rsidRPr="005456A8">
        <w:rPr>
          <w:sz w:val="22"/>
          <w:szCs w:val="22"/>
        </w:rPr>
        <w:t>Общее количество лиц, включенных в список лиц, имевших (имеющих) право на участие в общем собрании акционеров кредитной организации - эмитента (иной список лиц, составленный в целях осуществления (реализации) прав по акциям кредитной организации - эмитента и для составления которого номинальные держатели акций кредитной организации - эмитента представляли данные о лицах, в интересах которых они владели (владеют) акциями кредитной организации - эмитента), с указанием категорий (типов) акций кредитной организации - эмитента, владельцы которых подлежали включению в такой список и даты составления такого списка:</w:t>
      </w:r>
    </w:p>
    <w:p w:rsidR="00865E9A" w:rsidRPr="005456A8" w:rsidRDefault="00865E9A" w:rsidP="00865E9A">
      <w:pPr>
        <w:pStyle w:val="prilozhenie"/>
        <w:ind w:firstLine="567"/>
        <w:rPr>
          <w:sz w:val="22"/>
          <w:szCs w:val="22"/>
        </w:rPr>
      </w:pPr>
      <w:r w:rsidRPr="005456A8">
        <w:rPr>
          <w:sz w:val="22"/>
          <w:szCs w:val="22"/>
        </w:rPr>
        <w:t xml:space="preserve">общее количество лиц, включенных в составленный список лиц, имевших право на участие в Общем собрании акционеров кредитной организации - эмитента и владеющих </w:t>
      </w:r>
      <w:r w:rsidRPr="005456A8">
        <w:rPr>
          <w:rFonts w:eastAsia="PMingLiU"/>
          <w:sz w:val="22"/>
          <w:szCs w:val="22"/>
        </w:rPr>
        <w:t xml:space="preserve">обыкновенными бездокументарными именными акциями кредитной организации – </w:t>
      </w:r>
      <w:r w:rsidRPr="005456A8">
        <w:rPr>
          <w:sz w:val="22"/>
          <w:szCs w:val="22"/>
        </w:rPr>
        <w:t>эмитента: 9.</w:t>
      </w:r>
    </w:p>
    <w:p w:rsidR="00865E9A" w:rsidRPr="005456A8" w:rsidRDefault="00865E9A" w:rsidP="00865E9A">
      <w:pPr>
        <w:pStyle w:val="prilozhenie"/>
        <w:ind w:firstLine="567"/>
        <w:rPr>
          <w:sz w:val="22"/>
          <w:szCs w:val="22"/>
        </w:rPr>
      </w:pPr>
      <w:r w:rsidRPr="005456A8">
        <w:rPr>
          <w:sz w:val="22"/>
          <w:szCs w:val="22"/>
        </w:rPr>
        <w:t>дата составления списка: 01.</w:t>
      </w:r>
      <w:r w:rsidR="00E76C42">
        <w:rPr>
          <w:sz w:val="22"/>
          <w:szCs w:val="22"/>
        </w:rPr>
        <w:t>06</w:t>
      </w:r>
      <w:r w:rsidRPr="005456A8">
        <w:rPr>
          <w:sz w:val="22"/>
          <w:szCs w:val="22"/>
        </w:rPr>
        <w:t>.202</w:t>
      </w:r>
      <w:r w:rsidR="00E76C42">
        <w:rPr>
          <w:sz w:val="22"/>
          <w:szCs w:val="22"/>
        </w:rPr>
        <w:t>1</w:t>
      </w:r>
      <w:r w:rsidRPr="005456A8">
        <w:rPr>
          <w:sz w:val="22"/>
          <w:szCs w:val="22"/>
        </w:rPr>
        <w:t>.</w:t>
      </w:r>
    </w:p>
    <w:p w:rsidR="00865E9A" w:rsidRPr="005456A8" w:rsidRDefault="00865E9A" w:rsidP="00865E9A">
      <w:pPr>
        <w:pStyle w:val="prilozhenie"/>
        <w:ind w:firstLine="567"/>
        <w:rPr>
          <w:sz w:val="22"/>
          <w:szCs w:val="22"/>
        </w:rPr>
      </w:pPr>
    </w:p>
    <w:p w:rsidR="00865E9A" w:rsidRPr="005456A8" w:rsidRDefault="00865E9A" w:rsidP="00865E9A">
      <w:pPr>
        <w:pStyle w:val="prilozhenie"/>
        <w:ind w:firstLine="567"/>
        <w:rPr>
          <w:sz w:val="22"/>
          <w:szCs w:val="22"/>
        </w:rPr>
      </w:pPr>
      <w:r w:rsidRPr="005456A8">
        <w:rPr>
          <w:sz w:val="22"/>
          <w:szCs w:val="22"/>
        </w:rPr>
        <w:t>Информация о количестве собственных акций, находящихся на балансе кредитной организации -эмитента на дату окончания отчетного квартала, отдельно по каждой категории (типу) акций: 0 штук.</w:t>
      </w:r>
    </w:p>
    <w:p w:rsidR="00865E9A" w:rsidRPr="005456A8" w:rsidRDefault="00865E9A" w:rsidP="00865E9A">
      <w:pPr>
        <w:pStyle w:val="prilozhenie"/>
        <w:ind w:firstLine="567"/>
        <w:rPr>
          <w:sz w:val="22"/>
          <w:szCs w:val="22"/>
        </w:rPr>
      </w:pPr>
    </w:p>
    <w:p w:rsidR="00865E9A" w:rsidRPr="005456A8" w:rsidRDefault="00865E9A" w:rsidP="00865E9A">
      <w:pPr>
        <w:pStyle w:val="prilozhenie"/>
        <w:ind w:firstLine="567"/>
        <w:rPr>
          <w:sz w:val="22"/>
          <w:szCs w:val="22"/>
        </w:rPr>
      </w:pPr>
      <w:r w:rsidRPr="005456A8">
        <w:rPr>
          <w:sz w:val="22"/>
          <w:szCs w:val="22"/>
        </w:rPr>
        <w:t>Информация о количестве акций кредитной организации - эмитента, принадлежащих подконтрольным им организациям, отдельно по каждой категории (типу) акций: 0 штук.</w:t>
      </w:r>
    </w:p>
    <w:p w:rsidR="00865E9A" w:rsidRPr="005456A8" w:rsidRDefault="00865E9A" w:rsidP="00865E9A">
      <w:pPr>
        <w:pStyle w:val="em-4"/>
      </w:pPr>
    </w:p>
    <w:p w:rsidR="00865E9A" w:rsidRPr="005456A8" w:rsidRDefault="00865E9A" w:rsidP="00865E9A">
      <w:pPr>
        <w:pStyle w:val="em-1"/>
        <w:rPr>
          <w:sz w:val="24"/>
          <w:szCs w:val="24"/>
        </w:rPr>
      </w:pPr>
      <w:bookmarkStart w:id="100" w:name="_Toc504565714"/>
      <w:bookmarkStart w:id="101" w:name="_Toc62807414"/>
      <w:bookmarkStart w:id="102" w:name="_Toc79055668"/>
      <w:r w:rsidRPr="005456A8">
        <w:rPr>
          <w:sz w:val="24"/>
          <w:szCs w:val="24"/>
        </w:rPr>
        <w:t>6.2. Сведения об участниках (акционерах) кредитной организации - эмитента, владеющих не менее чем пятью процентами её уставного капитала или не менее чем пятью процентами её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bookmarkEnd w:id="100"/>
      <w:bookmarkEnd w:id="101"/>
      <w:bookmarkEnd w:id="102"/>
    </w:p>
    <w:p w:rsidR="00865E9A" w:rsidRPr="005456A8" w:rsidRDefault="00865E9A" w:rsidP="00865E9A">
      <w:pPr>
        <w:pStyle w:val="em-1"/>
        <w:rPr>
          <w:sz w:val="24"/>
          <w:szCs w:val="24"/>
        </w:rPr>
      </w:pPr>
    </w:p>
    <w:p w:rsidR="00865E9A" w:rsidRPr="005456A8" w:rsidRDefault="00865E9A" w:rsidP="00865E9A">
      <w:pPr>
        <w:pStyle w:val="em-4"/>
      </w:pPr>
      <w:r w:rsidRPr="005456A8">
        <w:t>Информация о лицах, владеющих не менее чем 5 процентами уставного капитала или не менее чем 5 процентами обыкновенных акций кредитной организации - эмитента:</w:t>
      </w:r>
    </w:p>
    <w:p w:rsidR="00865E9A" w:rsidRPr="005456A8" w:rsidRDefault="00865E9A" w:rsidP="00865E9A">
      <w:pPr>
        <w:pStyle w:val="em-4"/>
      </w:pPr>
      <w:r w:rsidRPr="005456A8">
        <w:t>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755"/>
        <w:gridCol w:w="2510"/>
      </w:tblGrid>
      <w:tr w:rsidR="005456A8" w:rsidRPr="005456A8" w:rsidTr="00865E9A">
        <w:tc>
          <w:tcPr>
            <w:tcW w:w="3420" w:type="dxa"/>
            <w:shd w:val="clear" w:color="auto" w:fill="auto"/>
            <w:vAlign w:val="center"/>
          </w:tcPr>
          <w:p w:rsidR="00865E9A" w:rsidRPr="005456A8" w:rsidRDefault="00865E9A" w:rsidP="00865E9A">
            <w:pPr>
              <w:pStyle w:val="em-4"/>
              <w:ind w:firstLine="0"/>
              <w:jc w:val="left"/>
            </w:pPr>
            <w:r w:rsidRPr="005456A8">
              <w:t>Наименование:</w:t>
            </w:r>
          </w:p>
        </w:tc>
        <w:tc>
          <w:tcPr>
            <w:tcW w:w="6300" w:type="dxa"/>
            <w:gridSpan w:val="2"/>
            <w:shd w:val="clear" w:color="auto" w:fill="auto"/>
            <w:vAlign w:val="center"/>
          </w:tcPr>
          <w:p w:rsidR="00865E9A" w:rsidRPr="005456A8" w:rsidRDefault="00865E9A" w:rsidP="00865E9A">
            <w:pPr>
              <w:jc w:val="center"/>
            </w:pPr>
            <w:r w:rsidRPr="005456A8">
              <w:rPr>
                <w:sz w:val="22"/>
                <w:szCs w:val="22"/>
              </w:rPr>
              <w:t>Республика Марий Эл в лице Министерства государственного имущества Республики Марий Эл</w:t>
            </w:r>
          </w:p>
        </w:tc>
      </w:tr>
      <w:tr w:rsidR="005456A8" w:rsidRPr="005456A8" w:rsidTr="00865E9A">
        <w:tc>
          <w:tcPr>
            <w:tcW w:w="3420" w:type="dxa"/>
            <w:shd w:val="clear" w:color="auto" w:fill="auto"/>
            <w:vAlign w:val="center"/>
          </w:tcPr>
          <w:p w:rsidR="00865E9A" w:rsidRPr="005456A8" w:rsidRDefault="00865E9A" w:rsidP="00865E9A">
            <w:pPr>
              <w:pStyle w:val="em-4"/>
              <w:ind w:firstLine="0"/>
              <w:jc w:val="left"/>
            </w:pPr>
            <w:r w:rsidRPr="005456A8">
              <w:t>Место нахождения:</w:t>
            </w:r>
          </w:p>
        </w:tc>
        <w:tc>
          <w:tcPr>
            <w:tcW w:w="6300" w:type="dxa"/>
            <w:gridSpan w:val="2"/>
            <w:shd w:val="clear" w:color="auto" w:fill="auto"/>
            <w:vAlign w:val="center"/>
          </w:tcPr>
          <w:p w:rsidR="00865E9A" w:rsidRPr="005456A8" w:rsidRDefault="00865E9A" w:rsidP="00865E9A">
            <w:pPr>
              <w:jc w:val="center"/>
            </w:pPr>
            <w:r w:rsidRPr="005456A8">
              <w:rPr>
                <w:sz w:val="22"/>
                <w:szCs w:val="22"/>
              </w:rPr>
              <w:t>424003, Республика Марий Эл, г. Йошкар-Ола, наб. Брюгге, д.3</w:t>
            </w:r>
          </w:p>
        </w:tc>
      </w:tr>
      <w:tr w:rsidR="005456A8" w:rsidRPr="005456A8" w:rsidTr="00865E9A">
        <w:tc>
          <w:tcPr>
            <w:tcW w:w="3420" w:type="dxa"/>
            <w:shd w:val="clear" w:color="auto" w:fill="auto"/>
            <w:vAlign w:val="center"/>
          </w:tcPr>
          <w:p w:rsidR="00865E9A" w:rsidRPr="005456A8" w:rsidRDefault="00865E9A" w:rsidP="00865E9A">
            <w:pPr>
              <w:pStyle w:val="em-4"/>
              <w:ind w:firstLine="0"/>
              <w:jc w:val="left"/>
            </w:pPr>
            <w:r w:rsidRPr="005456A8">
              <w:t>ИНН:</w:t>
            </w:r>
          </w:p>
        </w:tc>
        <w:tc>
          <w:tcPr>
            <w:tcW w:w="6300" w:type="dxa"/>
            <w:gridSpan w:val="2"/>
            <w:shd w:val="clear" w:color="auto" w:fill="auto"/>
            <w:vAlign w:val="center"/>
          </w:tcPr>
          <w:p w:rsidR="00865E9A" w:rsidRPr="005456A8" w:rsidRDefault="00865E9A" w:rsidP="00865E9A">
            <w:pPr>
              <w:pStyle w:val="em-4"/>
              <w:autoSpaceDE w:val="0"/>
              <w:autoSpaceDN w:val="0"/>
              <w:adjustRightInd w:val="0"/>
              <w:ind w:firstLine="0"/>
              <w:jc w:val="center"/>
            </w:pPr>
            <w:r w:rsidRPr="005456A8">
              <w:t>1200001726</w:t>
            </w:r>
          </w:p>
        </w:tc>
      </w:tr>
      <w:tr w:rsidR="005456A8" w:rsidRPr="005456A8" w:rsidTr="00865E9A">
        <w:tc>
          <w:tcPr>
            <w:tcW w:w="3420" w:type="dxa"/>
            <w:shd w:val="clear" w:color="auto" w:fill="auto"/>
            <w:vAlign w:val="center"/>
          </w:tcPr>
          <w:p w:rsidR="00865E9A" w:rsidRPr="005456A8" w:rsidRDefault="00865E9A" w:rsidP="00865E9A">
            <w:pPr>
              <w:pStyle w:val="em-4"/>
              <w:ind w:firstLine="0"/>
              <w:jc w:val="left"/>
            </w:pPr>
            <w:r w:rsidRPr="005456A8">
              <w:t>ОГРН:</w:t>
            </w:r>
          </w:p>
        </w:tc>
        <w:tc>
          <w:tcPr>
            <w:tcW w:w="6300" w:type="dxa"/>
            <w:gridSpan w:val="2"/>
            <w:shd w:val="clear" w:color="auto" w:fill="auto"/>
            <w:vAlign w:val="center"/>
          </w:tcPr>
          <w:p w:rsidR="00865E9A" w:rsidRPr="005456A8" w:rsidRDefault="00865E9A" w:rsidP="00865E9A">
            <w:pPr>
              <w:pStyle w:val="em-4"/>
              <w:autoSpaceDE w:val="0"/>
              <w:autoSpaceDN w:val="0"/>
              <w:adjustRightInd w:val="0"/>
              <w:ind w:firstLine="0"/>
              <w:jc w:val="center"/>
            </w:pPr>
            <w:r w:rsidRPr="005456A8">
              <w:t>1021200780512</w:t>
            </w:r>
          </w:p>
        </w:tc>
      </w:tr>
      <w:tr w:rsidR="005456A8" w:rsidRPr="005456A8" w:rsidTr="00865E9A">
        <w:tc>
          <w:tcPr>
            <w:tcW w:w="7200" w:type="dxa"/>
            <w:gridSpan w:val="2"/>
            <w:shd w:val="clear" w:color="auto" w:fill="auto"/>
            <w:vAlign w:val="center"/>
          </w:tcPr>
          <w:p w:rsidR="00865E9A" w:rsidRPr="005456A8" w:rsidRDefault="00865E9A" w:rsidP="00865E9A">
            <w:pPr>
              <w:pStyle w:val="em-4"/>
              <w:ind w:firstLine="0"/>
              <w:jc w:val="left"/>
            </w:pPr>
            <w:r w:rsidRPr="005456A8">
              <w:t>Размер доли акционера кредитной организации - эмитента в уставном капитале кредитной организации - эмитента:</w:t>
            </w:r>
          </w:p>
        </w:tc>
        <w:tc>
          <w:tcPr>
            <w:tcW w:w="2520" w:type="dxa"/>
            <w:shd w:val="clear" w:color="auto" w:fill="auto"/>
            <w:vAlign w:val="center"/>
          </w:tcPr>
          <w:p w:rsidR="00865E9A" w:rsidRPr="005456A8" w:rsidRDefault="00865E9A" w:rsidP="00865E9A">
            <w:pPr>
              <w:jc w:val="center"/>
            </w:pPr>
            <w:r w:rsidRPr="005456A8">
              <w:rPr>
                <w:sz w:val="22"/>
                <w:szCs w:val="22"/>
              </w:rPr>
              <w:t>77,91%</w:t>
            </w:r>
          </w:p>
        </w:tc>
      </w:tr>
      <w:tr w:rsidR="00865E9A" w:rsidRPr="005456A8" w:rsidTr="00865E9A">
        <w:tc>
          <w:tcPr>
            <w:tcW w:w="7200" w:type="dxa"/>
            <w:gridSpan w:val="2"/>
            <w:shd w:val="clear" w:color="auto" w:fill="auto"/>
            <w:vAlign w:val="center"/>
          </w:tcPr>
          <w:p w:rsidR="00865E9A" w:rsidRPr="005456A8" w:rsidRDefault="00865E9A" w:rsidP="00865E9A">
            <w:pPr>
              <w:pStyle w:val="em-4"/>
              <w:ind w:firstLine="0"/>
              <w:jc w:val="left"/>
            </w:pPr>
            <w:r w:rsidRPr="005456A8">
              <w:t>Размер доли принадлежащих обыкновенных акций кредитной организации - эмитента:</w:t>
            </w:r>
          </w:p>
        </w:tc>
        <w:tc>
          <w:tcPr>
            <w:tcW w:w="2520" w:type="dxa"/>
            <w:shd w:val="clear" w:color="auto" w:fill="auto"/>
            <w:vAlign w:val="center"/>
          </w:tcPr>
          <w:p w:rsidR="00865E9A" w:rsidRPr="005456A8" w:rsidRDefault="00865E9A" w:rsidP="00865E9A">
            <w:pPr>
              <w:jc w:val="center"/>
            </w:pPr>
            <w:r w:rsidRPr="005456A8">
              <w:rPr>
                <w:sz w:val="22"/>
                <w:szCs w:val="22"/>
              </w:rPr>
              <w:t>77,91%</w:t>
            </w:r>
          </w:p>
        </w:tc>
      </w:tr>
    </w:tbl>
    <w:p w:rsidR="00865E9A" w:rsidRPr="005456A8" w:rsidRDefault="00865E9A" w:rsidP="00865E9A">
      <w:pPr>
        <w:pStyle w:val="em-4"/>
      </w:pPr>
    </w:p>
    <w:p w:rsidR="00865E9A" w:rsidRPr="005456A8" w:rsidRDefault="00865E9A" w:rsidP="00865E9A">
      <w:pPr>
        <w:pStyle w:val="em-4"/>
        <w:rPr>
          <w:b/>
        </w:rPr>
      </w:pPr>
      <w:r w:rsidRPr="005456A8">
        <w:rPr>
          <w:b/>
        </w:rPr>
        <w:lastRenderedPageBreak/>
        <w:t>Сведения о лицах, контролирующих акционера кредитной организации - эмитента, владеющего не менее чем 5 процентами уставного капитала или не менее чем 5 процентами обыкновенных акций кредитной организации - эмитента, а в случае отсутствия таких лиц, сведения о лицах, владеющих не менее чем 20 процентами уставного капитала или не менее чем 20 процентами обыкновенных акций акционера кредитной организации - эмитента:</w:t>
      </w:r>
    </w:p>
    <w:p w:rsidR="00865E9A" w:rsidRPr="005456A8" w:rsidRDefault="00865E9A" w:rsidP="00865E9A">
      <w:pPr>
        <w:pStyle w:val="em-4"/>
      </w:pPr>
    </w:p>
    <w:p w:rsidR="00865E9A" w:rsidRPr="005456A8" w:rsidRDefault="00865E9A" w:rsidP="00865E9A">
      <w:pPr>
        <w:pStyle w:val="em-4"/>
      </w:pPr>
      <w:r w:rsidRPr="005456A8">
        <w:t>Лица, контролирующие акционера кредитной организации - эмитента, владеющего не менее чем 5 процентами уставного капитала или не менее чем 5 процентами обыкновенных акций кредитной организации - эмитента, отсутствуют.</w:t>
      </w:r>
    </w:p>
    <w:p w:rsidR="00865E9A" w:rsidRPr="005456A8" w:rsidRDefault="00865E9A" w:rsidP="00865E9A">
      <w:pPr>
        <w:pStyle w:val="em-4"/>
      </w:pPr>
      <w:r w:rsidRPr="005456A8">
        <w:t>Лица, владеющие не менее чем 20 процентами уставного капитала или не менее чем 20 процентами обыкновенных акций акционера кредитной организации - эмитента, владеющего не менее чем 5 процентами уставного капитала или не менее чем 5 процентами обыкновенных акций кредитной организации - эмитента, отсутствуют.</w:t>
      </w:r>
    </w:p>
    <w:p w:rsidR="00865E9A" w:rsidRPr="005456A8" w:rsidRDefault="00865E9A" w:rsidP="00865E9A">
      <w:pPr>
        <w:pStyle w:val="em-4"/>
      </w:pPr>
    </w:p>
    <w:p w:rsidR="00865E9A" w:rsidRPr="005456A8" w:rsidRDefault="00865E9A" w:rsidP="00865E9A">
      <w:pPr>
        <w:pStyle w:val="em-4"/>
        <w:rPr>
          <w:b/>
        </w:rPr>
      </w:pPr>
      <w:r w:rsidRPr="005456A8">
        <w:rPr>
          <w:b/>
        </w:rPr>
        <w:t>Информация о номинальных держателях, на имя которых в реестре акционеров зарегистрированы акции кредитной организации - эмитента, составляющие не менее чем 5 процентов уставного капитала или не менее чем 5 процентов обыкновенных акций:</w:t>
      </w:r>
    </w:p>
    <w:p w:rsidR="00865E9A" w:rsidRPr="005456A8" w:rsidRDefault="00865E9A" w:rsidP="00865E9A">
      <w:pPr>
        <w:pStyle w:val="em-4"/>
      </w:pPr>
    </w:p>
    <w:p w:rsidR="00865E9A" w:rsidRPr="005456A8" w:rsidRDefault="00865E9A" w:rsidP="00865E9A">
      <w:pPr>
        <w:pStyle w:val="em-4"/>
      </w:pPr>
      <w:r w:rsidRPr="005456A8">
        <w:t xml:space="preserve">акции кредитной организации - эмитента, принадлежащие </w:t>
      </w:r>
      <w:r w:rsidRPr="005456A8">
        <w:rPr>
          <w:iCs/>
        </w:rPr>
        <w:t>Республике Марий Эл в лице Министерства государственного имущества Республики Марий Эл</w:t>
      </w:r>
      <w:r w:rsidRPr="005456A8">
        <w:t>, в реестре акционеров кредитной организации - эмитента на имя номинального держателя не зарегистрированы.</w:t>
      </w:r>
    </w:p>
    <w:p w:rsidR="00865E9A" w:rsidRPr="005456A8" w:rsidRDefault="00865E9A" w:rsidP="00865E9A">
      <w:pPr>
        <w:pStyle w:val="em-4"/>
      </w:pPr>
    </w:p>
    <w:p w:rsidR="00865E9A" w:rsidRPr="005456A8" w:rsidRDefault="00865E9A" w:rsidP="00865E9A">
      <w:pPr>
        <w:pStyle w:val="em-4"/>
        <w:rPr>
          <w:b/>
        </w:rPr>
      </w:pPr>
      <w:r w:rsidRPr="005456A8">
        <w:rPr>
          <w:b/>
        </w:rPr>
        <w:t>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3"/>
        <w:gridCol w:w="3577"/>
        <w:gridCol w:w="2510"/>
      </w:tblGrid>
      <w:tr w:rsidR="005456A8" w:rsidRPr="005456A8" w:rsidTr="00865E9A">
        <w:tc>
          <w:tcPr>
            <w:tcW w:w="3600" w:type="dxa"/>
            <w:shd w:val="clear" w:color="auto" w:fill="auto"/>
          </w:tcPr>
          <w:p w:rsidR="00865E9A" w:rsidRPr="005456A8" w:rsidRDefault="00865E9A" w:rsidP="00865E9A">
            <w:pPr>
              <w:pStyle w:val="em-4"/>
              <w:autoSpaceDE w:val="0"/>
              <w:autoSpaceDN w:val="0"/>
              <w:adjustRightInd w:val="0"/>
              <w:ind w:firstLine="0"/>
            </w:pPr>
            <w:r w:rsidRPr="005456A8">
              <w:t>Фамилия, имя, отчество:</w:t>
            </w:r>
          </w:p>
        </w:tc>
        <w:tc>
          <w:tcPr>
            <w:tcW w:w="6120" w:type="dxa"/>
            <w:gridSpan w:val="2"/>
            <w:shd w:val="clear" w:color="auto" w:fill="auto"/>
            <w:vAlign w:val="center"/>
          </w:tcPr>
          <w:p w:rsidR="00865E9A" w:rsidRPr="005456A8" w:rsidRDefault="00865E9A" w:rsidP="00865E9A">
            <w:pPr>
              <w:pStyle w:val="em-4"/>
              <w:autoSpaceDE w:val="0"/>
              <w:autoSpaceDN w:val="0"/>
              <w:adjustRightInd w:val="0"/>
              <w:ind w:firstLine="0"/>
              <w:jc w:val="center"/>
            </w:pPr>
            <w:r w:rsidRPr="005456A8">
              <w:t>Николаев Кирилл Михайлович</w:t>
            </w:r>
          </w:p>
        </w:tc>
      </w:tr>
      <w:tr w:rsidR="005456A8" w:rsidRPr="005456A8" w:rsidTr="00865E9A">
        <w:tc>
          <w:tcPr>
            <w:tcW w:w="7200" w:type="dxa"/>
            <w:gridSpan w:val="2"/>
            <w:shd w:val="clear" w:color="auto" w:fill="auto"/>
            <w:vAlign w:val="center"/>
          </w:tcPr>
          <w:p w:rsidR="00865E9A" w:rsidRPr="005456A8" w:rsidRDefault="00865E9A" w:rsidP="00865E9A">
            <w:pPr>
              <w:pStyle w:val="em-4"/>
              <w:ind w:firstLine="0"/>
              <w:jc w:val="left"/>
            </w:pPr>
            <w:r w:rsidRPr="005456A8">
              <w:t>Размер доли акционера кредитной организации - эмитента в уставном капитале кредитной организации - эмитента:</w:t>
            </w:r>
          </w:p>
        </w:tc>
        <w:tc>
          <w:tcPr>
            <w:tcW w:w="2520" w:type="dxa"/>
            <w:shd w:val="clear" w:color="auto" w:fill="auto"/>
            <w:vAlign w:val="center"/>
          </w:tcPr>
          <w:p w:rsidR="00865E9A" w:rsidRPr="005456A8" w:rsidRDefault="00865E9A" w:rsidP="00865E9A">
            <w:pPr>
              <w:jc w:val="center"/>
            </w:pPr>
            <w:r w:rsidRPr="005456A8">
              <w:rPr>
                <w:sz w:val="22"/>
                <w:szCs w:val="22"/>
              </w:rPr>
              <w:t>12,47%</w:t>
            </w:r>
          </w:p>
        </w:tc>
      </w:tr>
      <w:tr w:rsidR="00865E9A" w:rsidRPr="005456A8" w:rsidTr="00865E9A">
        <w:tc>
          <w:tcPr>
            <w:tcW w:w="7200" w:type="dxa"/>
            <w:gridSpan w:val="2"/>
            <w:shd w:val="clear" w:color="auto" w:fill="auto"/>
            <w:vAlign w:val="center"/>
          </w:tcPr>
          <w:p w:rsidR="00865E9A" w:rsidRPr="005456A8" w:rsidRDefault="00865E9A" w:rsidP="00865E9A">
            <w:pPr>
              <w:pStyle w:val="em-4"/>
              <w:ind w:firstLine="0"/>
              <w:jc w:val="left"/>
            </w:pPr>
            <w:r w:rsidRPr="005456A8">
              <w:t>Размер доли принадлежащих обыкновенных акций кредитной организации - эмитента:</w:t>
            </w:r>
          </w:p>
        </w:tc>
        <w:tc>
          <w:tcPr>
            <w:tcW w:w="2520" w:type="dxa"/>
            <w:shd w:val="clear" w:color="auto" w:fill="auto"/>
            <w:vAlign w:val="center"/>
          </w:tcPr>
          <w:p w:rsidR="00865E9A" w:rsidRPr="005456A8" w:rsidRDefault="00865E9A" w:rsidP="00865E9A">
            <w:pPr>
              <w:jc w:val="center"/>
            </w:pPr>
            <w:r w:rsidRPr="005456A8">
              <w:rPr>
                <w:sz w:val="22"/>
                <w:szCs w:val="22"/>
              </w:rPr>
              <w:t>12,47%</w:t>
            </w:r>
          </w:p>
        </w:tc>
      </w:tr>
    </w:tbl>
    <w:p w:rsidR="00865E9A" w:rsidRPr="005456A8" w:rsidRDefault="00865E9A" w:rsidP="00865E9A">
      <w:pPr>
        <w:pStyle w:val="em-4"/>
        <w:rPr>
          <w:b/>
        </w:rPr>
      </w:pPr>
    </w:p>
    <w:p w:rsidR="00865E9A" w:rsidRPr="005456A8" w:rsidRDefault="00865E9A" w:rsidP="00865E9A">
      <w:pPr>
        <w:pStyle w:val="em-1"/>
        <w:rPr>
          <w:sz w:val="24"/>
          <w:szCs w:val="24"/>
        </w:rPr>
      </w:pPr>
      <w:bookmarkStart w:id="103" w:name="_Toc504565715"/>
      <w:bookmarkStart w:id="104" w:name="_Toc62807415"/>
      <w:bookmarkStart w:id="105" w:name="_Toc79055669"/>
      <w:r w:rsidRPr="005456A8">
        <w:rPr>
          <w:sz w:val="24"/>
          <w:szCs w:val="24"/>
        </w:rPr>
        <w:t>6.3. Сведения о доле участия государства или муниципального образования в уставном капитале кредитной организации - эмитента, наличии специального права («золотой акции»)</w:t>
      </w:r>
      <w:bookmarkEnd w:id="103"/>
      <w:bookmarkEnd w:id="104"/>
      <w:bookmarkEnd w:id="105"/>
    </w:p>
    <w:p w:rsidR="00865E9A" w:rsidRPr="005456A8" w:rsidRDefault="00865E9A" w:rsidP="00865E9A">
      <w:pPr>
        <w:pStyle w:val="em-4"/>
        <w:rPr>
          <w:b/>
        </w:rPr>
      </w:pPr>
    </w:p>
    <w:p w:rsidR="00865E9A" w:rsidRPr="005456A8" w:rsidRDefault="00865E9A" w:rsidP="00865E9A">
      <w:pPr>
        <w:pStyle w:val="em-4"/>
        <w:rPr>
          <w:b/>
        </w:rPr>
      </w:pPr>
      <w:r w:rsidRPr="005456A8">
        <w:rPr>
          <w:b/>
        </w:rPr>
        <w:t>Размер доли уставного капитала кредитной организации - эмитента, находящийся в государственной (федеральной, субъектов Российской Федерации), муниципальной собственности:</w:t>
      </w:r>
    </w:p>
    <w:p w:rsidR="00865E9A" w:rsidRPr="005456A8" w:rsidRDefault="00865E9A" w:rsidP="00865E9A">
      <w:pPr>
        <w:pStyle w:val="em-4"/>
      </w:pPr>
    </w:p>
    <w:p w:rsidR="00865E9A" w:rsidRPr="005456A8" w:rsidRDefault="00865E9A" w:rsidP="00865E9A">
      <w:pPr>
        <w:pStyle w:val="em-4"/>
      </w:pPr>
      <w:r w:rsidRPr="005456A8">
        <w:t>80,64%.</w:t>
      </w:r>
    </w:p>
    <w:p w:rsidR="00865E9A" w:rsidRPr="005456A8" w:rsidRDefault="00865E9A" w:rsidP="00865E9A">
      <w:pPr>
        <w:pStyle w:val="em-4"/>
      </w:pPr>
    </w:p>
    <w:p w:rsidR="00865E9A" w:rsidRPr="005456A8" w:rsidRDefault="00865E9A" w:rsidP="00865E9A">
      <w:pPr>
        <w:pStyle w:val="em-4"/>
        <w:rPr>
          <w:b/>
        </w:rPr>
      </w:pPr>
      <w:r w:rsidRPr="005456A8">
        <w:rPr>
          <w:b/>
        </w:rPr>
        <w:t>Сведения о лице, управляющем государственным, муниципальным пакетом акций:</w:t>
      </w:r>
    </w:p>
    <w:p w:rsidR="00865E9A" w:rsidRPr="005456A8" w:rsidRDefault="00865E9A" w:rsidP="00865E9A">
      <w:pPr>
        <w:pStyle w:val="em-4"/>
      </w:pPr>
      <w:r w:rsidRPr="005456A8">
        <w:t>таких лиц нет.</w:t>
      </w:r>
    </w:p>
    <w:p w:rsidR="00865E9A" w:rsidRPr="005456A8" w:rsidRDefault="00865E9A" w:rsidP="00865E9A">
      <w:pPr>
        <w:pStyle w:val="em-4"/>
      </w:pPr>
    </w:p>
    <w:p w:rsidR="00865E9A" w:rsidRPr="005456A8" w:rsidRDefault="00865E9A" w:rsidP="00865E9A">
      <w:pPr>
        <w:pStyle w:val="em-4"/>
      </w:pPr>
      <w:r w:rsidRPr="005456A8">
        <w:t>Сведения о лицах, которые от имени Российской Федерации, субъекта Российской Федерации или муниципального образования осуществляет функции участника (акционера) кредитной организации - эмитента:</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220"/>
      </w:tblGrid>
      <w:tr w:rsidR="005456A8" w:rsidRPr="005456A8" w:rsidTr="00865E9A">
        <w:tc>
          <w:tcPr>
            <w:tcW w:w="10080" w:type="dxa"/>
            <w:gridSpan w:val="2"/>
            <w:shd w:val="clear" w:color="auto" w:fill="auto"/>
          </w:tcPr>
          <w:p w:rsidR="00865E9A" w:rsidRPr="005456A8" w:rsidRDefault="00865E9A" w:rsidP="00865E9A">
            <w:pPr>
              <w:pStyle w:val="em-4"/>
              <w:autoSpaceDE w:val="0"/>
              <w:autoSpaceDN w:val="0"/>
              <w:adjustRightInd w:val="0"/>
              <w:ind w:firstLine="0"/>
              <w:rPr>
                <w:b/>
              </w:rPr>
            </w:pPr>
            <w:r w:rsidRPr="005456A8">
              <w:rPr>
                <w:b/>
              </w:rPr>
              <w:t>1. Министерство государственного имущества Республики Марий Эл</w:t>
            </w:r>
          </w:p>
        </w:tc>
      </w:tr>
      <w:tr w:rsidR="005456A8" w:rsidRPr="005456A8" w:rsidTr="00865E9A">
        <w:tc>
          <w:tcPr>
            <w:tcW w:w="4860" w:type="dxa"/>
            <w:shd w:val="clear" w:color="auto" w:fill="auto"/>
            <w:vAlign w:val="center"/>
          </w:tcPr>
          <w:p w:rsidR="00865E9A" w:rsidRPr="005456A8" w:rsidRDefault="00865E9A" w:rsidP="00865E9A">
            <w:pPr>
              <w:pStyle w:val="em-4"/>
              <w:autoSpaceDE w:val="0"/>
              <w:autoSpaceDN w:val="0"/>
              <w:adjustRightInd w:val="0"/>
              <w:ind w:firstLine="0"/>
            </w:pPr>
            <w:r w:rsidRPr="005456A8">
              <w:t>Полное фирменное наименование (для юридического лица - коммерческой организации) или наименование (для юридического лица - некоммерческой организации):</w:t>
            </w:r>
          </w:p>
        </w:tc>
        <w:tc>
          <w:tcPr>
            <w:tcW w:w="5220" w:type="dxa"/>
            <w:shd w:val="clear" w:color="auto" w:fill="auto"/>
            <w:vAlign w:val="center"/>
          </w:tcPr>
          <w:p w:rsidR="00865E9A" w:rsidRPr="005456A8" w:rsidRDefault="00865E9A" w:rsidP="00865E9A">
            <w:pPr>
              <w:pStyle w:val="em-4"/>
              <w:autoSpaceDE w:val="0"/>
              <w:autoSpaceDN w:val="0"/>
              <w:adjustRightInd w:val="0"/>
              <w:ind w:firstLine="0"/>
              <w:jc w:val="center"/>
            </w:pPr>
            <w:r w:rsidRPr="005456A8">
              <w:t>Министерство государственного имущества Республики Марий Эл</w:t>
            </w:r>
          </w:p>
        </w:tc>
      </w:tr>
      <w:tr w:rsidR="005456A8" w:rsidRPr="005456A8" w:rsidTr="00865E9A">
        <w:tc>
          <w:tcPr>
            <w:tcW w:w="4860" w:type="dxa"/>
            <w:shd w:val="clear" w:color="auto" w:fill="auto"/>
            <w:vAlign w:val="center"/>
          </w:tcPr>
          <w:p w:rsidR="00865E9A" w:rsidRPr="005456A8" w:rsidRDefault="00865E9A" w:rsidP="00865E9A">
            <w:pPr>
              <w:pStyle w:val="em-4"/>
              <w:autoSpaceDE w:val="0"/>
              <w:autoSpaceDN w:val="0"/>
              <w:adjustRightInd w:val="0"/>
              <w:ind w:firstLine="0"/>
            </w:pPr>
            <w:r w:rsidRPr="005456A8">
              <w:rPr>
                <w:szCs w:val="20"/>
              </w:rPr>
              <w:t>Место нахождения</w:t>
            </w:r>
            <w:r w:rsidRPr="005456A8">
              <w:rPr>
                <w:szCs w:val="20"/>
                <w:lang w:val="en-US"/>
              </w:rPr>
              <w:t>:</w:t>
            </w:r>
          </w:p>
        </w:tc>
        <w:tc>
          <w:tcPr>
            <w:tcW w:w="5220" w:type="dxa"/>
            <w:shd w:val="clear" w:color="auto" w:fill="auto"/>
            <w:vAlign w:val="center"/>
          </w:tcPr>
          <w:p w:rsidR="00865E9A" w:rsidRPr="005456A8" w:rsidRDefault="00865E9A" w:rsidP="00865E9A">
            <w:pPr>
              <w:pStyle w:val="em-4"/>
              <w:autoSpaceDE w:val="0"/>
              <w:autoSpaceDN w:val="0"/>
              <w:adjustRightInd w:val="0"/>
              <w:ind w:firstLine="0"/>
              <w:jc w:val="center"/>
            </w:pPr>
            <w:r w:rsidRPr="005456A8">
              <w:t>424003, Республика Марий Эл, г. Йошкар-Ола,</w:t>
            </w:r>
          </w:p>
          <w:p w:rsidR="00865E9A" w:rsidRPr="005456A8" w:rsidRDefault="00865E9A" w:rsidP="00865E9A">
            <w:pPr>
              <w:pStyle w:val="em-4"/>
              <w:autoSpaceDE w:val="0"/>
              <w:autoSpaceDN w:val="0"/>
              <w:adjustRightInd w:val="0"/>
              <w:ind w:firstLine="0"/>
              <w:jc w:val="center"/>
            </w:pPr>
            <w:r w:rsidRPr="005456A8">
              <w:t>наб. Брюгге, д. 3</w:t>
            </w:r>
          </w:p>
        </w:tc>
      </w:tr>
      <w:tr w:rsidR="005456A8" w:rsidRPr="005456A8" w:rsidTr="00865E9A">
        <w:tc>
          <w:tcPr>
            <w:tcW w:w="4860" w:type="dxa"/>
            <w:shd w:val="clear" w:color="auto" w:fill="auto"/>
            <w:vAlign w:val="center"/>
          </w:tcPr>
          <w:p w:rsidR="00865E9A" w:rsidRPr="005456A8" w:rsidRDefault="00865E9A" w:rsidP="00865E9A">
            <w:pPr>
              <w:pStyle w:val="em-4"/>
              <w:autoSpaceDE w:val="0"/>
              <w:autoSpaceDN w:val="0"/>
              <w:adjustRightInd w:val="0"/>
              <w:ind w:firstLine="0"/>
            </w:pPr>
            <w:r w:rsidRPr="005456A8">
              <w:rPr>
                <w:szCs w:val="20"/>
              </w:rPr>
              <w:t>Фамилия, имя, отчество (для физического лица):</w:t>
            </w:r>
          </w:p>
        </w:tc>
        <w:tc>
          <w:tcPr>
            <w:tcW w:w="5220" w:type="dxa"/>
            <w:shd w:val="clear" w:color="auto" w:fill="auto"/>
            <w:vAlign w:val="center"/>
          </w:tcPr>
          <w:p w:rsidR="00865E9A" w:rsidRPr="005456A8" w:rsidRDefault="00865E9A" w:rsidP="00865E9A">
            <w:pPr>
              <w:pStyle w:val="em-4"/>
              <w:autoSpaceDE w:val="0"/>
              <w:autoSpaceDN w:val="0"/>
              <w:adjustRightInd w:val="0"/>
              <w:ind w:firstLine="0"/>
              <w:jc w:val="center"/>
            </w:pPr>
            <w:r w:rsidRPr="005456A8">
              <w:t>-</w:t>
            </w:r>
          </w:p>
        </w:tc>
      </w:tr>
      <w:tr w:rsidR="005456A8" w:rsidRPr="005456A8" w:rsidTr="00865E9A">
        <w:tc>
          <w:tcPr>
            <w:tcW w:w="4860" w:type="dxa"/>
            <w:shd w:val="clear" w:color="auto" w:fill="auto"/>
            <w:vAlign w:val="center"/>
          </w:tcPr>
          <w:p w:rsidR="00865E9A" w:rsidRPr="005456A8" w:rsidRDefault="00865E9A" w:rsidP="00865E9A">
            <w:pPr>
              <w:pStyle w:val="em-4"/>
              <w:autoSpaceDE w:val="0"/>
              <w:autoSpaceDN w:val="0"/>
              <w:adjustRightInd w:val="0"/>
              <w:ind w:firstLine="0"/>
              <w:rPr>
                <w:szCs w:val="20"/>
              </w:rPr>
            </w:pPr>
            <w:r w:rsidRPr="005456A8">
              <w:t xml:space="preserve">Доля уставного капитала кредитной организации - эмитента, находящаяся в государственной </w:t>
            </w:r>
            <w:r w:rsidRPr="005456A8">
              <w:lastRenderedPageBreak/>
              <w:t>(федеральной, субъектов Российской Федерации), муниципальной собственности:</w:t>
            </w:r>
          </w:p>
        </w:tc>
        <w:tc>
          <w:tcPr>
            <w:tcW w:w="5220" w:type="dxa"/>
            <w:shd w:val="clear" w:color="auto" w:fill="auto"/>
            <w:vAlign w:val="center"/>
          </w:tcPr>
          <w:p w:rsidR="00865E9A" w:rsidRPr="005456A8" w:rsidRDefault="00865E9A" w:rsidP="00865E9A">
            <w:pPr>
              <w:pStyle w:val="em-4"/>
              <w:autoSpaceDE w:val="0"/>
              <w:autoSpaceDN w:val="0"/>
              <w:adjustRightInd w:val="0"/>
              <w:ind w:firstLine="0"/>
              <w:jc w:val="center"/>
            </w:pPr>
            <w:r w:rsidRPr="005456A8">
              <w:lastRenderedPageBreak/>
              <w:t>77,91 %</w:t>
            </w:r>
          </w:p>
        </w:tc>
      </w:tr>
      <w:tr w:rsidR="005456A8" w:rsidRPr="005456A8" w:rsidTr="00865E9A">
        <w:tc>
          <w:tcPr>
            <w:tcW w:w="10080" w:type="dxa"/>
            <w:gridSpan w:val="2"/>
            <w:shd w:val="clear" w:color="auto" w:fill="auto"/>
            <w:vAlign w:val="center"/>
          </w:tcPr>
          <w:p w:rsidR="00865E9A" w:rsidRPr="005456A8" w:rsidRDefault="00865E9A" w:rsidP="00865E9A">
            <w:pPr>
              <w:pStyle w:val="aa"/>
              <w:autoSpaceDE w:val="0"/>
              <w:autoSpaceDN w:val="0"/>
              <w:adjustRightInd w:val="0"/>
              <w:spacing w:after="0"/>
              <w:ind w:left="0"/>
              <w:jc w:val="both"/>
              <w:rPr>
                <w:b/>
                <w:sz w:val="22"/>
                <w:szCs w:val="22"/>
              </w:rPr>
            </w:pPr>
            <w:r w:rsidRPr="005456A8">
              <w:rPr>
                <w:b/>
                <w:sz w:val="22"/>
                <w:szCs w:val="22"/>
              </w:rPr>
              <w:t>2. Комитет по управлению муниципальным имуществом администрации городского округа «Город Йошкар-Ола»</w:t>
            </w:r>
          </w:p>
        </w:tc>
      </w:tr>
      <w:tr w:rsidR="005456A8" w:rsidRPr="005456A8" w:rsidTr="00865E9A">
        <w:tc>
          <w:tcPr>
            <w:tcW w:w="4860" w:type="dxa"/>
            <w:shd w:val="clear" w:color="auto" w:fill="auto"/>
            <w:vAlign w:val="center"/>
          </w:tcPr>
          <w:p w:rsidR="00865E9A" w:rsidRPr="005456A8" w:rsidRDefault="00865E9A" w:rsidP="00865E9A">
            <w:pPr>
              <w:pStyle w:val="em-4"/>
              <w:autoSpaceDE w:val="0"/>
              <w:autoSpaceDN w:val="0"/>
              <w:adjustRightInd w:val="0"/>
              <w:ind w:firstLine="0"/>
            </w:pPr>
            <w:r w:rsidRPr="005456A8">
              <w:t>Полное фирменное наименование (для юридического лица - коммерческой организации) или наименование (для юридического лица - некоммерческой организации):</w:t>
            </w:r>
          </w:p>
        </w:tc>
        <w:tc>
          <w:tcPr>
            <w:tcW w:w="5220" w:type="dxa"/>
            <w:shd w:val="clear" w:color="auto" w:fill="auto"/>
            <w:vAlign w:val="center"/>
          </w:tcPr>
          <w:p w:rsidR="00865E9A" w:rsidRPr="005456A8" w:rsidRDefault="00865E9A" w:rsidP="00865E9A">
            <w:pPr>
              <w:pStyle w:val="em-4"/>
              <w:autoSpaceDE w:val="0"/>
              <w:autoSpaceDN w:val="0"/>
              <w:adjustRightInd w:val="0"/>
              <w:ind w:firstLine="0"/>
              <w:jc w:val="center"/>
            </w:pPr>
            <w:r w:rsidRPr="005456A8">
              <w:t>Комитет по управлению муниципальным имуществом администрации городского округа «Город Йошкар-Ола»</w:t>
            </w:r>
          </w:p>
        </w:tc>
      </w:tr>
      <w:tr w:rsidR="005456A8" w:rsidRPr="005456A8" w:rsidTr="00865E9A">
        <w:tc>
          <w:tcPr>
            <w:tcW w:w="4860" w:type="dxa"/>
            <w:shd w:val="clear" w:color="auto" w:fill="auto"/>
            <w:vAlign w:val="center"/>
          </w:tcPr>
          <w:p w:rsidR="00865E9A" w:rsidRPr="005456A8" w:rsidRDefault="00865E9A" w:rsidP="00865E9A">
            <w:pPr>
              <w:pStyle w:val="em-4"/>
              <w:autoSpaceDE w:val="0"/>
              <w:autoSpaceDN w:val="0"/>
              <w:adjustRightInd w:val="0"/>
              <w:ind w:firstLine="0"/>
            </w:pPr>
            <w:r w:rsidRPr="005456A8">
              <w:rPr>
                <w:szCs w:val="20"/>
              </w:rPr>
              <w:t>Место нахождения</w:t>
            </w:r>
            <w:r w:rsidRPr="005456A8">
              <w:rPr>
                <w:szCs w:val="20"/>
                <w:lang w:val="en-US"/>
              </w:rPr>
              <w:t>:</w:t>
            </w:r>
          </w:p>
        </w:tc>
        <w:tc>
          <w:tcPr>
            <w:tcW w:w="5220" w:type="dxa"/>
            <w:shd w:val="clear" w:color="auto" w:fill="auto"/>
            <w:vAlign w:val="center"/>
          </w:tcPr>
          <w:p w:rsidR="00865E9A" w:rsidRPr="005456A8" w:rsidRDefault="00865E9A" w:rsidP="00865E9A">
            <w:pPr>
              <w:pStyle w:val="em-4"/>
              <w:autoSpaceDE w:val="0"/>
              <w:autoSpaceDN w:val="0"/>
              <w:adjustRightInd w:val="0"/>
              <w:ind w:firstLine="0"/>
              <w:jc w:val="center"/>
            </w:pPr>
            <w:r w:rsidRPr="005456A8">
              <w:t>424006, Республика Марий Эл, г. Йошкар-Ола, Ленинский пр., д. 27</w:t>
            </w:r>
          </w:p>
        </w:tc>
      </w:tr>
      <w:tr w:rsidR="005456A8" w:rsidRPr="005456A8" w:rsidTr="00865E9A">
        <w:tc>
          <w:tcPr>
            <w:tcW w:w="4860" w:type="dxa"/>
            <w:shd w:val="clear" w:color="auto" w:fill="auto"/>
            <w:vAlign w:val="center"/>
          </w:tcPr>
          <w:p w:rsidR="00865E9A" w:rsidRPr="005456A8" w:rsidRDefault="00865E9A" w:rsidP="00865E9A">
            <w:pPr>
              <w:pStyle w:val="em-4"/>
              <w:autoSpaceDE w:val="0"/>
              <w:autoSpaceDN w:val="0"/>
              <w:adjustRightInd w:val="0"/>
              <w:ind w:firstLine="0"/>
            </w:pPr>
            <w:r w:rsidRPr="005456A8">
              <w:rPr>
                <w:szCs w:val="20"/>
              </w:rPr>
              <w:t>Фамилия, имя, отчество (для физического лица):</w:t>
            </w:r>
          </w:p>
        </w:tc>
        <w:tc>
          <w:tcPr>
            <w:tcW w:w="5220" w:type="dxa"/>
            <w:shd w:val="clear" w:color="auto" w:fill="auto"/>
            <w:vAlign w:val="center"/>
          </w:tcPr>
          <w:p w:rsidR="00865E9A" w:rsidRPr="005456A8" w:rsidRDefault="00865E9A" w:rsidP="00865E9A">
            <w:pPr>
              <w:pStyle w:val="em-4"/>
              <w:autoSpaceDE w:val="0"/>
              <w:autoSpaceDN w:val="0"/>
              <w:adjustRightInd w:val="0"/>
              <w:ind w:firstLine="0"/>
              <w:jc w:val="center"/>
            </w:pPr>
            <w:r w:rsidRPr="005456A8">
              <w:t>-</w:t>
            </w:r>
          </w:p>
        </w:tc>
      </w:tr>
      <w:tr w:rsidR="005456A8" w:rsidRPr="005456A8" w:rsidTr="00865E9A">
        <w:tc>
          <w:tcPr>
            <w:tcW w:w="4860" w:type="dxa"/>
            <w:shd w:val="clear" w:color="auto" w:fill="auto"/>
            <w:vAlign w:val="center"/>
          </w:tcPr>
          <w:p w:rsidR="00865E9A" w:rsidRPr="005456A8" w:rsidRDefault="00865E9A" w:rsidP="00865E9A">
            <w:pPr>
              <w:pStyle w:val="em-4"/>
              <w:autoSpaceDE w:val="0"/>
              <w:autoSpaceDN w:val="0"/>
              <w:adjustRightInd w:val="0"/>
              <w:ind w:firstLine="0"/>
              <w:rPr>
                <w:szCs w:val="20"/>
              </w:rPr>
            </w:pPr>
            <w:r w:rsidRPr="005456A8">
              <w:t>Доля уставного капитала кредитной организации - эмитента, находящаяся в государственной (федеральной, субъектов Российской Федерации), муниципальной собственности:</w:t>
            </w:r>
          </w:p>
        </w:tc>
        <w:tc>
          <w:tcPr>
            <w:tcW w:w="5220" w:type="dxa"/>
            <w:shd w:val="clear" w:color="auto" w:fill="auto"/>
            <w:vAlign w:val="center"/>
          </w:tcPr>
          <w:p w:rsidR="00865E9A" w:rsidRPr="005456A8" w:rsidRDefault="00865E9A" w:rsidP="00865E9A">
            <w:pPr>
              <w:pStyle w:val="em-4"/>
              <w:autoSpaceDE w:val="0"/>
              <w:autoSpaceDN w:val="0"/>
              <w:adjustRightInd w:val="0"/>
              <w:ind w:firstLine="0"/>
              <w:jc w:val="center"/>
            </w:pPr>
            <w:r w:rsidRPr="005456A8">
              <w:t>2,73 %</w:t>
            </w:r>
          </w:p>
        </w:tc>
      </w:tr>
      <w:tr w:rsidR="00865E9A" w:rsidRPr="005456A8" w:rsidTr="00865E9A">
        <w:tc>
          <w:tcPr>
            <w:tcW w:w="10080" w:type="dxa"/>
            <w:gridSpan w:val="2"/>
            <w:shd w:val="clear" w:color="auto" w:fill="auto"/>
          </w:tcPr>
          <w:p w:rsidR="00865E9A" w:rsidRPr="005456A8" w:rsidRDefault="00865E9A" w:rsidP="00865E9A">
            <w:pPr>
              <w:pStyle w:val="em-4"/>
              <w:autoSpaceDE w:val="0"/>
              <w:autoSpaceDN w:val="0"/>
              <w:adjustRightInd w:val="0"/>
              <w:ind w:firstLine="0"/>
            </w:pPr>
            <w:r w:rsidRPr="005456A8">
              <w:t>Наличия специального права («золотой акции») на участие Российской Федерации, субъектов Российской Федерации, муниципальных образований в управлении кредитной организацией -  эмитентом акционерным обществом нет.</w:t>
            </w:r>
          </w:p>
        </w:tc>
      </w:tr>
    </w:tbl>
    <w:p w:rsidR="00865E9A" w:rsidRPr="005456A8" w:rsidRDefault="00865E9A" w:rsidP="00865E9A">
      <w:pPr>
        <w:pStyle w:val="em-4"/>
      </w:pPr>
    </w:p>
    <w:p w:rsidR="00865E9A" w:rsidRPr="005456A8" w:rsidRDefault="00865E9A" w:rsidP="00865E9A">
      <w:pPr>
        <w:pStyle w:val="em-1"/>
        <w:rPr>
          <w:sz w:val="24"/>
          <w:szCs w:val="24"/>
        </w:rPr>
      </w:pPr>
      <w:bookmarkStart w:id="106" w:name="_Toc31107306"/>
      <w:bookmarkStart w:id="107" w:name="_Toc62807416"/>
      <w:bookmarkStart w:id="108" w:name="_Toc79055670"/>
      <w:bookmarkStart w:id="109" w:name="_Toc504565716"/>
      <w:r w:rsidRPr="005456A8">
        <w:rPr>
          <w:sz w:val="24"/>
          <w:szCs w:val="24"/>
        </w:rPr>
        <w:t>6.4.</w:t>
      </w:r>
      <w:r w:rsidRPr="005456A8">
        <w:rPr>
          <w:sz w:val="24"/>
          <w:szCs w:val="24"/>
          <w:lang w:val="en-US"/>
        </w:rPr>
        <w:t> </w:t>
      </w:r>
      <w:r w:rsidRPr="005456A8">
        <w:rPr>
          <w:sz w:val="24"/>
          <w:szCs w:val="24"/>
        </w:rPr>
        <w:t>Сведения об ограничениях на участие в уставном капитале кредитной организации - эмитента</w:t>
      </w:r>
      <w:bookmarkEnd w:id="106"/>
      <w:bookmarkEnd w:id="107"/>
      <w:bookmarkEnd w:id="108"/>
    </w:p>
    <w:p w:rsidR="00865E9A" w:rsidRPr="005456A8" w:rsidRDefault="00865E9A" w:rsidP="00865E9A">
      <w:pPr>
        <w:pStyle w:val="em-4"/>
        <w:rPr>
          <w:b/>
        </w:rPr>
      </w:pPr>
    </w:p>
    <w:p w:rsidR="00865E9A" w:rsidRPr="005456A8" w:rsidRDefault="00865E9A" w:rsidP="00865E9A">
      <w:pPr>
        <w:pStyle w:val="em-4"/>
        <w:rPr>
          <w:b/>
        </w:rPr>
      </w:pPr>
      <w:r w:rsidRPr="005456A8">
        <w:rPr>
          <w:b/>
        </w:rPr>
        <w:t>В соответствии с уставом кредитной организации - эмитента одному акционеру может принадлежать количество акций:</w:t>
      </w:r>
    </w:p>
    <w:p w:rsidR="00865E9A" w:rsidRPr="005456A8" w:rsidRDefault="00865E9A" w:rsidP="00865E9A">
      <w:pPr>
        <w:pStyle w:val="em-4"/>
        <w:rPr>
          <w:b/>
        </w:rPr>
      </w:pPr>
    </w:p>
    <w:p w:rsidR="00865E9A" w:rsidRPr="005456A8" w:rsidRDefault="00865E9A" w:rsidP="00865E9A">
      <w:pPr>
        <w:pStyle w:val="em-4"/>
      </w:pPr>
      <w:r w:rsidRPr="005456A8">
        <w:t>ограничения отсутствуют.</w:t>
      </w:r>
    </w:p>
    <w:p w:rsidR="00865E9A" w:rsidRPr="005456A8" w:rsidRDefault="00865E9A" w:rsidP="00865E9A">
      <w:pPr>
        <w:pStyle w:val="em-4"/>
      </w:pPr>
    </w:p>
    <w:p w:rsidR="00865E9A" w:rsidRPr="005456A8" w:rsidRDefault="00865E9A" w:rsidP="00865E9A">
      <w:pPr>
        <w:pStyle w:val="em-4"/>
        <w:rPr>
          <w:b/>
        </w:rPr>
      </w:pPr>
      <w:r w:rsidRPr="005456A8">
        <w:rPr>
          <w:b/>
        </w:rPr>
        <w:t>Суммарная номинальная стоимость акций, которые могут принадлежать одному акционеру в соответствии с уставом кредитной организации - эмитента:</w:t>
      </w:r>
    </w:p>
    <w:p w:rsidR="00865E9A" w:rsidRPr="005456A8" w:rsidRDefault="00865E9A" w:rsidP="00865E9A">
      <w:pPr>
        <w:pStyle w:val="em-4"/>
        <w:rPr>
          <w:b/>
        </w:rPr>
      </w:pPr>
    </w:p>
    <w:p w:rsidR="00865E9A" w:rsidRPr="005456A8" w:rsidRDefault="00865E9A" w:rsidP="00865E9A">
      <w:pPr>
        <w:pStyle w:val="em-4"/>
      </w:pPr>
      <w:r w:rsidRPr="005456A8">
        <w:t>ограничения отсутствуют.</w:t>
      </w:r>
    </w:p>
    <w:p w:rsidR="00865E9A" w:rsidRPr="005456A8" w:rsidRDefault="00865E9A" w:rsidP="00865E9A">
      <w:pPr>
        <w:pStyle w:val="em-4"/>
      </w:pPr>
    </w:p>
    <w:p w:rsidR="00865E9A" w:rsidRPr="005456A8" w:rsidRDefault="00865E9A" w:rsidP="00865E9A">
      <w:pPr>
        <w:pStyle w:val="em-4"/>
        <w:rPr>
          <w:b/>
        </w:rPr>
      </w:pPr>
      <w:r w:rsidRPr="005456A8">
        <w:rPr>
          <w:b/>
        </w:rPr>
        <w:t>Максимальное число голосов, предоставляемых одному акционеру в соответствии с уставом кредитной организации - эмитента:</w:t>
      </w:r>
    </w:p>
    <w:p w:rsidR="00865E9A" w:rsidRPr="005456A8" w:rsidRDefault="00865E9A" w:rsidP="00865E9A">
      <w:pPr>
        <w:pStyle w:val="em-4"/>
        <w:rPr>
          <w:b/>
        </w:rPr>
      </w:pPr>
    </w:p>
    <w:p w:rsidR="00865E9A" w:rsidRPr="005456A8" w:rsidRDefault="00865E9A" w:rsidP="00865E9A">
      <w:pPr>
        <w:pStyle w:val="em-4"/>
      </w:pPr>
      <w:r w:rsidRPr="005456A8">
        <w:t>ограничения отсутствуют.</w:t>
      </w:r>
    </w:p>
    <w:p w:rsidR="00865E9A" w:rsidRPr="005456A8" w:rsidRDefault="00865E9A" w:rsidP="00865E9A">
      <w:pPr>
        <w:pStyle w:val="em-4"/>
      </w:pPr>
    </w:p>
    <w:p w:rsidR="00865E9A" w:rsidRPr="005456A8" w:rsidRDefault="00865E9A" w:rsidP="00865E9A">
      <w:pPr>
        <w:pStyle w:val="em-4"/>
        <w:rPr>
          <w:b/>
        </w:rPr>
      </w:pPr>
      <w:r w:rsidRPr="005456A8">
        <w:rPr>
          <w:b/>
        </w:rPr>
        <w:t>Ограничения на долю участия иностранных лиц в уставном капитале кредитной организации - эмитента, установленные законодательством Российской Федерации или иными нормативными правовыми актами Российской Федерации:</w:t>
      </w:r>
    </w:p>
    <w:p w:rsidR="00865E9A" w:rsidRPr="005456A8" w:rsidRDefault="00865E9A" w:rsidP="00865E9A">
      <w:pPr>
        <w:pStyle w:val="em-4"/>
        <w:rPr>
          <w:b/>
        </w:rPr>
      </w:pPr>
    </w:p>
    <w:p w:rsidR="00865E9A" w:rsidRPr="005456A8" w:rsidRDefault="00865E9A" w:rsidP="00865E9A">
      <w:pPr>
        <w:ind w:firstLine="567"/>
        <w:jc w:val="both"/>
        <w:rPr>
          <w:sz w:val="22"/>
          <w:szCs w:val="22"/>
        </w:rPr>
      </w:pPr>
      <w:r w:rsidRPr="005456A8">
        <w:rPr>
          <w:bCs/>
          <w:iCs/>
          <w:sz w:val="22"/>
          <w:szCs w:val="22"/>
        </w:rPr>
        <w:t>В соответствии со статьей 18 Федерального закона от 2 декабря 1990 года</w:t>
      </w:r>
      <w:r w:rsidRPr="005456A8">
        <w:rPr>
          <w:bCs/>
          <w:iCs/>
          <w:sz w:val="22"/>
          <w:szCs w:val="22"/>
        </w:rPr>
        <w:br/>
        <w:t>№ 395-1 «О банках и банковской деятельности»: «Дополнительные требования к созданию и деятельности кредитных организаций с иностранными инвестициями (инвестициями нерезидентов)», р</w:t>
      </w:r>
      <w:r w:rsidRPr="005456A8">
        <w:rPr>
          <w:sz w:val="22"/>
          <w:szCs w:val="22"/>
        </w:rPr>
        <w:t>азмер участия иностранного капитала в совокупном уставном капитале кредитных организаций, имеющих лицензию на осуществление банковских операций, рассчитывается как соотношение иностранных инвестиций нерезидентов в уставные капиталы кредитных организаций, имеющих лицензию на осуществление банковских операций, и совокупного уставного капитала указанных кредитных организаций.</w:t>
      </w:r>
    </w:p>
    <w:p w:rsidR="00865E9A" w:rsidRPr="005456A8" w:rsidRDefault="00865E9A" w:rsidP="00865E9A">
      <w:pPr>
        <w:autoSpaceDE w:val="0"/>
        <w:autoSpaceDN w:val="0"/>
        <w:adjustRightInd w:val="0"/>
        <w:ind w:firstLine="540"/>
        <w:jc w:val="both"/>
        <w:rPr>
          <w:sz w:val="22"/>
          <w:szCs w:val="22"/>
        </w:rPr>
      </w:pPr>
      <w:r w:rsidRPr="005456A8">
        <w:rPr>
          <w:sz w:val="22"/>
          <w:szCs w:val="22"/>
        </w:rPr>
        <w:t xml:space="preserve">Размер участия иностранного капитала в совокупном уставном капитале кредитных организаций, имеющих лицензию на осуществление банковских операций, рассчитывается Банком России в установленном им </w:t>
      </w:r>
      <w:hyperlink r:id="rId17" w:history="1">
        <w:r w:rsidRPr="005456A8">
          <w:rPr>
            <w:sz w:val="22"/>
            <w:szCs w:val="22"/>
          </w:rPr>
          <w:t>порядке</w:t>
        </w:r>
      </w:hyperlink>
      <w:r w:rsidRPr="005456A8">
        <w:rPr>
          <w:sz w:val="22"/>
          <w:szCs w:val="22"/>
        </w:rPr>
        <w:t xml:space="preserve"> по состоянию на 1 января каждого года.</w:t>
      </w:r>
    </w:p>
    <w:p w:rsidR="00865E9A" w:rsidRPr="005456A8" w:rsidRDefault="00865E9A" w:rsidP="00865E9A">
      <w:pPr>
        <w:autoSpaceDE w:val="0"/>
        <w:autoSpaceDN w:val="0"/>
        <w:adjustRightInd w:val="0"/>
        <w:ind w:firstLine="540"/>
        <w:jc w:val="both"/>
        <w:rPr>
          <w:rFonts w:eastAsiaTheme="minorHAnsi"/>
          <w:sz w:val="22"/>
          <w:szCs w:val="22"/>
          <w:lang w:eastAsia="en-US"/>
        </w:rPr>
      </w:pPr>
      <w:r w:rsidRPr="005456A8">
        <w:rPr>
          <w:rFonts w:eastAsiaTheme="minorHAnsi"/>
          <w:sz w:val="22"/>
          <w:szCs w:val="22"/>
          <w:lang w:eastAsia="en-US"/>
        </w:rPr>
        <w:t xml:space="preserve">Информация о размере участия иностранного капитала в совокупном уставном капитале кредитных организаций, имеющих лицензию на осуществление банковских операций, и показателях, использованных для его расчета, подлежит опубликованию в официальном издании Банка России </w:t>
      </w:r>
      <w:r w:rsidRPr="005456A8">
        <w:rPr>
          <w:rFonts w:eastAsiaTheme="minorHAnsi"/>
          <w:sz w:val="22"/>
          <w:szCs w:val="22"/>
          <w:lang w:eastAsia="en-US"/>
        </w:rPr>
        <w:lastRenderedPageBreak/>
        <w:t>"Вестник Банка России", а также размещению на официальном сайте Банка России в информационно-телекоммуникационной сети "Интернет" не позднее 15 февраля текущего года.</w:t>
      </w:r>
    </w:p>
    <w:p w:rsidR="00865E9A" w:rsidRPr="005456A8" w:rsidRDefault="00865E9A" w:rsidP="00865E9A">
      <w:pPr>
        <w:autoSpaceDE w:val="0"/>
        <w:autoSpaceDN w:val="0"/>
        <w:adjustRightInd w:val="0"/>
        <w:ind w:firstLine="540"/>
        <w:jc w:val="both"/>
        <w:rPr>
          <w:sz w:val="22"/>
          <w:szCs w:val="22"/>
        </w:rPr>
      </w:pPr>
      <w:r w:rsidRPr="005456A8">
        <w:rPr>
          <w:sz w:val="22"/>
          <w:szCs w:val="22"/>
        </w:rPr>
        <w:t xml:space="preserve">В целях </w:t>
      </w:r>
      <w:r w:rsidRPr="005456A8">
        <w:rPr>
          <w:bCs/>
          <w:iCs/>
          <w:sz w:val="22"/>
          <w:szCs w:val="22"/>
        </w:rPr>
        <w:t xml:space="preserve">Федерального закона от 2 декабря 1990 года № 395-1 «О банках и банковской деятельности» </w:t>
      </w:r>
      <w:r w:rsidRPr="005456A8">
        <w:rPr>
          <w:sz w:val="22"/>
          <w:szCs w:val="22"/>
        </w:rPr>
        <w:t>под квотой понимается предельное значение размера участия иностранного капитала в совокупном уставном капитале кредитных организаций, имеющих лицензию на осуществление банковских операций, равное 50 процентам.</w:t>
      </w:r>
    </w:p>
    <w:p w:rsidR="00865E9A" w:rsidRPr="005456A8" w:rsidRDefault="00865E9A" w:rsidP="00865E9A">
      <w:pPr>
        <w:autoSpaceDE w:val="0"/>
        <w:autoSpaceDN w:val="0"/>
        <w:adjustRightInd w:val="0"/>
        <w:ind w:firstLine="540"/>
        <w:jc w:val="both"/>
        <w:rPr>
          <w:sz w:val="22"/>
          <w:szCs w:val="22"/>
        </w:rPr>
      </w:pPr>
      <w:r w:rsidRPr="005456A8">
        <w:rPr>
          <w:sz w:val="22"/>
          <w:szCs w:val="22"/>
        </w:rPr>
        <w:t>При достижении квоты Банк России осуществляет следующие меры в отношении иностранных инвестиций:</w:t>
      </w:r>
    </w:p>
    <w:p w:rsidR="00865E9A" w:rsidRPr="005456A8" w:rsidRDefault="00865E9A" w:rsidP="00865E9A">
      <w:pPr>
        <w:autoSpaceDE w:val="0"/>
        <w:autoSpaceDN w:val="0"/>
        <w:adjustRightInd w:val="0"/>
        <w:ind w:firstLine="540"/>
        <w:jc w:val="both"/>
        <w:rPr>
          <w:sz w:val="22"/>
          <w:szCs w:val="22"/>
        </w:rPr>
      </w:pPr>
      <w:r w:rsidRPr="005456A8">
        <w:rPr>
          <w:sz w:val="22"/>
          <w:szCs w:val="22"/>
        </w:rPr>
        <w:t>1) отказывает в регистрации кредитной организации с иностранными инвестициями и выдаче ей лицензии на осуществление банковских операций;</w:t>
      </w:r>
    </w:p>
    <w:p w:rsidR="00865E9A" w:rsidRPr="005456A8" w:rsidRDefault="00865E9A" w:rsidP="00865E9A">
      <w:pPr>
        <w:autoSpaceDE w:val="0"/>
        <w:autoSpaceDN w:val="0"/>
        <w:adjustRightInd w:val="0"/>
        <w:ind w:firstLine="540"/>
        <w:jc w:val="both"/>
        <w:rPr>
          <w:sz w:val="22"/>
          <w:szCs w:val="22"/>
        </w:rPr>
      </w:pPr>
      <w:r w:rsidRPr="005456A8">
        <w:rPr>
          <w:sz w:val="22"/>
          <w:szCs w:val="22"/>
        </w:rPr>
        <w:t>2) налагает запрет на увеличение уставного капитала кредитной организации, имеющей лицензию на осуществление банковских операций, за счет средств нерезидентов и на отчуждение акций (долей) кредитной организации в пользу нерезидентов, если результатом указанных действий является превышение квоты.</w:t>
      </w:r>
    </w:p>
    <w:p w:rsidR="00865E9A" w:rsidRPr="005456A8" w:rsidRDefault="00865E9A" w:rsidP="00865E9A">
      <w:pPr>
        <w:pStyle w:val="em-4"/>
        <w:rPr>
          <w:b/>
        </w:rPr>
      </w:pPr>
      <w:r w:rsidRPr="005456A8">
        <w:rPr>
          <w:b/>
        </w:rPr>
        <w:t>Иные ограничения, связанные с участием в уставном капитале кредитной организации - эмитента:</w:t>
      </w:r>
    </w:p>
    <w:p w:rsidR="00865E9A" w:rsidRPr="005456A8" w:rsidRDefault="00865E9A" w:rsidP="00865E9A">
      <w:pPr>
        <w:pStyle w:val="a8"/>
        <w:adjustRightInd w:val="0"/>
        <w:ind w:firstLine="540"/>
        <w:rPr>
          <w:b w:val="0"/>
          <w:sz w:val="22"/>
          <w:szCs w:val="22"/>
        </w:rPr>
      </w:pPr>
      <w:r w:rsidRPr="005456A8">
        <w:rPr>
          <w:b w:val="0"/>
          <w:sz w:val="22"/>
          <w:szCs w:val="22"/>
        </w:rPr>
        <w:t>Для формирования уставного капитала кредитной организации - эмитента не могут быть использованы привлеченные денежные средства, средства федерального бюджета и государственных внебюджетных фондов, свободные денежные средства и иные объекты собственности, находящиеся в ведении федеральных органов государственной власти, за исключением случаев, предусмотренных федеральными законами. Средства бюджетов субъектов Российской Федерации, местных бюджетов, свободные денежные средства и иные объекты собственности, находящиеся в ведении органов государственной власти субъектов Российской Федерации и органов местного самоуправления, могут быть использованы для формирования уставного капитала кредитной организации - эмитента на основании соответствующего законодательного акта субъекта Российской Федерации или решения органа местного самоуправления в порядке, предусмотренном федеральными законами. Кроме того, существуют иные ограничения на участие в уставном капитале кредитной организации - эмитента:</w:t>
      </w:r>
    </w:p>
    <w:p w:rsidR="00865E9A" w:rsidRPr="005456A8" w:rsidRDefault="00865E9A" w:rsidP="00865E9A">
      <w:pPr>
        <w:numPr>
          <w:ilvl w:val="0"/>
          <w:numId w:val="1"/>
        </w:numPr>
        <w:ind w:hanging="528"/>
        <w:jc w:val="both"/>
        <w:rPr>
          <w:sz w:val="22"/>
          <w:szCs w:val="22"/>
        </w:rPr>
      </w:pPr>
      <w:r w:rsidRPr="005456A8">
        <w:rPr>
          <w:sz w:val="22"/>
          <w:szCs w:val="22"/>
        </w:rPr>
        <w:t>при увеличении уставного капитала за счет имущества путем размещения дополнительных акций эти акции распределяются среди всех акционеров. При этом каждому акционеру распределяются акции той же категории, что и акции, которые ему принадлежат, пропорционально количеству принадлежащих ему акций. Увеличение уставного капитала за счет имущества путем размещения дополнительных акций, в результате которого образуются дробные акции, не допускается;</w:t>
      </w:r>
    </w:p>
    <w:p w:rsidR="00865E9A" w:rsidRPr="005456A8" w:rsidRDefault="00865E9A" w:rsidP="00865E9A">
      <w:pPr>
        <w:numPr>
          <w:ilvl w:val="0"/>
          <w:numId w:val="1"/>
        </w:numPr>
        <w:ind w:hanging="528"/>
        <w:jc w:val="both"/>
        <w:rPr>
          <w:sz w:val="22"/>
          <w:szCs w:val="22"/>
        </w:rPr>
      </w:pPr>
      <w:r w:rsidRPr="005456A8">
        <w:rPr>
          <w:sz w:val="22"/>
          <w:szCs w:val="22"/>
        </w:rPr>
        <w:t>приобретение и (или) получение в доверительное управление в результате осуществления одной сделки или нескольких сделок одним юридическим либо физическим лицом более одного процента акций (долей) Банка требуют уведомления Банка России, а более 10 процентов – предварительного согласия Банка России.</w:t>
      </w:r>
    </w:p>
    <w:p w:rsidR="00865E9A" w:rsidRPr="005456A8" w:rsidRDefault="00865E9A" w:rsidP="00865E9A">
      <w:pPr>
        <w:ind w:firstLine="540"/>
        <w:jc w:val="both"/>
        <w:rPr>
          <w:sz w:val="22"/>
          <w:szCs w:val="22"/>
        </w:rPr>
      </w:pPr>
      <w:r w:rsidRPr="005456A8">
        <w:rPr>
          <w:sz w:val="22"/>
          <w:szCs w:val="22"/>
        </w:rPr>
        <w:t>Получение предварительного согласия Банка России требуется также в случае приобретения:</w:t>
      </w:r>
    </w:p>
    <w:p w:rsidR="00865E9A" w:rsidRPr="005456A8" w:rsidRDefault="00865E9A" w:rsidP="00865E9A">
      <w:pPr>
        <w:ind w:firstLine="851"/>
        <w:jc w:val="both"/>
        <w:rPr>
          <w:sz w:val="22"/>
          <w:szCs w:val="22"/>
        </w:rPr>
      </w:pPr>
      <w:r w:rsidRPr="005456A8">
        <w:rPr>
          <w:sz w:val="22"/>
          <w:szCs w:val="22"/>
        </w:rPr>
        <w:t>1) более 10 процентов акций, но не более 25 процентов акций Банка;</w:t>
      </w:r>
    </w:p>
    <w:p w:rsidR="00865E9A" w:rsidRPr="005456A8" w:rsidRDefault="00865E9A" w:rsidP="00865E9A">
      <w:pPr>
        <w:ind w:firstLine="851"/>
        <w:jc w:val="both"/>
        <w:rPr>
          <w:sz w:val="22"/>
          <w:szCs w:val="22"/>
        </w:rPr>
      </w:pPr>
      <w:r w:rsidRPr="005456A8">
        <w:rPr>
          <w:sz w:val="22"/>
          <w:szCs w:val="22"/>
        </w:rPr>
        <w:t>2) более 25 процентов акций Банка, но не более 50 процентов акций;</w:t>
      </w:r>
    </w:p>
    <w:p w:rsidR="00865E9A" w:rsidRPr="005456A8" w:rsidRDefault="00865E9A" w:rsidP="00865E9A">
      <w:pPr>
        <w:ind w:firstLine="851"/>
        <w:jc w:val="both"/>
        <w:rPr>
          <w:sz w:val="22"/>
          <w:szCs w:val="22"/>
        </w:rPr>
      </w:pPr>
      <w:r w:rsidRPr="005456A8">
        <w:rPr>
          <w:sz w:val="22"/>
          <w:szCs w:val="22"/>
        </w:rPr>
        <w:t>3) более 50 процентов акций Банка, но не более 75 процентов акций;</w:t>
      </w:r>
    </w:p>
    <w:p w:rsidR="00865E9A" w:rsidRPr="005456A8" w:rsidRDefault="00865E9A" w:rsidP="00865E9A">
      <w:pPr>
        <w:ind w:firstLine="851"/>
        <w:jc w:val="both"/>
        <w:rPr>
          <w:sz w:val="22"/>
          <w:szCs w:val="22"/>
        </w:rPr>
      </w:pPr>
      <w:r w:rsidRPr="005456A8">
        <w:rPr>
          <w:sz w:val="22"/>
          <w:szCs w:val="22"/>
        </w:rPr>
        <w:t>4) более 75 процентов акций Банка.</w:t>
      </w:r>
    </w:p>
    <w:p w:rsidR="00865E9A" w:rsidRPr="005456A8" w:rsidRDefault="00865E9A" w:rsidP="00865E9A">
      <w:pPr>
        <w:pStyle w:val="em-4"/>
      </w:pPr>
      <w:r w:rsidRPr="005456A8">
        <w:t>Иные ограничения, закрепленные Уставом.</w:t>
      </w:r>
    </w:p>
    <w:p w:rsidR="00865E9A" w:rsidRPr="005456A8" w:rsidRDefault="00865E9A" w:rsidP="00865E9A">
      <w:pPr>
        <w:pStyle w:val="em-4"/>
        <w:rPr>
          <w:sz w:val="24"/>
          <w:szCs w:val="24"/>
        </w:rPr>
      </w:pPr>
    </w:p>
    <w:p w:rsidR="00865E9A" w:rsidRPr="005456A8" w:rsidRDefault="00865E9A" w:rsidP="00865E9A">
      <w:pPr>
        <w:pStyle w:val="em-1"/>
        <w:rPr>
          <w:sz w:val="24"/>
          <w:szCs w:val="24"/>
        </w:rPr>
      </w:pPr>
      <w:bookmarkStart w:id="110" w:name="_Toc31107307"/>
      <w:bookmarkStart w:id="111" w:name="_Toc62807417"/>
      <w:bookmarkStart w:id="112" w:name="_Toc79055671"/>
      <w:r w:rsidRPr="005456A8">
        <w:rPr>
          <w:sz w:val="24"/>
          <w:szCs w:val="24"/>
        </w:rPr>
        <w:t>6.5.</w:t>
      </w:r>
      <w:r w:rsidRPr="005456A8">
        <w:rPr>
          <w:sz w:val="24"/>
          <w:szCs w:val="24"/>
          <w:lang w:val="en-US"/>
        </w:rPr>
        <w:t> </w:t>
      </w:r>
      <w:r w:rsidRPr="005456A8">
        <w:rPr>
          <w:sz w:val="24"/>
          <w:szCs w:val="24"/>
        </w:rPr>
        <w:t>Сведения об изменениях в составе и размере участия акционеров (участников) кредитной организации - эмитента, владеющих не менее чем пятью процентами её уставного капитала или не менее чем пятью процентами её обыкновенных акций</w:t>
      </w:r>
      <w:bookmarkEnd w:id="110"/>
      <w:bookmarkEnd w:id="111"/>
      <w:bookmarkEnd w:id="112"/>
    </w:p>
    <w:p w:rsidR="00865E9A" w:rsidRPr="005456A8" w:rsidRDefault="00865E9A" w:rsidP="00865E9A">
      <w:pPr>
        <w:pStyle w:val="em-1"/>
        <w:rPr>
          <w:sz w:val="24"/>
          <w:szCs w:val="24"/>
        </w:rPr>
      </w:pPr>
    </w:p>
    <w:p w:rsidR="00865E9A" w:rsidRPr="005456A8" w:rsidRDefault="00865E9A" w:rsidP="00865E9A">
      <w:pPr>
        <w:pStyle w:val="em-4"/>
      </w:pPr>
      <w:r w:rsidRPr="005456A8">
        <w:t>Составы акционеров (участников) кредитной организации - эмитента, владевших не менее чем пятью процентами уставного капитала кредитной организации - эмитента, а для кредитных организаций - эмитентов, являющихся акционерными обществами, - также не менее, чем пятью процентами обыкновенных акций кредитной организации - эмитента, определенные на дату списка лиц, имевших право на участие в каждом общем собрании акционеров (участников) кредитной организации - эмитента, проведенном за последний завершенный отчетный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rsidR="00865E9A" w:rsidRPr="005456A8" w:rsidRDefault="00865E9A" w:rsidP="00865E9A">
      <w:pPr>
        <w:pStyle w:val="em-4"/>
        <w:rPr>
          <w:b/>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
        <w:gridCol w:w="1597"/>
        <w:gridCol w:w="1643"/>
        <w:gridCol w:w="1260"/>
        <w:gridCol w:w="1260"/>
        <w:gridCol w:w="1080"/>
        <w:gridCol w:w="1075"/>
        <w:gridCol w:w="1473"/>
      </w:tblGrid>
      <w:tr w:rsidR="005456A8" w:rsidRPr="005456A8" w:rsidTr="00865E9A">
        <w:trPr>
          <w:cantSplit/>
          <w:trHeight w:val="300"/>
        </w:trPr>
        <w:tc>
          <w:tcPr>
            <w:tcW w:w="512" w:type="dxa"/>
            <w:shd w:val="clear" w:color="auto" w:fill="auto"/>
            <w:vAlign w:val="center"/>
          </w:tcPr>
          <w:p w:rsidR="00865E9A" w:rsidRPr="005456A8" w:rsidRDefault="00865E9A" w:rsidP="00865E9A">
            <w:pPr>
              <w:pStyle w:val="prilozhenie"/>
              <w:ind w:firstLine="0"/>
              <w:jc w:val="center"/>
              <w:rPr>
                <w:sz w:val="16"/>
                <w:szCs w:val="16"/>
                <w:lang w:val="en-US"/>
              </w:rPr>
            </w:pPr>
            <w:r w:rsidRPr="005456A8">
              <w:rPr>
                <w:sz w:val="16"/>
                <w:szCs w:val="16"/>
              </w:rPr>
              <w:lastRenderedPageBreak/>
              <w:t xml:space="preserve">№ </w:t>
            </w:r>
          </w:p>
          <w:p w:rsidR="00865E9A" w:rsidRPr="005456A8" w:rsidRDefault="00865E9A" w:rsidP="00865E9A">
            <w:pPr>
              <w:pStyle w:val="prilozhenie"/>
              <w:ind w:firstLine="0"/>
              <w:jc w:val="center"/>
              <w:rPr>
                <w:sz w:val="16"/>
                <w:szCs w:val="16"/>
              </w:rPr>
            </w:pPr>
            <w:r w:rsidRPr="005456A8">
              <w:rPr>
                <w:sz w:val="16"/>
                <w:szCs w:val="16"/>
              </w:rPr>
              <w:t>п</w:t>
            </w:r>
            <w:r w:rsidRPr="005456A8">
              <w:rPr>
                <w:sz w:val="16"/>
                <w:szCs w:val="16"/>
                <w:lang w:val="en-US"/>
              </w:rPr>
              <w:t>/</w:t>
            </w:r>
            <w:r w:rsidRPr="005456A8">
              <w:rPr>
                <w:sz w:val="16"/>
                <w:szCs w:val="16"/>
              </w:rPr>
              <w:t>п</w:t>
            </w:r>
          </w:p>
        </w:tc>
        <w:tc>
          <w:tcPr>
            <w:tcW w:w="1597" w:type="dxa"/>
            <w:vAlign w:val="center"/>
          </w:tcPr>
          <w:p w:rsidR="00865E9A" w:rsidRPr="005456A8" w:rsidRDefault="00865E9A" w:rsidP="00865E9A">
            <w:pPr>
              <w:pStyle w:val="prilozhenie"/>
              <w:ind w:firstLine="0"/>
              <w:jc w:val="center"/>
              <w:rPr>
                <w:sz w:val="16"/>
                <w:szCs w:val="16"/>
              </w:rPr>
            </w:pPr>
            <w:r w:rsidRPr="005456A8">
              <w:rPr>
                <w:sz w:val="16"/>
                <w:szCs w:val="16"/>
              </w:rPr>
              <w:t>Полное фирменное наименование</w:t>
            </w:r>
            <w:r w:rsidRPr="005456A8">
              <w:rPr>
                <w:sz w:val="16"/>
                <w:szCs w:val="16"/>
              </w:rPr>
              <w:br/>
              <w:t>акционера (участника) (наименование)</w:t>
            </w:r>
          </w:p>
          <w:p w:rsidR="00865E9A" w:rsidRPr="005456A8" w:rsidRDefault="00865E9A" w:rsidP="00865E9A">
            <w:pPr>
              <w:pStyle w:val="prilozhenie"/>
              <w:ind w:firstLine="0"/>
              <w:jc w:val="center"/>
              <w:rPr>
                <w:sz w:val="16"/>
                <w:szCs w:val="16"/>
              </w:rPr>
            </w:pPr>
            <w:r w:rsidRPr="005456A8">
              <w:rPr>
                <w:sz w:val="16"/>
                <w:szCs w:val="16"/>
              </w:rPr>
              <w:t>или Фамилия, имя, отчество</w:t>
            </w:r>
          </w:p>
        </w:tc>
        <w:tc>
          <w:tcPr>
            <w:tcW w:w="1643" w:type="dxa"/>
            <w:vAlign w:val="center"/>
          </w:tcPr>
          <w:p w:rsidR="00865E9A" w:rsidRPr="005456A8" w:rsidRDefault="00865E9A" w:rsidP="00865E9A">
            <w:pPr>
              <w:pStyle w:val="prilozhenie"/>
              <w:ind w:left="-85" w:right="-110" w:firstLine="0"/>
              <w:jc w:val="center"/>
              <w:rPr>
                <w:sz w:val="16"/>
                <w:szCs w:val="16"/>
              </w:rPr>
            </w:pPr>
            <w:r w:rsidRPr="005456A8">
              <w:rPr>
                <w:sz w:val="16"/>
                <w:szCs w:val="16"/>
              </w:rPr>
              <w:t>Сокращенное наименование</w:t>
            </w:r>
            <w:r w:rsidRPr="005456A8">
              <w:rPr>
                <w:sz w:val="16"/>
                <w:szCs w:val="16"/>
              </w:rPr>
              <w:br/>
              <w:t>акционера (участника)</w:t>
            </w:r>
          </w:p>
        </w:tc>
        <w:tc>
          <w:tcPr>
            <w:tcW w:w="1260" w:type="dxa"/>
            <w:vAlign w:val="center"/>
          </w:tcPr>
          <w:p w:rsidR="00865E9A" w:rsidRPr="005456A8" w:rsidRDefault="00865E9A" w:rsidP="00865E9A">
            <w:pPr>
              <w:pStyle w:val="prilozhenie"/>
              <w:ind w:firstLine="0"/>
              <w:jc w:val="center"/>
              <w:rPr>
                <w:sz w:val="16"/>
                <w:szCs w:val="16"/>
              </w:rPr>
            </w:pPr>
            <w:r w:rsidRPr="005456A8">
              <w:rPr>
                <w:sz w:val="16"/>
                <w:szCs w:val="16"/>
              </w:rPr>
              <w:t>место нахождения</w:t>
            </w:r>
          </w:p>
        </w:tc>
        <w:tc>
          <w:tcPr>
            <w:tcW w:w="1260" w:type="dxa"/>
            <w:vAlign w:val="center"/>
          </w:tcPr>
          <w:p w:rsidR="00865E9A" w:rsidRPr="005456A8" w:rsidRDefault="00865E9A" w:rsidP="00865E9A">
            <w:pPr>
              <w:pStyle w:val="prilozhenie"/>
              <w:ind w:firstLine="0"/>
              <w:jc w:val="center"/>
              <w:rPr>
                <w:sz w:val="16"/>
                <w:szCs w:val="16"/>
              </w:rPr>
            </w:pPr>
            <w:r w:rsidRPr="005456A8">
              <w:rPr>
                <w:sz w:val="16"/>
                <w:szCs w:val="16"/>
              </w:rPr>
              <w:t>ОГРН</w:t>
            </w:r>
          </w:p>
          <w:p w:rsidR="00865E9A" w:rsidRPr="005456A8" w:rsidRDefault="00865E9A" w:rsidP="00865E9A">
            <w:pPr>
              <w:pStyle w:val="prilozhenie"/>
              <w:ind w:firstLine="0"/>
              <w:jc w:val="center"/>
              <w:rPr>
                <w:sz w:val="16"/>
                <w:szCs w:val="16"/>
              </w:rPr>
            </w:pPr>
            <w:r w:rsidRPr="005456A8">
              <w:rPr>
                <w:sz w:val="16"/>
                <w:szCs w:val="16"/>
              </w:rPr>
              <w:t>(если применимо)</w:t>
            </w:r>
            <w:r w:rsidRPr="005456A8">
              <w:rPr>
                <w:sz w:val="16"/>
                <w:szCs w:val="16"/>
              </w:rPr>
              <w:br/>
              <w:t>или</w:t>
            </w:r>
            <w:r w:rsidRPr="005456A8">
              <w:rPr>
                <w:sz w:val="16"/>
                <w:szCs w:val="16"/>
              </w:rPr>
              <w:br/>
              <w:t>ФИО</w:t>
            </w:r>
          </w:p>
        </w:tc>
        <w:tc>
          <w:tcPr>
            <w:tcW w:w="1080" w:type="dxa"/>
            <w:vAlign w:val="center"/>
          </w:tcPr>
          <w:p w:rsidR="00865E9A" w:rsidRPr="005456A8" w:rsidRDefault="00865E9A" w:rsidP="00865E9A">
            <w:pPr>
              <w:pStyle w:val="prilozhenie"/>
              <w:ind w:firstLine="0"/>
              <w:jc w:val="center"/>
              <w:rPr>
                <w:sz w:val="16"/>
                <w:szCs w:val="16"/>
              </w:rPr>
            </w:pPr>
            <w:r w:rsidRPr="005456A8">
              <w:rPr>
                <w:sz w:val="16"/>
                <w:szCs w:val="16"/>
              </w:rPr>
              <w:t>ИНН</w:t>
            </w:r>
          </w:p>
          <w:p w:rsidR="00865E9A" w:rsidRPr="005456A8" w:rsidRDefault="00865E9A" w:rsidP="00865E9A">
            <w:pPr>
              <w:pStyle w:val="prilozhenie"/>
              <w:ind w:firstLine="0"/>
              <w:jc w:val="center"/>
              <w:rPr>
                <w:sz w:val="16"/>
                <w:szCs w:val="16"/>
              </w:rPr>
            </w:pPr>
            <w:r w:rsidRPr="005456A8">
              <w:rPr>
                <w:sz w:val="16"/>
                <w:szCs w:val="16"/>
              </w:rPr>
              <w:t>(если применимо)</w:t>
            </w:r>
          </w:p>
        </w:tc>
        <w:tc>
          <w:tcPr>
            <w:tcW w:w="1075" w:type="dxa"/>
            <w:vAlign w:val="center"/>
          </w:tcPr>
          <w:p w:rsidR="00865E9A" w:rsidRPr="005456A8" w:rsidRDefault="00865E9A" w:rsidP="00865E9A">
            <w:pPr>
              <w:pStyle w:val="prilozhenie"/>
              <w:ind w:firstLine="0"/>
              <w:jc w:val="center"/>
              <w:rPr>
                <w:sz w:val="16"/>
                <w:szCs w:val="16"/>
              </w:rPr>
            </w:pPr>
            <w:r w:rsidRPr="005456A8">
              <w:rPr>
                <w:sz w:val="16"/>
                <w:szCs w:val="16"/>
              </w:rPr>
              <w:t>Доля в уставном капитале кредитной организации - эмитента</w:t>
            </w:r>
          </w:p>
        </w:tc>
        <w:tc>
          <w:tcPr>
            <w:tcW w:w="1473" w:type="dxa"/>
            <w:vAlign w:val="center"/>
          </w:tcPr>
          <w:p w:rsidR="00865E9A" w:rsidRPr="005456A8" w:rsidRDefault="00865E9A" w:rsidP="00865E9A">
            <w:pPr>
              <w:pStyle w:val="prilozhenie"/>
              <w:ind w:firstLine="0"/>
              <w:jc w:val="center"/>
              <w:rPr>
                <w:sz w:val="16"/>
                <w:szCs w:val="16"/>
              </w:rPr>
            </w:pPr>
            <w:r w:rsidRPr="005456A8">
              <w:rPr>
                <w:sz w:val="16"/>
                <w:szCs w:val="16"/>
              </w:rPr>
              <w:t>Доля принадлежавших обыкновенных акций кредитной организации -эмитента</w:t>
            </w:r>
          </w:p>
        </w:tc>
      </w:tr>
      <w:tr w:rsidR="005456A8" w:rsidRPr="005456A8" w:rsidTr="00865E9A">
        <w:trPr>
          <w:cantSplit/>
          <w:trHeight w:val="300"/>
        </w:trPr>
        <w:tc>
          <w:tcPr>
            <w:tcW w:w="512" w:type="dxa"/>
            <w:shd w:val="clear" w:color="auto" w:fill="auto"/>
            <w:vAlign w:val="center"/>
          </w:tcPr>
          <w:p w:rsidR="00865E9A" w:rsidRPr="005456A8" w:rsidRDefault="00865E9A" w:rsidP="00865E9A">
            <w:pPr>
              <w:jc w:val="center"/>
              <w:rPr>
                <w:sz w:val="16"/>
                <w:szCs w:val="16"/>
              </w:rPr>
            </w:pPr>
            <w:r w:rsidRPr="005456A8">
              <w:rPr>
                <w:sz w:val="16"/>
                <w:szCs w:val="16"/>
              </w:rPr>
              <w:t>1</w:t>
            </w:r>
          </w:p>
        </w:tc>
        <w:tc>
          <w:tcPr>
            <w:tcW w:w="1597" w:type="dxa"/>
            <w:vAlign w:val="center"/>
          </w:tcPr>
          <w:p w:rsidR="00865E9A" w:rsidRPr="005456A8" w:rsidRDefault="00865E9A" w:rsidP="00865E9A">
            <w:pPr>
              <w:jc w:val="center"/>
              <w:rPr>
                <w:sz w:val="16"/>
                <w:szCs w:val="16"/>
              </w:rPr>
            </w:pPr>
            <w:r w:rsidRPr="005456A8">
              <w:rPr>
                <w:sz w:val="16"/>
                <w:szCs w:val="16"/>
              </w:rPr>
              <w:t>2</w:t>
            </w:r>
          </w:p>
        </w:tc>
        <w:tc>
          <w:tcPr>
            <w:tcW w:w="1643" w:type="dxa"/>
            <w:vAlign w:val="center"/>
          </w:tcPr>
          <w:p w:rsidR="00865E9A" w:rsidRPr="005456A8" w:rsidRDefault="00865E9A" w:rsidP="00865E9A">
            <w:pPr>
              <w:jc w:val="center"/>
              <w:rPr>
                <w:sz w:val="16"/>
                <w:szCs w:val="16"/>
              </w:rPr>
            </w:pPr>
            <w:r w:rsidRPr="005456A8">
              <w:rPr>
                <w:sz w:val="16"/>
                <w:szCs w:val="16"/>
              </w:rPr>
              <w:t>3</w:t>
            </w:r>
          </w:p>
        </w:tc>
        <w:tc>
          <w:tcPr>
            <w:tcW w:w="1260" w:type="dxa"/>
            <w:vAlign w:val="center"/>
          </w:tcPr>
          <w:p w:rsidR="00865E9A" w:rsidRPr="005456A8" w:rsidRDefault="00865E9A" w:rsidP="00865E9A">
            <w:pPr>
              <w:jc w:val="center"/>
              <w:rPr>
                <w:sz w:val="16"/>
                <w:szCs w:val="16"/>
              </w:rPr>
            </w:pPr>
            <w:r w:rsidRPr="005456A8">
              <w:rPr>
                <w:sz w:val="16"/>
                <w:szCs w:val="16"/>
              </w:rPr>
              <w:t>4</w:t>
            </w:r>
          </w:p>
        </w:tc>
        <w:tc>
          <w:tcPr>
            <w:tcW w:w="1260" w:type="dxa"/>
            <w:vAlign w:val="center"/>
          </w:tcPr>
          <w:p w:rsidR="00865E9A" w:rsidRPr="005456A8" w:rsidRDefault="00865E9A" w:rsidP="00865E9A">
            <w:pPr>
              <w:jc w:val="center"/>
              <w:rPr>
                <w:sz w:val="16"/>
                <w:szCs w:val="16"/>
              </w:rPr>
            </w:pPr>
            <w:r w:rsidRPr="005456A8">
              <w:rPr>
                <w:sz w:val="16"/>
                <w:szCs w:val="16"/>
              </w:rPr>
              <w:t>5</w:t>
            </w:r>
          </w:p>
        </w:tc>
        <w:tc>
          <w:tcPr>
            <w:tcW w:w="1080" w:type="dxa"/>
            <w:vAlign w:val="center"/>
          </w:tcPr>
          <w:p w:rsidR="00865E9A" w:rsidRPr="005456A8" w:rsidRDefault="00865E9A" w:rsidP="00865E9A">
            <w:pPr>
              <w:jc w:val="center"/>
              <w:rPr>
                <w:sz w:val="16"/>
                <w:szCs w:val="16"/>
              </w:rPr>
            </w:pPr>
            <w:r w:rsidRPr="005456A8">
              <w:rPr>
                <w:sz w:val="16"/>
                <w:szCs w:val="16"/>
              </w:rPr>
              <w:t>6</w:t>
            </w:r>
          </w:p>
        </w:tc>
        <w:tc>
          <w:tcPr>
            <w:tcW w:w="1075" w:type="dxa"/>
            <w:vAlign w:val="center"/>
          </w:tcPr>
          <w:p w:rsidR="00865E9A" w:rsidRPr="005456A8" w:rsidRDefault="00865E9A" w:rsidP="00865E9A">
            <w:pPr>
              <w:jc w:val="center"/>
              <w:rPr>
                <w:sz w:val="16"/>
                <w:szCs w:val="16"/>
              </w:rPr>
            </w:pPr>
            <w:r w:rsidRPr="005456A8">
              <w:rPr>
                <w:sz w:val="16"/>
                <w:szCs w:val="16"/>
              </w:rPr>
              <w:t>7</w:t>
            </w:r>
          </w:p>
        </w:tc>
        <w:tc>
          <w:tcPr>
            <w:tcW w:w="1473" w:type="dxa"/>
            <w:vAlign w:val="center"/>
          </w:tcPr>
          <w:p w:rsidR="00865E9A" w:rsidRPr="005456A8" w:rsidRDefault="00865E9A" w:rsidP="00865E9A">
            <w:pPr>
              <w:jc w:val="center"/>
              <w:rPr>
                <w:sz w:val="16"/>
                <w:szCs w:val="16"/>
              </w:rPr>
            </w:pPr>
            <w:r w:rsidRPr="005456A8">
              <w:rPr>
                <w:sz w:val="16"/>
                <w:szCs w:val="16"/>
              </w:rPr>
              <w:t>8</w:t>
            </w:r>
          </w:p>
        </w:tc>
      </w:tr>
      <w:tr w:rsidR="005456A8" w:rsidRPr="005456A8" w:rsidTr="00865E9A">
        <w:trPr>
          <w:cantSplit/>
          <w:trHeight w:val="300"/>
        </w:trPr>
        <w:tc>
          <w:tcPr>
            <w:tcW w:w="9900" w:type="dxa"/>
            <w:gridSpan w:val="8"/>
            <w:shd w:val="clear" w:color="auto" w:fill="auto"/>
            <w:vAlign w:val="center"/>
          </w:tcPr>
          <w:p w:rsidR="00865E9A" w:rsidRPr="005456A8" w:rsidRDefault="00865E9A" w:rsidP="00A26E99">
            <w:pPr>
              <w:jc w:val="center"/>
              <w:rPr>
                <w:sz w:val="16"/>
                <w:szCs w:val="16"/>
              </w:rPr>
            </w:pPr>
            <w:r w:rsidRPr="005456A8">
              <w:t>Дата составления списка лиц, имеющих право на участие в общем собрании акционеров (участников) кредитной организации - эмитента: «1» сентября 2020 года</w:t>
            </w:r>
          </w:p>
        </w:tc>
      </w:tr>
      <w:tr w:rsidR="005456A8" w:rsidRPr="005456A8" w:rsidTr="00865E9A">
        <w:trPr>
          <w:cantSplit/>
          <w:trHeight w:val="300"/>
        </w:trPr>
        <w:tc>
          <w:tcPr>
            <w:tcW w:w="512" w:type="dxa"/>
            <w:shd w:val="clear" w:color="auto" w:fill="auto"/>
            <w:vAlign w:val="center"/>
          </w:tcPr>
          <w:p w:rsidR="00865E9A" w:rsidRPr="005456A8" w:rsidRDefault="00865E9A" w:rsidP="00865E9A">
            <w:pPr>
              <w:jc w:val="center"/>
              <w:rPr>
                <w:sz w:val="16"/>
                <w:szCs w:val="16"/>
              </w:rPr>
            </w:pPr>
            <w:r w:rsidRPr="005456A8">
              <w:rPr>
                <w:sz w:val="16"/>
                <w:szCs w:val="16"/>
              </w:rPr>
              <w:t>1</w:t>
            </w:r>
          </w:p>
        </w:tc>
        <w:tc>
          <w:tcPr>
            <w:tcW w:w="1597" w:type="dxa"/>
            <w:vAlign w:val="center"/>
          </w:tcPr>
          <w:p w:rsidR="00865E9A" w:rsidRPr="005456A8" w:rsidRDefault="00865E9A" w:rsidP="00865E9A">
            <w:pPr>
              <w:jc w:val="center"/>
              <w:rPr>
                <w:sz w:val="16"/>
                <w:szCs w:val="16"/>
              </w:rPr>
            </w:pPr>
            <w:r w:rsidRPr="005456A8">
              <w:rPr>
                <w:sz w:val="16"/>
                <w:szCs w:val="16"/>
              </w:rPr>
              <w:t>Министерство государственного имущества Республики Марий Эл</w:t>
            </w:r>
          </w:p>
        </w:tc>
        <w:tc>
          <w:tcPr>
            <w:tcW w:w="1643" w:type="dxa"/>
            <w:vAlign w:val="center"/>
          </w:tcPr>
          <w:p w:rsidR="00865E9A" w:rsidRPr="005456A8" w:rsidRDefault="00865E9A" w:rsidP="00865E9A">
            <w:pPr>
              <w:ind w:left="-85"/>
              <w:jc w:val="center"/>
              <w:rPr>
                <w:sz w:val="16"/>
                <w:szCs w:val="16"/>
              </w:rPr>
            </w:pPr>
            <w:r w:rsidRPr="005456A8">
              <w:rPr>
                <w:sz w:val="16"/>
                <w:szCs w:val="16"/>
              </w:rPr>
              <w:t>Министерство государственного имущества Республики Марий Эл</w:t>
            </w:r>
          </w:p>
        </w:tc>
        <w:tc>
          <w:tcPr>
            <w:tcW w:w="1260" w:type="dxa"/>
            <w:vAlign w:val="center"/>
          </w:tcPr>
          <w:p w:rsidR="00865E9A" w:rsidRPr="005456A8" w:rsidRDefault="00865E9A" w:rsidP="00865E9A">
            <w:pPr>
              <w:jc w:val="center"/>
              <w:rPr>
                <w:sz w:val="16"/>
                <w:szCs w:val="16"/>
              </w:rPr>
            </w:pPr>
            <w:r w:rsidRPr="005456A8">
              <w:rPr>
                <w:sz w:val="16"/>
                <w:szCs w:val="16"/>
              </w:rPr>
              <w:t>424003, Республика Марий Эл, г. Йошкар-Ола, наб. Брюгге, д.3</w:t>
            </w:r>
          </w:p>
        </w:tc>
        <w:tc>
          <w:tcPr>
            <w:tcW w:w="1260" w:type="dxa"/>
            <w:vAlign w:val="center"/>
          </w:tcPr>
          <w:p w:rsidR="00865E9A" w:rsidRPr="005456A8" w:rsidRDefault="00865E9A" w:rsidP="00865E9A">
            <w:pPr>
              <w:jc w:val="center"/>
              <w:rPr>
                <w:sz w:val="14"/>
                <w:szCs w:val="14"/>
              </w:rPr>
            </w:pPr>
            <w:r w:rsidRPr="005456A8">
              <w:rPr>
                <w:sz w:val="14"/>
                <w:szCs w:val="14"/>
              </w:rPr>
              <w:t>1021200780512</w:t>
            </w:r>
          </w:p>
        </w:tc>
        <w:tc>
          <w:tcPr>
            <w:tcW w:w="1080" w:type="dxa"/>
            <w:vAlign w:val="center"/>
          </w:tcPr>
          <w:p w:rsidR="00865E9A" w:rsidRPr="005456A8" w:rsidRDefault="00865E9A" w:rsidP="00865E9A">
            <w:pPr>
              <w:jc w:val="center"/>
              <w:rPr>
                <w:sz w:val="16"/>
                <w:szCs w:val="16"/>
              </w:rPr>
            </w:pPr>
            <w:r w:rsidRPr="005456A8">
              <w:rPr>
                <w:sz w:val="16"/>
                <w:szCs w:val="16"/>
              </w:rPr>
              <w:t>1200001726</w:t>
            </w:r>
          </w:p>
        </w:tc>
        <w:tc>
          <w:tcPr>
            <w:tcW w:w="1075" w:type="dxa"/>
            <w:vAlign w:val="center"/>
          </w:tcPr>
          <w:p w:rsidR="00865E9A" w:rsidRPr="005456A8" w:rsidRDefault="00865E9A" w:rsidP="00865E9A">
            <w:pPr>
              <w:jc w:val="center"/>
              <w:rPr>
                <w:sz w:val="16"/>
                <w:szCs w:val="16"/>
              </w:rPr>
            </w:pPr>
            <w:r w:rsidRPr="005456A8">
              <w:rPr>
                <w:sz w:val="16"/>
                <w:szCs w:val="16"/>
              </w:rPr>
              <w:t>77,91</w:t>
            </w:r>
          </w:p>
        </w:tc>
        <w:tc>
          <w:tcPr>
            <w:tcW w:w="1473" w:type="dxa"/>
            <w:vAlign w:val="center"/>
          </w:tcPr>
          <w:p w:rsidR="00865E9A" w:rsidRPr="005456A8" w:rsidRDefault="00865E9A" w:rsidP="00865E9A">
            <w:pPr>
              <w:jc w:val="center"/>
              <w:rPr>
                <w:sz w:val="16"/>
                <w:szCs w:val="16"/>
              </w:rPr>
            </w:pPr>
            <w:r w:rsidRPr="005456A8">
              <w:rPr>
                <w:sz w:val="16"/>
                <w:szCs w:val="16"/>
              </w:rPr>
              <w:t>77,91</w:t>
            </w:r>
          </w:p>
        </w:tc>
      </w:tr>
      <w:tr w:rsidR="005456A8" w:rsidRPr="005456A8" w:rsidTr="00865E9A">
        <w:trPr>
          <w:cantSplit/>
          <w:trHeight w:val="300"/>
        </w:trPr>
        <w:tc>
          <w:tcPr>
            <w:tcW w:w="512" w:type="dxa"/>
            <w:shd w:val="clear" w:color="auto" w:fill="auto"/>
            <w:vAlign w:val="center"/>
          </w:tcPr>
          <w:p w:rsidR="00865E9A" w:rsidRPr="005456A8" w:rsidRDefault="00865E9A" w:rsidP="00865E9A">
            <w:pPr>
              <w:jc w:val="center"/>
              <w:rPr>
                <w:sz w:val="16"/>
                <w:szCs w:val="16"/>
              </w:rPr>
            </w:pPr>
            <w:r w:rsidRPr="005456A8">
              <w:rPr>
                <w:sz w:val="16"/>
                <w:szCs w:val="16"/>
              </w:rPr>
              <w:t>2</w:t>
            </w:r>
          </w:p>
        </w:tc>
        <w:tc>
          <w:tcPr>
            <w:tcW w:w="1597" w:type="dxa"/>
            <w:vAlign w:val="center"/>
          </w:tcPr>
          <w:p w:rsidR="00865E9A" w:rsidRPr="005456A8" w:rsidRDefault="00865E9A" w:rsidP="00865E9A">
            <w:pPr>
              <w:jc w:val="center"/>
              <w:rPr>
                <w:sz w:val="16"/>
                <w:szCs w:val="16"/>
              </w:rPr>
            </w:pPr>
            <w:r w:rsidRPr="005456A8">
              <w:rPr>
                <w:sz w:val="16"/>
                <w:szCs w:val="16"/>
              </w:rPr>
              <w:t>Николаев Кирилл Михайлович</w:t>
            </w:r>
          </w:p>
        </w:tc>
        <w:tc>
          <w:tcPr>
            <w:tcW w:w="1643" w:type="dxa"/>
            <w:vAlign w:val="center"/>
          </w:tcPr>
          <w:p w:rsidR="00865E9A" w:rsidRPr="005456A8" w:rsidRDefault="00865E9A" w:rsidP="00865E9A">
            <w:pPr>
              <w:ind w:left="-85"/>
              <w:jc w:val="center"/>
              <w:rPr>
                <w:sz w:val="16"/>
                <w:szCs w:val="16"/>
              </w:rPr>
            </w:pPr>
            <w:r w:rsidRPr="005456A8">
              <w:rPr>
                <w:sz w:val="16"/>
                <w:szCs w:val="16"/>
              </w:rPr>
              <w:t>Николаев</w:t>
            </w:r>
          </w:p>
          <w:p w:rsidR="00865E9A" w:rsidRPr="005456A8" w:rsidRDefault="00865E9A" w:rsidP="00865E9A">
            <w:pPr>
              <w:ind w:left="-85"/>
              <w:jc w:val="center"/>
              <w:rPr>
                <w:sz w:val="16"/>
                <w:szCs w:val="16"/>
              </w:rPr>
            </w:pPr>
            <w:r w:rsidRPr="005456A8">
              <w:rPr>
                <w:sz w:val="16"/>
                <w:szCs w:val="16"/>
              </w:rPr>
              <w:t>Кирилл Михайлович</w:t>
            </w:r>
          </w:p>
        </w:tc>
        <w:tc>
          <w:tcPr>
            <w:tcW w:w="1260" w:type="dxa"/>
            <w:vAlign w:val="center"/>
          </w:tcPr>
          <w:p w:rsidR="00865E9A" w:rsidRPr="005456A8" w:rsidRDefault="00865E9A" w:rsidP="00865E9A">
            <w:pPr>
              <w:pStyle w:val="11pt"/>
              <w:jc w:val="center"/>
              <w:rPr>
                <w:sz w:val="16"/>
                <w:szCs w:val="16"/>
              </w:rPr>
            </w:pPr>
            <w:r w:rsidRPr="005456A8">
              <w:rPr>
                <w:sz w:val="16"/>
                <w:szCs w:val="16"/>
              </w:rPr>
              <w:t>нет данных</w:t>
            </w:r>
          </w:p>
        </w:tc>
        <w:tc>
          <w:tcPr>
            <w:tcW w:w="1260" w:type="dxa"/>
            <w:vAlign w:val="center"/>
          </w:tcPr>
          <w:p w:rsidR="00865E9A" w:rsidRPr="005456A8" w:rsidRDefault="00865E9A" w:rsidP="00865E9A">
            <w:pPr>
              <w:jc w:val="center"/>
              <w:rPr>
                <w:sz w:val="16"/>
                <w:szCs w:val="16"/>
              </w:rPr>
            </w:pPr>
            <w:r w:rsidRPr="005456A8">
              <w:rPr>
                <w:sz w:val="16"/>
                <w:szCs w:val="16"/>
              </w:rPr>
              <w:t>Николаев</w:t>
            </w:r>
          </w:p>
          <w:p w:rsidR="00865E9A" w:rsidRPr="005456A8" w:rsidRDefault="00865E9A" w:rsidP="00865E9A">
            <w:pPr>
              <w:pStyle w:val="11pt"/>
              <w:jc w:val="center"/>
              <w:rPr>
                <w:sz w:val="16"/>
                <w:szCs w:val="16"/>
              </w:rPr>
            </w:pPr>
            <w:r w:rsidRPr="005456A8">
              <w:rPr>
                <w:sz w:val="16"/>
                <w:szCs w:val="16"/>
              </w:rPr>
              <w:t>Кирилл Михайлович</w:t>
            </w:r>
          </w:p>
        </w:tc>
        <w:tc>
          <w:tcPr>
            <w:tcW w:w="1080" w:type="dxa"/>
            <w:vAlign w:val="center"/>
          </w:tcPr>
          <w:p w:rsidR="00865E9A" w:rsidRPr="005456A8" w:rsidRDefault="00865E9A" w:rsidP="00865E9A">
            <w:pPr>
              <w:jc w:val="center"/>
              <w:rPr>
                <w:sz w:val="16"/>
                <w:szCs w:val="16"/>
              </w:rPr>
            </w:pPr>
            <w:r w:rsidRPr="005456A8">
              <w:rPr>
                <w:sz w:val="16"/>
                <w:szCs w:val="16"/>
              </w:rPr>
              <w:t>нет данных</w:t>
            </w:r>
          </w:p>
        </w:tc>
        <w:tc>
          <w:tcPr>
            <w:tcW w:w="1075" w:type="dxa"/>
            <w:vAlign w:val="center"/>
          </w:tcPr>
          <w:p w:rsidR="00865E9A" w:rsidRPr="005456A8" w:rsidRDefault="00865E9A" w:rsidP="00865E9A">
            <w:pPr>
              <w:jc w:val="center"/>
              <w:rPr>
                <w:sz w:val="16"/>
                <w:szCs w:val="16"/>
              </w:rPr>
            </w:pPr>
            <w:r w:rsidRPr="005456A8">
              <w:rPr>
                <w:sz w:val="16"/>
                <w:szCs w:val="16"/>
              </w:rPr>
              <w:t>12,47</w:t>
            </w:r>
          </w:p>
        </w:tc>
        <w:tc>
          <w:tcPr>
            <w:tcW w:w="1473" w:type="dxa"/>
            <w:vAlign w:val="center"/>
          </w:tcPr>
          <w:p w:rsidR="00865E9A" w:rsidRPr="005456A8" w:rsidRDefault="00865E9A" w:rsidP="00865E9A">
            <w:pPr>
              <w:jc w:val="center"/>
              <w:rPr>
                <w:sz w:val="16"/>
                <w:szCs w:val="16"/>
              </w:rPr>
            </w:pPr>
            <w:r w:rsidRPr="005456A8">
              <w:rPr>
                <w:sz w:val="16"/>
                <w:szCs w:val="16"/>
              </w:rPr>
              <w:t>12,47</w:t>
            </w:r>
          </w:p>
        </w:tc>
      </w:tr>
      <w:tr w:rsidR="005456A8" w:rsidRPr="005456A8" w:rsidTr="00CE7D68">
        <w:trPr>
          <w:cantSplit/>
          <w:trHeight w:val="300"/>
        </w:trPr>
        <w:tc>
          <w:tcPr>
            <w:tcW w:w="9900" w:type="dxa"/>
            <w:gridSpan w:val="8"/>
            <w:shd w:val="clear" w:color="auto" w:fill="auto"/>
            <w:vAlign w:val="center"/>
          </w:tcPr>
          <w:p w:rsidR="00A26E99" w:rsidRPr="005456A8" w:rsidRDefault="00A26E99" w:rsidP="00A26E99">
            <w:pPr>
              <w:jc w:val="center"/>
              <w:rPr>
                <w:sz w:val="16"/>
                <w:szCs w:val="16"/>
              </w:rPr>
            </w:pPr>
            <w:r w:rsidRPr="005456A8">
              <w:t>Дата составления списка лиц, имеющих право на участие в общем собрании акционеров (участников) кредитной организации - эмитента: «1» декабря 2020 года</w:t>
            </w:r>
          </w:p>
        </w:tc>
      </w:tr>
      <w:tr w:rsidR="005456A8" w:rsidRPr="005456A8" w:rsidTr="00CE7D68">
        <w:trPr>
          <w:cantSplit/>
          <w:trHeight w:val="300"/>
        </w:trPr>
        <w:tc>
          <w:tcPr>
            <w:tcW w:w="512" w:type="dxa"/>
            <w:shd w:val="clear" w:color="auto" w:fill="auto"/>
            <w:vAlign w:val="center"/>
          </w:tcPr>
          <w:p w:rsidR="00A26E99" w:rsidRPr="005456A8" w:rsidRDefault="00A26E99" w:rsidP="00CE7D68">
            <w:pPr>
              <w:jc w:val="center"/>
              <w:rPr>
                <w:sz w:val="16"/>
                <w:szCs w:val="16"/>
              </w:rPr>
            </w:pPr>
            <w:r w:rsidRPr="005456A8">
              <w:rPr>
                <w:sz w:val="16"/>
                <w:szCs w:val="16"/>
              </w:rPr>
              <w:t>1</w:t>
            </w:r>
          </w:p>
        </w:tc>
        <w:tc>
          <w:tcPr>
            <w:tcW w:w="1597" w:type="dxa"/>
            <w:vAlign w:val="center"/>
          </w:tcPr>
          <w:p w:rsidR="00A26E99" w:rsidRPr="005456A8" w:rsidRDefault="00A26E99" w:rsidP="00CE7D68">
            <w:pPr>
              <w:jc w:val="center"/>
              <w:rPr>
                <w:sz w:val="16"/>
                <w:szCs w:val="16"/>
              </w:rPr>
            </w:pPr>
            <w:r w:rsidRPr="005456A8">
              <w:rPr>
                <w:sz w:val="16"/>
                <w:szCs w:val="16"/>
              </w:rPr>
              <w:t>Министерство государственного имущества Республики Марий Эл</w:t>
            </w:r>
          </w:p>
        </w:tc>
        <w:tc>
          <w:tcPr>
            <w:tcW w:w="1643" w:type="dxa"/>
            <w:vAlign w:val="center"/>
          </w:tcPr>
          <w:p w:rsidR="00A26E99" w:rsidRPr="005456A8" w:rsidRDefault="00A26E99" w:rsidP="00CE7D68">
            <w:pPr>
              <w:ind w:left="-85"/>
              <w:jc w:val="center"/>
              <w:rPr>
                <w:sz w:val="16"/>
                <w:szCs w:val="16"/>
              </w:rPr>
            </w:pPr>
            <w:r w:rsidRPr="005456A8">
              <w:rPr>
                <w:sz w:val="16"/>
                <w:szCs w:val="16"/>
              </w:rPr>
              <w:t>Министерство государственного имущества Республики Марий Эл</w:t>
            </w:r>
          </w:p>
        </w:tc>
        <w:tc>
          <w:tcPr>
            <w:tcW w:w="1260" w:type="dxa"/>
            <w:vAlign w:val="center"/>
          </w:tcPr>
          <w:p w:rsidR="00A26E99" w:rsidRPr="005456A8" w:rsidRDefault="00A26E99" w:rsidP="00CE7D68">
            <w:pPr>
              <w:jc w:val="center"/>
              <w:rPr>
                <w:sz w:val="16"/>
                <w:szCs w:val="16"/>
              </w:rPr>
            </w:pPr>
            <w:r w:rsidRPr="005456A8">
              <w:rPr>
                <w:sz w:val="16"/>
                <w:szCs w:val="16"/>
              </w:rPr>
              <w:t>424003, Республика Марий Эл, г. Йошкар-Ола, наб. Брюгге, д.3</w:t>
            </w:r>
          </w:p>
        </w:tc>
        <w:tc>
          <w:tcPr>
            <w:tcW w:w="1260" w:type="dxa"/>
            <w:vAlign w:val="center"/>
          </w:tcPr>
          <w:p w:rsidR="00A26E99" w:rsidRPr="005456A8" w:rsidRDefault="00A26E99" w:rsidP="00CE7D68">
            <w:pPr>
              <w:jc w:val="center"/>
              <w:rPr>
                <w:sz w:val="14"/>
                <w:szCs w:val="14"/>
              </w:rPr>
            </w:pPr>
            <w:r w:rsidRPr="005456A8">
              <w:rPr>
                <w:sz w:val="14"/>
                <w:szCs w:val="14"/>
              </w:rPr>
              <w:t>1021200780512</w:t>
            </w:r>
          </w:p>
        </w:tc>
        <w:tc>
          <w:tcPr>
            <w:tcW w:w="1080" w:type="dxa"/>
            <w:vAlign w:val="center"/>
          </w:tcPr>
          <w:p w:rsidR="00A26E99" w:rsidRPr="005456A8" w:rsidRDefault="00A26E99" w:rsidP="00CE7D68">
            <w:pPr>
              <w:jc w:val="center"/>
              <w:rPr>
                <w:sz w:val="16"/>
                <w:szCs w:val="16"/>
              </w:rPr>
            </w:pPr>
            <w:r w:rsidRPr="005456A8">
              <w:rPr>
                <w:sz w:val="16"/>
                <w:szCs w:val="16"/>
              </w:rPr>
              <w:t>1200001726</w:t>
            </w:r>
          </w:p>
        </w:tc>
        <w:tc>
          <w:tcPr>
            <w:tcW w:w="1075" w:type="dxa"/>
            <w:vAlign w:val="center"/>
          </w:tcPr>
          <w:p w:rsidR="00A26E99" w:rsidRPr="005456A8" w:rsidRDefault="00A26E99" w:rsidP="00CE7D68">
            <w:pPr>
              <w:jc w:val="center"/>
              <w:rPr>
                <w:sz w:val="16"/>
                <w:szCs w:val="16"/>
              </w:rPr>
            </w:pPr>
            <w:r w:rsidRPr="005456A8">
              <w:rPr>
                <w:sz w:val="16"/>
                <w:szCs w:val="16"/>
              </w:rPr>
              <w:t>77,91</w:t>
            </w:r>
          </w:p>
        </w:tc>
        <w:tc>
          <w:tcPr>
            <w:tcW w:w="1473" w:type="dxa"/>
            <w:vAlign w:val="center"/>
          </w:tcPr>
          <w:p w:rsidR="00A26E99" w:rsidRPr="005456A8" w:rsidRDefault="00A26E99" w:rsidP="00CE7D68">
            <w:pPr>
              <w:jc w:val="center"/>
              <w:rPr>
                <w:sz w:val="16"/>
                <w:szCs w:val="16"/>
              </w:rPr>
            </w:pPr>
            <w:r w:rsidRPr="005456A8">
              <w:rPr>
                <w:sz w:val="16"/>
                <w:szCs w:val="16"/>
              </w:rPr>
              <w:t>77,91</w:t>
            </w:r>
          </w:p>
        </w:tc>
      </w:tr>
      <w:tr w:rsidR="00A26E99" w:rsidRPr="005456A8" w:rsidTr="00CE7D68">
        <w:trPr>
          <w:cantSplit/>
          <w:trHeight w:val="300"/>
        </w:trPr>
        <w:tc>
          <w:tcPr>
            <w:tcW w:w="512" w:type="dxa"/>
            <w:shd w:val="clear" w:color="auto" w:fill="auto"/>
            <w:vAlign w:val="center"/>
          </w:tcPr>
          <w:p w:rsidR="00A26E99" w:rsidRPr="005456A8" w:rsidRDefault="00A26E99" w:rsidP="00CE7D68">
            <w:pPr>
              <w:jc w:val="center"/>
              <w:rPr>
                <w:sz w:val="16"/>
                <w:szCs w:val="16"/>
              </w:rPr>
            </w:pPr>
            <w:r w:rsidRPr="005456A8">
              <w:rPr>
                <w:sz w:val="16"/>
                <w:szCs w:val="16"/>
              </w:rPr>
              <w:t>2</w:t>
            </w:r>
          </w:p>
        </w:tc>
        <w:tc>
          <w:tcPr>
            <w:tcW w:w="1597" w:type="dxa"/>
            <w:vAlign w:val="center"/>
          </w:tcPr>
          <w:p w:rsidR="00A26E99" w:rsidRPr="005456A8" w:rsidRDefault="00A26E99" w:rsidP="00CE7D68">
            <w:pPr>
              <w:jc w:val="center"/>
              <w:rPr>
                <w:sz w:val="16"/>
                <w:szCs w:val="16"/>
              </w:rPr>
            </w:pPr>
            <w:r w:rsidRPr="005456A8">
              <w:rPr>
                <w:sz w:val="16"/>
                <w:szCs w:val="16"/>
              </w:rPr>
              <w:t>Николаев Кирилл Михайлович</w:t>
            </w:r>
          </w:p>
        </w:tc>
        <w:tc>
          <w:tcPr>
            <w:tcW w:w="1643" w:type="dxa"/>
            <w:vAlign w:val="center"/>
          </w:tcPr>
          <w:p w:rsidR="00A26E99" w:rsidRPr="005456A8" w:rsidRDefault="00A26E99" w:rsidP="00CE7D68">
            <w:pPr>
              <w:ind w:left="-85"/>
              <w:jc w:val="center"/>
              <w:rPr>
                <w:sz w:val="16"/>
                <w:szCs w:val="16"/>
              </w:rPr>
            </w:pPr>
            <w:r w:rsidRPr="005456A8">
              <w:rPr>
                <w:sz w:val="16"/>
                <w:szCs w:val="16"/>
              </w:rPr>
              <w:t>Николаев</w:t>
            </w:r>
          </w:p>
          <w:p w:rsidR="00A26E99" w:rsidRPr="005456A8" w:rsidRDefault="00A26E99" w:rsidP="00CE7D68">
            <w:pPr>
              <w:ind w:left="-85"/>
              <w:jc w:val="center"/>
              <w:rPr>
                <w:sz w:val="16"/>
                <w:szCs w:val="16"/>
              </w:rPr>
            </w:pPr>
            <w:r w:rsidRPr="005456A8">
              <w:rPr>
                <w:sz w:val="16"/>
                <w:szCs w:val="16"/>
              </w:rPr>
              <w:t>Кирилл Михайлович</w:t>
            </w:r>
          </w:p>
        </w:tc>
        <w:tc>
          <w:tcPr>
            <w:tcW w:w="1260" w:type="dxa"/>
            <w:vAlign w:val="center"/>
          </w:tcPr>
          <w:p w:rsidR="00A26E99" w:rsidRPr="005456A8" w:rsidRDefault="00A26E99" w:rsidP="00CE7D68">
            <w:pPr>
              <w:pStyle w:val="11pt"/>
              <w:jc w:val="center"/>
              <w:rPr>
                <w:sz w:val="16"/>
                <w:szCs w:val="16"/>
              </w:rPr>
            </w:pPr>
            <w:r w:rsidRPr="005456A8">
              <w:rPr>
                <w:sz w:val="16"/>
                <w:szCs w:val="16"/>
              </w:rPr>
              <w:t>нет данных</w:t>
            </w:r>
          </w:p>
        </w:tc>
        <w:tc>
          <w:tcPr>
            <w:tcW w:w="1260" w:type="dxa"/>
            <w:vAlign w:val="center"/>
          </w:tcPr>
          <w:p w:rsidR="00A26E99" w:rsidRPr="005456A8" w:rsidRDefault="00A26E99" w:rsidP="00CE7D68">
            <w:pPr>
              <w:jc w:val="center"/>
              <w:rPr>
                <w:sz w:val="16"/>
                <w:szCs w:val="16"/>
              </w:rPr>
            </w:pPr>
            <w:r w:rsidRPr="005456A8">
              <w:rPr>
                <w:sz w:val="16"/>
                <w:szCs w:val="16"/>
              </w:rPr>
              <w:t>Николаев</w:t>
            </w:r>
          </w:p>
          <w:p w:rsidR="00A26E99" w:rsidRPr="005456A8" w:rsidRDefault="00A26E99" w:rsidP="00CE7D68">
            <w:pPr>
              <w:pStyle w:val="11pt"/>
              <w:jc w:val="center"/>
              <w:rPr>
                <w:sz w:val="16"/>
                <w:szCs w:val="16"/>
              </w:rPr>
            </w:pPr>
            <w:r w:rsidRPr="005456A8">
              <w:rPr>
                <w:sz w:val="16"/>
                <w:szCs w:val="16"/>
              </w:rPr>
              <w:t>Кирилл Михайлович</w:t>
            </w:r>
          </w:p>
        </w:tc>
        <w:tc>
          <w:tcPr>
            <w:tcW w:w="1080" w:type="dxa"/>
            <w:vAlign w:val="center"/>
          </w:tcPr>
          <w:p w:rsidR="00A26E99" w:rsidRPr="005456A8" w:rsidRDefault="00A26E99" w:rsidP="00CE7D68">
            <w:pPr>
              <w:jc w:val="center"/>
              <w:rPr>
                <w:sz w:val="16"/>
                <w:szCs w:val="16"/>
              </w:rPr>
            </w:pPr>
            <w:r w:rsidRPr="005456A8">
              <w:rPr>
                <w:sz w:val="16"/>
                <w:szCs w:val="16"/>
              </w:rPr>
              <w:t>нет данных</w:t>
            </w:r>
          </w:p>
        </w:tc>
        <w:tc>
          <w:tcPr>
            <w:tcW w:w="1075" w:type="dxa"/>
            <w:vAlign w:val="center"/>
          </w:tcPr>
          <w:p w:rsidR="00A26E99" w:rsidRPr="005456A8" w:rsidRDefault="00A26E99" w:rsidP="00CE7D68">
            <w:pPr>
              <w:jc w:val="center"/>
              <w:rPr>
                <w:sz w:val="16"/>
                <w:szCs w:val="16"/>
              </w:rPr>
            </w:pPr>
            <w:r w:rsidRPr="005456A8">
              <w:rPr>
                <w:sz w:val="16"/>
                <w:szCs w:val="16"/>
              </w:rPr>
              <w:t>12,47</w:t>
            </w:r>
          </w:p>
        </w:tc>
        <w:tc>
          <w:tcPr>
            <w:tcW w:w="1473" w:type="dxa"/>
            <w:vAlign w:val="center"/>
          </w:tcPr>
          <w:p w:rsidR="00A26E99" w:rsidRPr="005456A8" w:rsidRDefault="00A26E99" w:rsidP="00CE7D68">
            <w:pPr>
              <w:jc w:val="center"/>
              <w:rPr>
                <w:sz w:val="16"/>
                <w:szCs w:val="16"/>
              </w:rPr>
            </w:pPr>
            <w:r w:rsidRPr="005456A8">
              <w:rPr>
                <w:sz w:val="16"/>
                <w:szCs w:val="16"/>
              </w:rPr>
              <w:t>12,47</w:t>
            </w:r>
          </w:p>
        </w:tc>
      </w:tr>
      <w:tr w:rsidR="00036454" w:rsidRPr="005456A8" w:rsidTr="00AD1592">
        <w:trPr>
          <w:cantSplit/>
          <w:trHeight w:val="300"/>
        </w:trPr>
        <w:tc>
          <w:tcPr>
            <w:tcW w:w="9900" w:type="dxa"/>
            <w:gridSpan w:val="8"/>
            <w:shd w:val="clear" w:color="auto" w:fill="auto"/>
            <w:vAlign w:val="center"/>
          </w:tcPr>
          <w:p w:rsidR="00036454" w:rsidRPr="005456A8" w:rsidRDefault="00036454" w:rsidP="00036454">
            <w:pPr>
              <w:jc w:val="center"/>
              <w:rPr>
                <w:sz w:val="16"/>
                <w:szCs w:val="16"/>
              </w:rPr>
            </w:pPr>
            <w:r w:rsidRPr="005456A8">
              <w:t xml:space="preserve">Дата составления списка лиц, имеющих право на участие в общем собрании акционеров (участников) кредитной организации - эмитента: «1» </w:t>
            </w:r>
            <w:r>
              <w:t>июня</w:t>
            </w:r>
            <w:r w:rsidRPr="005456A8">
              <w:t xml:space="preserve"> 202</w:t>
            </w:r>
            <w:r>
              <w:t>1</w:t>
            </w:r>
            <w:r w:rsidRPr="005456A8">
              <w:t xml:space="preserve"> года</w:t>
            </w:r>
          </w:p>
        </w:tc>
      </w:tr>
      <w:tr w:rsidR="00036454" w:rsidRPr="005456A8" w:rsidTr="00CE7D68">
        <w:trPr>
          <w:cantSplit/>
          <w:trHeight w:val="300"/>
        </w:trPr>
        <w:tc>
          <w:tcPr>
            <w:tcW w:w="512" w:type="dxa"/>
            <w:shd w:val="clear" w:color="auto" w:fill="auto"/>
            <w:vAlign w:val="center"/>
          </w:tcPr>
          <w:p w:rsidR="00036454" w:rsidRPr="005456A8" w:rsidRDefault="00036454" w:rsidP="00AD1592">
            <w:pPr>
              <w:jc w:val="center"/>
              <w:rPr>
                <w:sz w:val="16"/>
                <w:szCs w:val="16"/>
              </w:rPr>
            </w:pPr>
            <w:r w:rsidRPr="005456A8">
              <w:rPr>
                <w:sz w:val="16"/>
                <w:szCs w:val="16"/>
              </w:rPr>
              <w:t>1</w:t>
            </w:r>
          </w:p>
        </w:tc>
        <w:tc>
          <w:tcPr>
            <w:tcW w:w="1597" w:type="dxa"/>
            <w:vAlign w:val="center"/>
          </w:tcPr>
          <w:p w:rsidR="00036454" w:rsidRPr="005456A8" w:rsidRDefault="00036454" w:rsidP="00AD1592">
            <w:pPr>
              <w:jc w:val="center"/>
              <w:rPr>
                <w:sz w:val="16"/>
                <w:szCs w:val="16"/>
              </w:rPr>
            </w:pPr>
            <w:r w:rsidRPr="005456A8">
              <w:rPr>
                <w:sz w:val="16"/>
                <w:szCs w:val="16"/>
              </w:rPr>
              <w:t>Министерство государственного имущества Республики Марий Эл</w:t>
            </w:r>
          </w:p>
        </w:tc>
        <w:tc>
          <w:tcPr>
            <w:tcW w:w="1643" w:type="dxa"/>
            <w:vAlign w:val="center"/>
          </w:tcPr>
          <w:p w:rsidR="00036454" w:rsidRPr="005456A8" w:rsidRDefault="00036454" w:rsidP="00AD1592">
            <w:pPr>
              <w:ind w:left="-85"/>
              <w:jc w:val="center"/>
              <w:rPr>
                <w:sz w:val="16"/>
                <w:szCs w:val="16"/>
              </w:rPr>
            </w:pPr>
            <w:r w:rsidRPr="005456A8">
              <w:rPr>
                <w:sz w:val="16"/>
                <w:szCs w:val="16"/>
              </w:rPr>
              <w:t>Министерство государственного имущества Республики Марий Эл</w:t>
            </w:r>
          </w:p>
        </w:tc>
        <w:tc>
          <w:tcPr>
            <w:tcW w:w="1260" w:type="dxa"/>
            <w:vAlign w:val="center"/>
          </w:tcPr>
          <w:p w:rsidR="00036454" w:rsidRPr="005456A8" w:rsidRDefault="00036454" w:rsidP="00AD1592">
            <w:pPr>
              <w:jc w:val="center"/>
              <w:rPr>
                <w:sz w:val="16"/>
                <w:szCs w:val="16"/>
              </w:rPr>
            </w:pPr>
            <w:r w:rsidRPr="005456A8">
              <w:rPr>
                <w:sz w:val="16"/>
                <w:szCs w:val="16"/>
              </w:rPr>
              <w:t>424003, Республика Марий Эл, г. Йошкар-Ола, наб. Брюгге, д.3</w:t>
            </w:r>
          </w:p>
        </w:tc>
        <w:tc>
          <w:tcPr>
            <w:tcW w:w="1260" w:type="dxa"/>
            <w:vAlign w:val="center"/>
          </w:tcPr>
          <w:p w:rsidR="00036454" w:rsidRPr="005456A8" w:rsidRDefault="00036454" w:rsidP="00AD1592">
            <w:pPr>
              <w:jc w:val="center"/>
              <w:rPr>
                <w:sz w:val="14"/>
                <w:szCs w:val="14"/>
              </w:rPr>
            </w:pPr>
            <w:r w:rsidRPr="005456A8">
              <w:rPr>
                <w:sz w:val="14"/>
                <w:szCs w:val="14"/>
              </w:rPr>
              <w:t>1021200780512</w:t>
            </w:r>
          </w:p>
        </w:tc>
        <w:tc>
          <w:tcPr>
            <w:tcW w:w="1080" w:type="dxa"/>
            <w:vAlign w:val="center"/>
          </w:tcPr>
          <w:p w:rsidR="00036454" w:rsidRPr="005456A8" w:rsidRDefault="00036454" w:rsidP="00AD1592">
            <w:pPr>
              <w:jc w:val="center"/>
              <w:rPr>
                <w:sz w:val="16"/>
                <w:szCs w:val="16"/>
              </w:rPr>
            </w:pPr>
            <w:r w:rsidRPr="005456A8">
              <w:rPr>
                <w:sz w:val="16"/>
                <w:szCs w:val="16"/>
              </w:rPr>
              <w:t>1200001726</w:t>
            </w:r>
          </w:p>
        </w:tc>
        <w:tc>
          <w:tcPr>
            <w:tcW w:w="1075" w:type="dxa"/>
            <w:vAlign w:val="center"/>
          </w:tcPr>
          <w:p w:rsidR="00036454" w:rsidRPr="005456A8" w:rsidRDefault="00036454" w:rsidP="00AD1592">
            <w:pPr>
              <w:jc w:val="center"/>
              <w:rPr>
                <w:sz w:val="16"/>
                <w:szCs w:val="16"/>
              </w:rPr>
            </w:pPr>
            <w:r w:rsidRPr="005456A8">
              <w:rPr>
                <w:sz w:val="16"/>
                <w:szCs w:val="16"/>
              </w:rPr>
              <w:t>77,91</w:t>
            </w:r>
          </w:p>
        </w:tc>
        <w:tc>
          <w:tcPr>
            <w:tcW w:w="1473" w:type="dxa"/>
            <w:vAlign w:val="center"/>
          </w:tcPr>
          <w:p w:rsidR="00036454" w:rsidRPr="005456A8" w:rsidRDefault="00036454" w:rsidP="00AD1592">
            <w:pPr>
              <w:jc w:val="center"/>
              <w:rPr>
                <w:sz w:val="16"/>
                <w:szCs w:val="16"/>
              </w:rPr>
            </w:pPr>
            <w:r w:rsidRPr="005456A8">
              <w:rPr>
                <w:sz w:val="16"/>
                <w:szCs w:val="16"/>
              </w:rPr>
              <w:t>77,91</w:t>
            </w:r>
          </w:p>
        </w:tc>
      </w:tr>
      <w:tr w:rsidR="00036454" w:rsidRPr="005456A8" w:rsidTr="00CE7D68">
        <w:trPr>
          <w:cantSplit/>
          <w:trHeight w:val="300"/>
        </w:trPr>
        <w:tc>
          <w:tcPr>
            <w:tcW w:w="512" w:type="dxa"/>
            <w:shd w:val="clear" w:color="auto" w:fill="auto"/>
            <w:vAlign w:val="center"/>
          </w:tcPr>
          <w:p w:rsidR="00036454" w:rsidRPr="005456A8" w:rsidRDefault="00036454" w:rsidP="00AD1592">
            <w:pPr>
              <w:jc w:val="center"/>
              <w:rPr>
                <w:sz w:val="16"/>
                <w:szCs w:val="16"/>
              </w:rPr>
            </w:pPr>
            <w:r w:rsidRPr="005456A8">
              <w:rPr>
                <w:sz w:val="16"/>
                <w:szCs w:val="16"/>
              </w:rPr>
              <w:t>2</w:t>
            </w:r>
          </w:p>
        </w:tc>
        <w:tc>
          <w:tcPr>
            <w:tcW w:w="1597" w:type="dxa"/>
            <w:vAlign w:val="center"/>
          </w:tcPr>
          <w:p w:rsidR="00036454" w:rsidRPr="005456A8" w:rsidRDefault="00036454" w:rsidP="00AD1592">
            <w:pPr>
              <w:jc w:val="center"/>
              <w:rPr>
                <w:sz w:val="16"/>
                <w:szCs w:val="16"/>
              </w:rPr>
            </w:pPr>
            <w:r w:rsidRPr="005456A8">
              <w:rPr>
                <w:sz w:val="16"/>
                <w:szCs w:val="16"/>
              </w:rPr>
              <w:t>Николаев Кирилл Михайлович</w:t>
            </w:r>
          </w:p>
        </w:tc>
        <w:tc>
          <w:tcPr>
            <w:tcW w:w="1643" w:type="dxa"/>
            <w:vAlign w:val="center"/>
          </w:tcPr>
          <w:p w:rsidR="00036454" w:rsidRPr="005456A8" w:rsidRDefault="00036454" w:rsidP="00AD1592">
            <w:pPr>
              <w:ind w:left="-85"/>
              <w:jc w:val="center"/>
              <w:rPr>
                <w:sz w:val="16"/>
                <w:szCs w:val="16"/>
              </w:rPr>
            </w:pPr>
            <w:r w:rsidRPr="005456A8">
              <w:rPr>
                <w:sz w:val="16"/>
                <w:szCs w:val="16"/>
              </w:rPr>
              <w:t>Николаев</w:t>
            </w:r>
          </w:p>
          <w:p w:rsidR="00036454" w:rsidRPr="005456A8" w:rsidRDefault="00036454" w:rsidP="00AD1592">
            <w:pPr>
              <w:ind w:left="-85"/>
              <w:jc w:val="center"/>
              <w:rPr>
                <w:sz w:val="16"/>
                <w:szCs w:val="16"/>
              </w:rPr>
            </w:pPr>
            <w:r w:rsidRPr="005456A8">
              <w:rPr>
                <w:sz w:val="16"/>
                <w:szCs w:val="16"/>
              </w:rPr>
              <w:t>Кирилл Михайлович</w:t>
            </w:r>
          </w:p>
        </w:tc>
        <w:tc>
          <w:tcPr>
            <w:tcW w:w="1260" w:type="dxa"/>
            <w:vAlign w:val="center"/>
          </w:tcPr>
          <w:p w:rsidR="00036454" w:rsidRPr="005456A8" w:rsidRDefault="00036454" w:rsidP="00AD1592">
            <w:pPr>
              <w:pStyle w:val="11pt"/>
              <w:jc w:val="center"/>
              <w:rPr>
                <w:sz w:val="16"/>
                <w:szCs w:val="16"/>
              </w:rPr>
            </w:pPr>
            <w:r w:rsidRPr="005456A8">
              <w:rPr>
                <w:sz w:val="16"/>
                <w:szCs w:val="16"/>
              </w:rPr>
              <w:t>нет данных</w:t>
            </w:r>
          </w:p>
        </w:tc>
        <w:tc>
          <w:tcPr>
            <w:tcW w:w="1260" w:type="dxa"/>
            <w:vAlign w:val="center"/>
          </w:tcPr>
          <w:p w:rsidR="00036454" w:rsidRPr="005456A8" w:rsidRDefault="00036454" w:rsidP="00AD1592">
            <w:pPr>
              <w:jc w:val="center"/>
              <w:rPr>
                <w:sz w:val="16"/>
                <w:szCs w:val="16"/>
              </w:rPr>
            </w:pPr>
            <w:r w:rsidRPr="005456A8">
              <w:rPr>
                <w:sz w:val="16"/>
                <w:szCs w:val="16"/>
              </w:rPr>
              <w:t>Николаев</w:t>
            </w:r>
          </w:p>
          <w:p w:rsidR="00036454" w:rsidRPr="005456A8" w:rsidRDefault="00036454" w:rsidP="00AD1592">
            <w:pPr>
              <w:pStyle w:val="11pt"/>
              <w:jc w:val="center"/>
              <w:rPr>
                <w:sz w:val="16"/>
                <w:szCs w:val="16"/>
              </w:rPr>
            </w:pPr>
            <w:r w:rsidRPr="005456A8">
              <w:rPr>
                <w:sz w:val="16"/>
                <w:szCs w:val="16"/>
              </w:rPr>
              <w:t>Кирилл Михайлович</w:t>
            </w:r>
          </w:p>
        </w:tc>
        <w:tc>
          <w:tcPr>
            <w:tcW w:w="1080" w:type="dxa"/>
            <w:vAlign w:val="center"/>
          </w:tcPr>
          <w:p w:rsidR="00036454" w:rsidRPr="005456A8" w:rsidRDefault="00036454" w:rsidP="00AD1592">
            <w:pPr>
              <w:jc w:val="center"/>
              <w:rPr>
                <w:sz w:val="16"/>
                <w:szCs w:val="16"/>
              </w:rPr>
            </w:pPr>
            <w:r w:rsidRPr="005456A8">
              <w:rPr>
                <w:sz w:val="16"/>
                <w:szCs w:val="16"/>
              </w:rPr>
              <w:t>нет данных</w:t>
            </w:r>
          </w:p>
        </w:tc>
        <w:tc>
          <w:tcPr>
            <w:tcW w:w="1075" w:type="dxa"/>
            <w:vAlign w:val="center"/>
          </w:tcPr>
          <w:p w:rsidR="00036454" w:rsidRPr="005456A8" w:rsidRDefault="00036454" w:rsidP="00AD1592">
            <w:pPr>
              <w:jc w:val="center"/>
              <w:rPr>
                <w:sz w:val="16"/>
                <w:szCs w:val="16"/>
              </w:rPr>
            </w:pPr>
            <w:r w:rsidRPr="005456A8">
              <w:rPr>
                <w:sz w:val="16"/>
                <w:szCs w:val="16"/>
              </w:rPr>
              <w:t>12,47</w:t>
            </w:r>
          </w:p>
        </w:tc>
        <w:tc>
          <w:tcPr>
            <w:tcW w:w="1473" w:type="dxa"/>
            <w:vAlign w:val="center"/>
          </w:tcPr>
          <w:p w:rsidR="00036454" w:rsidRPr="005456A8" w:rsidRDefault="00036454" w:rsidP="00AD1592">
            <w:pPr>
              <w:jc w:val="center"/>
              <w:rPr>
                <w:sz w:val="16"/>
                <w:szCs w:val="16"/>
              </w:rPr>
            </w:pPr>
            <w:r w:rsidRPr="005456A8">
              <w:rPr>
                <w:sz w:val="16"/>
                <w:szCs w:val="16"/>
              </w:rPr>
              <w:t>12,47</w:t>
            </w:r>
          </w:p>
        </w:tc>
      </w:tr>
    </w:tbl>
    <w:p w:rsidR="00865E9A" w:rsidRPr="005456A8" w:rsidRDefault="00865E9A" w:rsidP="00865E9A"/>
    <w:p w:rsidR="00865E9A" w:rsidRDefault="00865E9A" w:rsidP="00865E9A">
      <w:pPr>
        <w:pStyle w:val="em-1"/>
        <w:rPr>
          <w:sz w:val="24"/>
          <w:szCs w:val="24"/>
        </w:rPr>
      </w:pPr>
      <w:bookmarkStart w:id="113" w:name="_Toc62807418"/>
      <w:bookmarkStart w:id="114" w:name="_Toc79055672"/>
      <w:bookmarkEnd w:id="109"/>
      <w:r w:rsidRPr="005456A8">
        <w:rPr>
          <w:sz w:val="24"/>
          <w:szCs w:val="24"/>
        </w:rPr>
        <w:t>6.6. Сведения о совершенных кредитной организацией - эмитентом сделках, в совершении которых имелась заинтересованность</w:t>
      </w:r>
      <w:bookmarkEnd w:id="113"/>
      <w:bookmarkEnd w:id="114"/>
    </w:p>
    <w:p w:rsidR="00D66F1C" w:rsidRPr="005456A8" w:rsidRDefault="00D66F1C" w:rsidP="00865E9A">
      <w:pPr>
        <w:pStyle w:val="em-1"/>
        <w:rPr>
          <w:sz w:val="24"/>
          <w:szCs w:val="24"/>
        </w:rPr>
      </w:pPr>
    </w:p>
    <w:p w:rsidR="00865E9A" w:rsidRPr="005456A8" w:rsidRDefault="00865E9A" w:rsidP="00865E9A">
      <w:pPr>
        <w:pStyle w:val="em-4"/>
        <w:rPr>
          <w:b/>
        </w:rPr>
      </w:pPr>
      <w:r w:rsidRPr="005456A8">
        <w:rPr>
          <w:b/>
        </w:rPr>
        <w:t>Сведения о количестве и объёме в денежном выражении совершенных кредитной организацией -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кредитной организации - эмитента, по итогам последнего отчетного квартала:</w:t>
      </w:r>
    </w:p>
    <w:p w:rsidR="00865E9A" w:rsidRPr="005456A8" w:rsidRDefault="00865E9A" w:rsidP="00865E9A">
      <w:pPr>
        <w:pStyle w:val="em-4"/>
        <w:rPr>
          <w:b/>
        </w:rPr>
      </w:pPr>
    </w:p>
    <w:p w:rsidR="00865E9A" w:rsidRPr="005456A8" w:rsidRDefault="00865E9A" w:rsidP="00865E9A">
      <w:pPr>
        <w:pStyle w:val="em-4"/>
      </w:pPr>
      <w:r w:rsidRPr="005456A8">
        <w:t>указанные сделки отсутствуют.</w:t>
      </w:r>
    </w:p>
    <w:p w:rsidR="00865E9A" w:rsidRPr="005456A8" w:rsidRDefault="00865E9A" w:rsidP="00865E9A">
      <w:pPr>
        <w:pStyle w:val="em-4"/>
      </w:pPr>
    </w:p>
    <w:p w:rsidR="00865E9A" w:rsidRPr="005456A8" w:rsidRDefault="00865E9A" w:rsidP="00865E9A">
      <w:pPr>
        <w:pStyle w:val="em-4"/>
        <w:rPr>
          <w:b/>
        </w:rPr>
      </w:pPr>
      <w:r w:rsidRPr="005456A8">
        <w:rPr>
          <w:b/>
        </w:rPr>
        <w:t>Информация по каждой сделке (группе взаимосвязанных сделок), цена которой составляет 5 и более процентов балансовой стоимости активов кредитной организации - эмитента, определенной по данным ее бухгалтерской (финансовой) отчетности на последнюю отчетную дату перед совершением сделки, совершенной кредитной организацией - эмитентом за последний отчетный квартал:</w:t>
      </w:r>
    </w:p>
    <w:p w:rsidR="00865E9A" w:rsidRPr="005456A8" w:rsidRDefault="00865E9A" w:rsidP="00865E9A">
      <w:pPr>
        <w:pStyle w:val="em-4"/>
        <w:rPr>
          <w:b/>
        </w:rPr>
      </w:pPr>
    </w:p>
    <w:p w:rsidR="00865E9A" w:rsidRPr="005456A8" w:rsidRDefault="00865E9A" w:rsidP="00865E9A">
      <w:pPr>
        <w:pStyle w:val="em-4"/>
      </w:pPr>
      <w:r w:rsidRPr="005456A8">
        <w:t>указанные сделки отсутствуют.</w:t>
      </w:r>
    </w:p>
    <w:p w:rsidR="00865E9A" w:rsidRPr="005456A8" w:rsidRDefault="00865E9A" w:rsidP="00865E9A">
      <w:pPr>
        <w:pStyle w:val="em-4"/>
      </w:pPr>
    </w:p>
    <w:p w:rsidR="00865E9A" w:rsidRPr="005456A8" w:rsidRDefault="00865E9A" w:rsidP="00865E9A">
      <w:pPr>
        <w:pStyle w:val="em-4"/>
        <w:rPr>
          <w:b/>
        </w:rPr>
      </w:pPr>
      <w:r w:rsidRPr="005456A8">
        <w:rPr>
          <w:b/>
        </w:rPr>
        <w:t xml:space="preserve">Информация по каждой сделке (группе взаимосвязанных сделок), в совершении которой имелась заинтересованность и которая требовала одобрения, но не была одобрена уполномоченным органом управления кредитной организации - эмитента (решение об одобрении которой советом директоров (наблюдательным советом) или общим собранием акционеров </w:t>
      </w:r>
      <w:r w:rsidRPr="005456A8">
        <w:rPr>
          <w:b/>
        </w:rPr>
        <w:lastRenderedPageBreak/>
        <w:t>(участников) кредитной организации - эмитента не принималось в случаях, когда такое одобрение являлось обязательным в соответствии с законодательством Российской Федерации):</w:t>
      </w:r>
    </w:p>
    <w:p w:rsidR="00865E9A" w:rsidRPr="005456A8" w:rsidRDefault="00865E9A" w:rsidP="00865E9A">
      <w:pPr>
        <w:pStyle w:val="em-4"/>
        <w:rPr>
          <w:b/>
        </w:rPr>
      </w:pPr>
    </w:p>
    <w:p w:rsidR="00865E9A" w:rsidRPr="005456A8" w:rsidRDefault="00865E9A" w:rsidP="00865E9A">
      <w:pPr>
        <w:pStyle w:val="em-4"/>
      </w:pPr>
      <w:r w:rsidRPr="005456A8">
        <w:t>указанные сделки отсутствуют.</w:t>
      </w:r>
    </w:p>
    <w:p w:rsidR="00865E9A" w:rsidRPr="005456A8" w:rsidRDefault="00865E9A" w:rsidP="00865E9A">
      <w:pPr>
        <w:pStyle w:val="em-4"/>
        <w:rPr>
          <w:b/>
        </w:rPr>
      </w:pPr>
    </w:p>
    <w:p w:rsidR="00865E9A" w:rsidRPr="005456A8" w:rsidRDefault="00865E9A" w:rsidP="00865E9A">
      <w:pPr>
        <w:pStyle w:val="em-1"/>
        <w:rPr>
          <w:sz w:val="24"/>
          <w:szCs w:val="24"/>
        </w:rPr>
      </w:pPr>
      <w:bookmarkStart w:id="115" w:name="_Toc62807419"/>
      <w:bookmarkStart w:id="116" w:name="_Toc79055673"/>
      <w:r w:rsidRPr="005456A8">
        <w:rPr>
          <w:sz w:val="24"/>
          <w:szCs w:val="24"/>
        </w:rPr>
        <w:t>6.7. Сведения о размере дебиторской задолженности</w:t>
      </w:r>
      <w:bookmarkEnd w:id="115"/>
      <w:bookmarkEnd w:id="116"/>
    </w:p>
    <w:p w:rsidR="00865E9A" w:rsidRPr="005456A8" w:rsidRDefault="00865E9A" w:rsidP="00865E9A">
      <w:pPr>
        <w:pStyle w:val="em-4"/>
      </w:pPr>
      <w:r w:rsidRPr="005456A8">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5456A8" w:rsidRDefault="007B09D0" w:rsidP="007B09D0">
      <w:pPr>
        <w:pStyle w:val="em-12"/>
        <w:rPr>
          <w:rFonts w:ascii="Times New Roman" w:hAnsi="Times New Roman"/>
          <w:sz w:val="28"/>
          <w:szCs w:val="28"/>
        </w:rPr>
        <w:sectPr w:rsidR="007B09D0" w:rsidRPr="005456A8" w:rsidSect="004D2419">
          <w:pgSz w:w="11907" w:h="16840" w:code="9"/>
          <w:pgMar w:top="1134" w:right="851" w:bottom="1134" w:left="1134" w:header="709" w:footer="397" w:gutter="0"/>
          <w:cols w:space="708"/>
          <w:docGrid w:linePitch="360"/>
        </w:sectPr>
      </w:pPr>
    </w:p>
    <w:p w:rsidR="007B09D0" w:rsidRPr="005456A8" w:rsidRDefault="007B09D0" w:rsidP="007B09D0">
      <w:pPr>
        <w:pStyle w:val="em-12"/>
        <w:rPr>
          <w:rFonts w:ascii="Times New Roman" w:hAnsi="Times New Roman"/>
          <w:sz w:val="28"/>
          <w:szCs w:val="28"/>
        </w:rPr>
      </w:pPr>
      <w:bookmarkStart w:id="117" w:name="_Toc79055674"/>
      <w:r w:rsidRPr="005456A8">
        <w:rPr>
          <w:rFonts w:ascii="Times New Roman" w:hAnsi="Times New Roman"/>
          <w:sz w:val="28"/>
          <w:szCs w:val="28"/>
        </w:rPr>
        <w:lastRenderedPageBreak/>
        <w:t>VII.</w:t>
      </w:r>
      <w:r w:rsidRPr="005456A8">
        <w:rPr>
          <w:rFonts w:ascii="Times New Roman" w:hAnsi="Times New Roman"/>
          <w:sz w:val="28"/>
          <w:szCs w:val="28"/>
          <w:lang w:val="en-US"/>
        </w:rPr>
        <w:t> </w:t>
      </w:r>
      <w:r w:rsidRPr="005456A8">
        <w:rPr>
          <w:rFonts w:ascii="Times New Roman" w:hAnsi="Times New Roman"/>
          <w:sz w:val="28"/>
          <w:szCs w:val="28"/>
        </w:rPr>
        <w:t>Бухгалтерская (финансовая) отчетность кредитной организации -  эмитента и иная финансовая информация</w:t>
      </w:r>
      <w:bookmarkEnd w:id="117"/>
    </w:p>
    <w:p w:rsidR="007B09D0" w:rsidRPr="005456A8" w:rsidRDefault="007B09D0" w:rsidP="007B09D0">
      <w:pPr>
        <w:pStyle w:val="em-4"/>
      </w:pPr>
    </w:p>
    <w:p w:rsidR="007B09D0" w:rsidRPr="005456A8" w:rsidRDefault="007B09D0" w:rsidP="007B09D0">
      <w:pPr>
        <w:pStyle w:val="em-1"/>
        <w:rPr>
          <w:sz w:val="24"/>
          <w:szCs w:val="24"/>
        </w:rPr>
      </w:pPr>
      <w:bookmarkStart w:id="118" w:name="_Toc512618891"/>
      <w:bookmarkStart w:id="119" w:name="_Toc79055675"/>
      <w:r w:rsidRPr="005456A8">
        <w:rPr>
          <w:sz w:val="24"/>
          <w:szCs w:val="24"/>
        </w:rPr>
        <w:t>7.1. Годовая бухгалтерская (финансовая) отчетность эмитента</w:t>
      </w:r>
      <w:bookmarkEnd w:id="118"/>
      <w:bookmarkEnd w:id="119"/>
    </w:p>
    <w:p w:rsidR="007B09D0" w:rsidRPr="005456A8" w:rsidRDefault="007B09D0" w:rsidP="007B09D0">
      <w:pPr>
        <w:pStyle w:val="em-4"/>
        <w:rPr>
          <w:b/>
        </w:rPr>
      </w:pPr>
    </w:p>
    <w:p w:rsidR="007B09D0" w:rsidRPr="005456A8" w:rsidRDefault="007B09D0" w:rsidP="007B09D0">
      <w:pPr>
        <w:pStyle w:val="em-4"/>
        <w:rPr>
          <w:b/>
        </w:rPr>
      </w:pPr>
      <w:r w:rsidRPr="005456A8">
        <w:rPr>
          <w:b/>
        </w:rPr>
        <w:t>Состав годовой бухгалтерской (финансовой) отчетности эмитента, прилагаемой к ежеквартальному отчету:</w:t>
      </w:r>
    </w:p>
    <w:p w:rsidR="007B09D0" w:rsidRPr="005456A8" w:rsidRDefault="007B09D0" w:rsidP="007B09D0">
      <w:pPr>
        <w:pStyle w:val="em-4"/>
      </w:pPr>
    </w:p>
    <w:p w:rsidR="007B09D0" w:rsidRDefault="007B09D0" w:rsidP="007B09D0">
      <w:pPr>
        <w:pStyle w:val="em-4"/>
      </w:pPr>
      <w:r w:rsidRPr="005456A8">
        <w:t>а) годовая бухгалтерская (финансовая) отчетность эмитента за последний завершенный отчетный год, составленная в соответствии с требованиями законодательства Российской Федерации, с приложенным аудиторским заключением в отношении указанной бухгал</w:t>
      </w:r>
      <w:r w:rsidR="00AB3D42">
        <w:t>терской (финансовой) отчетности:</w:t>
      </w:r>
    </w:p>
    <w:p w:rsidR="00D66F1C" w:rsidRDefault="00D66F1C" w:rsidP="007B09D0">
      <w:pPr>
        <w:pStyle w:val="em-4"/>
      </w:pPr>
    </w:p>
    <w:p w:rsidR="00AB3D42" w:rsidRPr="008F6279" w:rsidRDefault="00AB3D42" w:rsidP="00AB3D42">
      <w:pPr>
        <w:pStyle w:val="em-4"/>
      </w:pPr>
      <w:r w:rsidRPr="008F6279">
        <w:t xml:space="preserve">включена в состав ежеквартального отчета кредитной организации – эмитента за </w:t>
      </w:r>
      <w:r w:rsidRPr="008F6279">
        <w:rPr>
          <w:lang w:val="en-US"/>
        </w:rPr>
        <w:t>I</w:t>
      </w:r>
      <w:r w:rsidRPr="008F6279">
        <w:t xml:space="preserve"> квартал 20</w:t>
      </w:r>
      <w:r>
        <w:t xml:space="preserve">21 </w:t>
      </w:r>
      <w:r w:rsidRPr="008F6279">
        <w:t>года.</w:t>
      </w:r>
    </w:p>
    <w:p w:rsidR="00D66F1C" w:rsidRDefault="00D66F1C" w:rsidP="007B09D0">
      <w:pPr>
        <w:pStyle w:val="em-4"/>
      </w:pPr>
    </w:p>
    <w:p w:rsidR="007B09D0" w:rsidRPr="005456A8" w:rsidRDefault="007B09D0" w:rsidP="007B09D0">
      <w:pPr>
        <w:pStyle w:val="em-4"/>
      </w:pPr>
      <w:r w:rsidRPr="005456A8">
        <w:t>б) годовая финансовая отчетность, составленная в соответствии с Международными  стандартами финансовой отчетности:</w:t>
      </w:r>
    </w:p>
    <w:p w:rsidR="007B09D0" w:rsidRPr="005456A8" w:rsidRDefault="007B09D0" w:rsidP="007B09D0">
      <w:pPr>
        <w:pStyle w:val="em-4"/>
      </w:pPr>
    </w:p>
    <w:tbl>
      <w:tblPr>
        <w:tblW w:w="0" w:type="auto"/>
        <w:tblInd w:w="108" w:type="dxa"/>
        <w:tblLook w:val="01E0" w:firstRow="1" w:lastRow="1" w:firstColumn="1" w:lastColumn="1" w:noHBand="0" w:noVBand="0"/>
      </w:tblPr>
      <w:tblGrid>
        <w:gridCol w:w="9923"/>
      </w:tblGrid>
      <w:tr w:rsidR="005456A8" w:rsidRPr="005456A8" w:rsidTr="00782ED1">
        <w:tc>
          <w:tcPr>
            <w:tcW w:w="9923" w:type="dxa"/>
            <w:vAlign w:val="center"/>
          </w:tcPr>
          <w:p w:rsidR="007B09D0" w:rsidRPr="005456A8" w:rsidRDefault="007B09D0" w:rsidP="00782ED1">
            <w:pPr>
              <w:pStyle w:val="aa"/>
              <w:adjustRightInd w:val="0"/>
              <w:ind w:left="-108" w:firstLine="1003"/>
              <w:jc w:val="both"/>
              <w:rPr>
                <w:sz w:val="22"/>
                <w:szCs w:val="22"/>
              </w:rPr>
            </w:pPr>
            <w:r w:rsidRPr="005456A8">
              <w:rPr>
                <w:sz w:val="22"/>
                <w:szCs w:val="22"/>
                <w:lang w:eastAsia="en-US"/>
              </w:rPr>
              <w:t>Кредитная организация – эмитент с 01.01.2019 года не составляет финансовую отчетность в соответствии с Международными стандартами финансовой отчетности, так как является банком с базовой лицензией.</w:t>
            </w:r>
          </w:p>
        </w:tc>
      </w:tr>
    </w:tbl>
    <w:p w:rsidR="007B09D0" w:rsidRPr="005456A8" w:rsidRDefault="007B09D0" w:rsidP="007B09D0">
      <w:pPr>
        <w:pStyle w:val="em-4"/>
      </w:pPr>
    </w:p>
    <w:p w:rsidR="007B09D0" w:rsidRPr="005456A8" w:rsidRDefault="007B09D0" w:rsidP="007B09D0">
      <w:pPr>
        <w:pStyle w:val="em-1"/>
        <w:rPr>
          <w:sz w:val="24"/>
          <w:szCs w:val="24"/>
        </w:rPr>
      </w:pPr>
      <w:bookmarkStart w:id="120" w:name="_Toc512618892"/>
      <w:bookmarkStart w:id="121" w:name="_Toc79055676"/>
      <w:r w:rsidRPr="005456A8">
        <w:rPr>
          <w:sz w:val="24"/>
          <w:szCs w:val="24"/>
        </w:rPr>
        <w:t>7.2. Промежуточная бухгалтерская (финансовая) отчетность эмитента</w:t>
      </w:r>
      <w:bookmarkEnd w:id="120"/>
      <w:bookmarkEnd w:id="121"/>
    </w:p>
    <w:p w:rsidR="007B09D0" w:rsidRPr="005456A8" w:rsidRDefault="007B09D0" w:rsidP="007B09D0">
      <w:pPr>
        <w:pStyle w:val="em-1"/>
        <w:rPr>
          <w:sz w:val="24"/>
          <w:szCs w:val="24"/>
        </w:rPr>
      </w:pPr>
    </w:p>
    <w:p w:rsidR="007B09D0" w:rsidRPr="005456A8" w:rsidRDefault="007B09D0" w:rsidP="007B09D0">
      <w:pPr>
        <w:pStyle w:val="em-4"/>
        <w:rPr>
          <w:b/>
        </w:rPr>
      </w:pPr>
      <w:r w:rsidRPr="005456A8">
        <w:rPr>
          <w:b/>
        </w:rPr>
        <w:t>Состав промежуточной бухгалтерской (финансовой) отчетности эмитента, прилагаемой к ежеквартальному отчету:</w:t>
      </w:r>
    </w:p>
    <w:p w:rsidR="007B09D0" w:rsidRPr="005456A8" w:rsidRDefault="007B09D0" w:rsidP="007B09D0">
      <w:pPr>
        <w:pStyle w:val="em-4"/>
      </w:pPr>
    </w:p>
    <w:p w:rsidR="007B09D0" w:rsidRDefault="007B09D0" w:rsidP="007B09D0">
      <w:pPr>
        <w:pStyle w:val="em-4"/>
      </w:pPr>
      <w:r w:rsidRPr="005456A8">
        <w:t>а) промежуточная бухгалтерская (финансовая) отчётность, составленная в соответствии с требованиями законодательства Российской Федерации:</w:t>
      </w:r>
    </w:p>
    <w:p w:rsidR="00782ED1" w:rsidRPr="005456A8" w:rsidRDefault="00782ED1" w:rsidP="007B09D0">
      <w:pPr>
        <w:pStyle w:val="em-4"/>
      </w:pPr>
    </w:p>
    <w:tbl>
      <w:tblPr>
        <w:tblW w:w="0" w:type="auto"/>
        <w:tblInd w:w="108" w:type="dxa"/>
        <w:tblLook w:val="01E0" w:firstRow="1" w:lastRow="1" w:firstColumn="1" w:lastColumn="1" w:noHBand="0" w:noVBand="0"/>
      </w:tblPr>
      <w:tblGrid>
        <w:gridCol w:w="638"/>
        <w:gridCol w:w="6336"/>
        <w:gridCol w:w="2488"/>
      </w:tblGrid>
      <w:tr w:rsidR="005456A8" w:rsidRPr="005456A8" w:rsidTr="001347C3">
        <w:tc>
          <w:tcPr>
            <w:tcW w:w="638" w:type="dxa"/>
            <w:vAlign w:val="center"/>
          </w:tcPr>
          <w:p w:rsidR="007B09D0" w:rsidRPr="005456A8" w:rsidRDefault="007B09D0" w:rsidP="001347C3">
            <w:pPr>
              <w:pStyle w:val="af"/>
              <w:autoSpaceDE w:val="0"/>
              <w:autoSpaceDN w:val="0"/>
              <w:adjustRightInd w:val="0"/>
              <w:ind w:firstLine="0"/>
              <w:jc w:val="center"/>
              <w:rPr>
                <w:szCs w:val="22"/>
              </w:rPr>
            </w:pPr>
            <w:r w:rsidRPr="005456A8">
              <w:rPr>
                <w:sz w:val="22"/>
                <w:szCs w:val="22"/>
              </w:rPr>
              <w:t>№ п/п</w:t>
            </w:r>
          </w:p>
        </w:tc>
        <w:tc>
          <w:tcPr>
            <w:tcW w:w="6336" w:type="dxa"/>
            <w:vAlign w:val="center"/>
          </w:tcPr>
          <w:p w:rsidR="007B09D0" w:rsidRPr="005456A8" w:rsidRDefault="007B09D0" w:rsidP="001347C3">
            <w:pPr>
              <w:pStyle w:val="af"/>
              <w:autoSpaceDE w:val="0"/>
              <w:autoSpaceDN w:val="0"/>
              <w:adjustRightInd w:val="0"/>
              <w:ind w:firstLine="0"/>
              <w:jc w:val="center"/>
              <w:rPr>
                <w:szCs w:val="22"/>
              </w:rPr>
            </w:pPr>
            <w:r w:rsidRPr="005456A8">
              <w:rPr>
                <w:sz w:val="22"/>
                <w:szCs w:val="22"/>
              </w:rPr>
              <w:t>Наименование формы отчетности,</w:t>
            </w:r>
          </w:p>
          <w:p w:rsidR="007B09D0" w:rsidRPr="005456A8" w:rsidRDefault="007B09D0" w:rsidP="001347C3">
            <w:pPr>
              <w:pStyle w:val="af"/>
              <w:autoSpaceDE w:val="0"/>
              <w:autoSpaceDN w:val="0"/>
              <w:adjustRightInd w:val="0"/>
              <w:ind w:firstLine="0"/>
              <w:jc w:val="center"/>
              <w:rPr>
                <w:szCs w:val="22"/>
              </w:rPr>
            </w:pPr>
            <w:r w:rsidRPr="005456A8">
              <w:rPr>
                <w:sz w:val="22"/>
                <w:szCs w:val="22"/>
              </w:rPr>
              <w:t>иного документа</w:t>
            </w:r>
          </w:p>
        </w:tc>
        <w:tc>
          <w:tcPr>
            <w:tcW w:w="2488" w:type="dxa"/>
            <w:vAlign w:val="center"/>
          </w:tcPr>
          <w:p w:rsidR="007B09D0" w:rsidRPr="005456A8" w:rsidRDefault="007B09D0" w:rsidP="001347C3">
            <w:pPr>
              <w:pStyle w:val="af"/>
              <w:autoSpaceDE w:val="0"/>
              <w:autoSpaceDN w:val="0"/>
              <w:adjustRightInd w:val="0"/>
              <w:ind w:firstLine="0"/>
              <w:jc w:val="center"/>
              <w:rPr>
                <w:szCs w:val="22"/>
              </w:rPr>
            </w:pPr>
            <w:r w:rsidRPr="005456A8">
              <w:rPr>
                <w:sz w:val="22"/>
                <w:szCs w:val="22"/>
              </w:rPr>
              <w:t>Номер приложения к ежеквартальному отчету</w:t>
            </w:r>
          </w:p>
        </w:tc>
      </w:tr>
      <w:tr w:rsidR="005456A8" w:rsidRPr="005456A8" w:rsidTr="001347C3">
        <w:tc>
          <w:tcPr>
            <w:tcW w:w="638" w:type="dxa"/>
          </w:tcPr>
          <w:p w:rsidR="007B09D0" w:rsidRPr="005456A8" w:rsidRDefault="007B09D0" w:rsidP="001347C3">
            <w:pPr>
              <w:pStyle w:val="af"/>
              <w:autoSpaceDE w:val="0"/>
              <w:autoSpaceDN w:val="0"/>
              <w:adjustRightInd w:val="0"/>
              <w:ind w:firstLine="0"/>
              <w:jc w:val="center"/>
              <w:rPr>
                <w:szCs w:val="22"/>
              </w:rPr>
            </w:pPr>
            <w:r w:rsidRPr="005456A8">
              <w:rPr>
                <w:sz w:val="22"/>
                <w:szCs w:val="22"/>
              </w:rPr>
              <w:t>1</w:t>
            </w:r>
          </w:p>
        </w:tc>
        <w:tc>
          <w:tcPr>
            <w:tcW w:w="6336" w:type="dxa"/>
          </w:tcPr>
          <w:p w:rsidR="007B09D0" w:rsidRPr="005456A8" w:rsidRDefault="007B09D0" w:rsidP="001347C3">
            <w:pPr>
              <w:pStyle w:val="af"/>
              <w:autoSpaceDE w:val="0"/>
              <w:autoSpaceDN w:val="0"/>
              <w:adjustRightInd w:val="0"/>
              <w:ind w:firstLine="0"/>
              <w:jc w:val="center"/>
              <w:rPr>
                <w:szCs w:val="22"/>
              </w:rPr>
            </w:pPr>
            <w:r w:rsidRPr="005456A8">
              <w:rPr>
                <w:sz w:val="22"/>
                <w:szCs w:val="22"/>
              </w:rPr>
              <w:t>2</w:t>
            </w:r>
          </w:p>
        </w:tc>
        <w:tc>
          <w:tcPr>
            <w:tcW w:w="2488" w:type="dxa"/>
          </w:tcPr>
          <w:p w:rsidR="007B09D0" w:rsidRPr="005456A8" w:rsidRDefault="007B09D0" w:rsidP="001347C3">
            <w:pPr>
              <w:pStyle w:val="af"/>
              <w:autoSpaceDE w:val="0"/>
              <w:autoSpaceDN w:val="0"/>
              <w:adjustRightInd w:val="0"/>
              <w:ind w:firstLine="0"/>
              <w:jc w:val="center"/>
              <w:rPr>
                <w:szCs w:val="22"/>
              </w:rPr>
            </w:pPr>
            <w:r w:rsidRPr="005456A8">
              <w:rPr>
                <w:sz w:val="22"/>
                <w:szCs w:val="22"/>
              </w:rPr>
              <w:t>3</w:t>
            </w:r>
          </w:p>
        </w:tc>
      </w:tr>
      <w:tr w:rsidR="005456A8" w:rsidRPr="005456A8" w:rsidTr="001347C3">
        <w:tc>
          <w:tcPr>
            <w:tcW w:w="638" w:type="dxa"/>
            <w:vAlign w:val="center"/>
          </w:tcPr>
          <w:p w:rsidR="007B09D0" w:rsidRPr="005456A8" w:rsidRDefault="007B09D0" w:rsidP="001347C3">
            <w:pPr>
              <w:pStyle w:val="af"/>
              <w:autoSpaceDE w:val="0"/>
              <w:autoSpaceDN w:val="0"/>
              <w:adjustRightInd w:val="0"/>
              <w:ind w:firstLine="0"/>
              <w:jc w:val="center"/>
              <w:rPr>
                <w:szCs w:val="22"/>
              </w:rPr>
            </w:pPr>
            <w:r w:rsidRPr="005456A8">
              <w:rPr>
                <w:sz w:val="22"/>
                <w:szCs w:val="22"/>
              </w:rPr>
              <w:t>1.</w:t>
            </w:r>
          </w:p>
        </w:tc>
        <w:tc>
          <w:tcPr>
            <w:tcW w:w="6336" w:type="dxa"/>
          </w:tcPr>
          <w:p w:rsidR="007B09D0" w:rsidRPr="005456A8" w:rsidRDefault="007B09D0" w:rsidP="00A70B37">
            <w:pPr>
              <w:pStyle w:val="af"/>
              <w:autoSpaceDE w:val="0"/>
              <w:autoSpaceDN w:val="0"/>
              <w:adjustRightInd w:val="0"/>
              <w:ind w:firstLine="0"/>
              <w:rPr>
                <w:szCs w:val="22"/>
              </w:rPr>
            </w:pPr>
            <w:r w:rsidRPr="005456A8">
              <w:rPr>
                <w:sz w:val="22"/>
                <w:szCs w:val="22"/>
              </w:rPr>
              <w:t xml:space="preserve">БУХГАЛТЕРСКИЙ БАЛАНС (публикуемая форма) </w:t>
            </w:r>
            <w:r w:rsidR="00A70B37" w:rsidRPr="005456A8">
              <w:rPr>
                <w:sz w:val="22"/>
                <w:szCs w:val="22"/>
              </w:rPr>
              <w:t xml:space="preserve">за </w:t>
            </w:r>
            <w:r w:rsidR="00782ED1">
              <w:rPr>
                <w:sz w:val="22"/>
                <w:szCs w:val="22"/>
                <w:lang w:val="en-US"/>
              </w:rPr>
              <w:t>I</w:t>
            </w:r>
            <w:r w:rsidR="00A70B37" w:rsidRPr="005456A8">
              <w:rPr>
                <w:sz w:val="22"/>
                <w:szCs w:val="22"/>
                <w:lang w:val="en-US"/>
              </w:rPr>
              <w:t>I</w:t>
            </w:r>
            <w:r w:rsidRPr="005456A8">
              <w:rPr>
                <w:sz w:val="22"/>
                <w:szCs w:val="22"/>
              </w:rPr>
              <w:t xml:space="preserve"> </w:t>
            </w:r>
            <w:r w:rsidR="00A70B37" w:rsidRPr="005456A8">
              <w:rPr>
                <w:sz w:val="22"/>
                <w:szCs w:val="22"/>
              </w:rPr>
              <w:t>квартал</w:t>
            </w:r>
            <w:r w:rsidR="00212CF0" w:rsidRPr="005456A8">
              <w:rPr>
                <w:sz w:val="22"/>
                <w:szCs w:val="22"/>
              </w:rPr>
              <w:t xml:space="preserve"> </w:t>
            </w:r>
            <w:r w:rsidRPr="005456A8">
              <w:rPr>
                <w:sz w:val="22"/>
                <w:szCs w:val="22"/>
              </w:rPr>
              <w:t>202</w:t>
            </w:r>
            <w:r w:rsidR="009B4214" w:rsidRPr="005456A8">
              <w:rPr>
                <w:sz w:val="22"/>
                <w:szCs w:val="22"/>
              </w:rPr>
              <w:t xml:space="preserve">1 </w:t>
            </w:r>
            <w:r w:rsidRPr="005456A8">
              <w:rPr>
                <w:sz w:val="22"/>
                <w:szCs w:val="22"/>
              </w:rPr>
              <w:t>года</w:t>
            </w:r>
          </w:p>
        </w:tc>
        <w:tc>
          <w:tcPr>
            <w:tcW w:w="2488" w:type="dxa"/>
            <w:vMerge w:val="restart"/>
            <w:vAlign w:val="center"/>
          </w:tcPr>
          <w:p w:rsidR="007B09D0" w:rsidRPr="005456A8" w:rsidRDefault="007B09D0" w:rsidP="00782ED1">
            <w:pPr>
              <w:jc w:val="center"/>
            </w:pPr>
            <w:r w:rsidRPr="005456A8">
              <w:rPr>
                <w:sz w:val="22"/>
                <w:szCs w:val="22"/>
              </w:rPr>
              <w:t xml:space="preserve">Приложение </w:t>
            </w:r>
            <w:r w:rsidR="00782ED1">
              <w:rPr>
                <w:sz w:val="22"/>
                <w:szCs w:val="22"/>
              </w:rPr>
              <w:t>1</w:t>
            </w:r>
          </w:p>
        </w:tc>
      </w:tr>
      <w:tr w:rsidR="005456A8" w:rsidRPr="005456A8" w:rsidTr="001347C3">
        <w:tc>
          <w:tcPr>
            <w:tcW w:w="638" w:type="dxa"/>
            <w:vAlign w:val="center"/>
          </w:tcPr>
          <w:p w:rsidR="007B09D0" w:rsidRPr="005456A8" w:rsidRDefault="007B09D0" w:rsidP="001347C3">
            <w:pPr>
              <w:pStyle w:val="af"/>
              <w:autoSpaceDE w:val="0"/>
              <w:autoSpaceDN w:val="0"/>
              <w:adjustRightInd w:val="0"/>
              <w:ind w:firstLine="0"/>
              <w:jc w:val="center"/>
              <w:rPr>
                <w:szCs w:val="22"/>
              </w:rPr>
            </w:pPr>
            <w:r w:rsidRPr="005456A8">
              <w:rPr>
                <w:sz w:val="22"/>
                <w:szCs w:val="22"/>
              </w:rPr>
              <w:t>2.</w:t>
            </w:r>
          </w:p>
        </w:tc>
        <w:tc>
          <w:tcPr>
            <w:tcW w:w="6336" w:type="dxa"/>
          </w:tcPr>
          <w:p w:rsidR="007B09D0" w:rsidRPr="005456A8" w:rsidRDefault="007B09D0" w:rsidP="00782ED1">
            <w:pPr>
              <w:tabs>
                <w:tab w:val="left" w:pos="310"/>
                <w:tab w:val="left" w:pos="8162"/>
                <w:tab w:val="left" w:pos="9151"/>
                <w:tab w:val="left" w:pos="10181"/>
              </w:tabs>
              <w:jc w:val="both"/>
              <w:rPr>
                <w:snapToGrid w:val="0"/>
              </w:rPr>
            </w:pPr>
            <w:r w:rsidRPr="005456A8">
              <w:rPr>
                <w:snapToGrid w:val="0"/>
                <w:sz w:val="22"/>
                <w:szCs w:val="22"/>
              </w:rPr>
              <w:t xml:space="preserve">ОТЧЕТ О ФИНАНСОВЫХ РЕЗУЛЬТАТАХ </w:t>
            </w:r>
            <w:r w:rsidRPr="005456A8">
              <w:rPr>
                <w:sz w:val="22"/>
                <w:szCs w:val="22"/>
              </w:rPr>
              <w:t xml:space="preserve">(публикуемая форма) за </w:t>
            </w:r>
            <w:r w:rsidR="00782ED1">
              <w:rPr>
                <w:sz w:val="22"/>
                <w:szCs w:val="22"/>
              </w:rPr>
              <w:t>I полугодие</w:t>
            </w:r>
            <w:r w:rsidRPr="005456A8">
              <w:rPr>
                <w:sz w:val="22"/>
                <w:szCs w:val="22"/>
              </w:rPr>
              <w:t xml:space="preserve"> 202</w:t>
            </w:r>
            <w:r w:rsidR="009B4214" w:rsidRPr="005456A8">
              <w:rPr>
                <w:sz w:val="22"/>
                <w:szCs w:val="22"/>
              </w:rPr>
              <w:t>1</w:t>
            </w:r>
            <w:r w:rsidRPr="005456A8">
              <w:rPr>
                <w:sz w:val="22"/>
                <w:szCs w:val="22"/>
              </w:rPr>
              <w:t xml:space="preserve"> года</w:t>
            </w:r>
          </w:p>
        </w:tc>
        <w:tc>
          <w:tcPr>
            <w:tcW w:w="2488" w:type="dxa"/>
            <w:vMerge/>
            <w:vAlign w:val="center"/>
          </w:tcPr>
          <w:p w:rsidR="007B09D0" w:rsidRPr="005456A8" w:rsidRDefault="007B09D0" w:rsidP="001347C3">
            <w:pPr>
              <w:jc w:val="center"/>
            </w:pPr>
          </w:p>
        </w:tc>
      </w:tr>
      <w:tr w:rsidR="005456A8" w:rsidRPr="005456A8" w:rsidTr="001347C3">
        <w:tc>
          <w:tcPr>
            <w:tcW w:w="638" w:type="dxa"/>
            <w:vAlign w:val="center"/>
          </w:tcPr>
          <w:p w:rsidR="007B09D0" w:rsidRPr="005456A8" w:rsidRDefault="007B09D0" w:rsidP="001347C3">
            <w:pPr>
              <w:pStyle w:val="af"/>
              <w:autoSpaceDE w:val="0"/>
              <w:autoSpaceDN w:val="0"/>
              <w:adjustRightInd w:val="0"/>
              <w:ind w:firstLine="0"/>
              <w:jc w:val="center"/>
              <w:rPr>
                <w:szCs w:val="22"/>
              </w:rPr>
            </w:pPr>
            <w:r w:rsidRPr="005456A8">
              <w:rPr>
                <w:sz w:val="22"/>
                <w:szCs w:val="22"/>
              </w:rPr>
              <w:t>3.</w:t>
            </w:r>
          </w:p>
        </w:tc>
        <w:tc>
          <w:tcPr>
            <w:tcW w:w="6336" w:type="dxa"/>
            <w:vAlign w:val="center"/>
          </w:tcPr>
          <w:p w:rsidR="007B09D0" w:rsidRPr="005456A8" w:rsidRDefault="007B09D0" w:rsidP="00782ED1">
            <w:pPr>
              <w:pStyle w:val="ConsNormal"/>
              <w:widowControl/>
              <w:ind w:firstLine="0"/>
              <w:jc w:val="both"/>
              <w:rPr>
                <w:rFonts w:ascii="Times New Roman" w:hAnsi="Times New Roman"/>
                <w:sz w:val="22"/>
                <w:szCs w:val="22"/>
              </w:rPr>
            </w:pPr>
            <w:r w:rsidRPr="005456A8">
              <w:rPr>
                <w:rFonts w:ascii="Times New Roman" w:hAnsi="Times New Roman"/>
                <w:snapToGrid w:val="0"/>
                <w:sz w:val="22"/>
                <w:szCs w:val="22"/>
              </w:rPr>
              <w:t xml:space="preserve">ОТЧЕТ ОБ УРОВНЕ ДОСТАТОЧНОСТИ КАПИТАЛА ДЛЯ ПОКРЫТИЯ РИСКОВ </w:t>
            </w:r>
            <w:r w:rsidRPr="005456A8">
              <w:rPr>
                <w:rFonts w:ascii="Times New Roman" w:hAnsi="Times New Roman"/>
                <w:sz w:val="22"/>
                <w:szCs w:val="22"/>
              </w:rPr>
              <w:t xml:space="preserve">(публикуемая форма) на 01 </w:t>
            </w:r>
            <w:r w:rsidR="00782ED1">
              <w:rPr>
                <w:rFonts w:ascii="Times New Roman" w:hAnsi="Times New Roman"/>
                <w:sz w:val="22"/>
                <w:szCs w:val="22"/>
              </w:rPr>
              <w:t>июля</w:t>
            </w:r>
            <w:r w:rsidRPr="005456A8">
              <w:rPr>
                <w:rFonts w:ascii="Times New Roman" w:hAnsi="Times New Roman"/>
                <w:sz w:val="22"/>
                <w:szCs w:val="22"/>
              </w:rPr>
              <w:t xml:space="preserve"> 202</w:t>
            </w:r>
            <w:r w:rsidR="009B4214" w:rsidRPr="005456A8">
              <w:rPr>
                <w:rFonts w:ascii="Times New Roman" w:hAnsi="Times New Roman"/>
                <w:sz w:val="22"/>
                <w:szCs w:val="22"/>
              </w:rPr>
              <w:t>1</w:t>
            </w:r>
            <w:r w:rsidRPr="005456A8">
              <w:rPr>
                <w:rFonts w:ascii="Times New Roman" w:hAnsi="Times New Roman"/>
                <w:sz w:val="22"/>
                <w:szCs w:val="22"/>
              </w:rPr>
              <w:t xml:space="preserve"> года</w:t>
            </w:r>
          </w:p>
        </w:tc>
        <w:tc>
          <w:tcPr>
            <w:tcW w:w="2488" w:type="dxa"/>
            <w:vMerge/>
            <w:vAlign w:val="center"/>
          </w:tcPr>
          <w:p w:rsidR="007B09D0" w:rsidRPr="005456A8" w:rsidRDefault="007B09D0" w:rsidP="001347C3">
            <w:pPr>
              <w:jc w:val="center"/>
            </w:pPr>
          </w:p>
        </w:tc>
      </w:tr>
      <w:tr w:rsidR="005456A8" w:rsidRPr="005456A8" w:rsidTr="001347C3">
        <w:tc>
          <w:tcPr>
            <w:tcW w:w="638" w:type="dxa"/>
            <w:vAlign w:val="center"/>
          </w:tcPr>
          <w:p w:rsidR="007B09D0" w:rsidRPr="005456A8" w:rsidRDefault="007B09D0" w:rsidP="001347C3">
            <w:pPr>
              <w:pStyle w:val="af"/>
              <w:autoSpaceDE w:val="0"/>
              <w:autoSpaceDN w:val="0"/>
              <w:adjustRightInd w:val="0"/>
              <w:ind w:firstLine="0"/>
              <w:jc w:val="center"/>
              <w:rPr>
                <w:szCs w:val="22"/>
              </w:rPr>
            </w:pPr>
            <w:r w:rsidRPr="005456A8">
              <w:rPr>
                <w:sz w:val="22"/>
                <w:szCs w:val="22"/>
              </w:rPr>
              <w:t xml:space="preserve">4. </w:t>
            </w:r>
          </w:p>
        </w:tc>
        <w:tc>
          <w:tcPr>
            <w:tcW w:w="6336" w:type="dxa"/>
            <w:vAlign w:val="center"/>
          </w:tcPr>
          <w:p w:rsidR="007B09D0" w:rsidRPr="005456A8" w:rsidRDefault="007B09D0" w:rsidP="00782ED1">
            <w:pPr>
              <w:pStyle w:val="ConsNormal"/>
              <w:widowControl/>
              <w:ind w:firstLine="0"/>
              <w:jc w:val="both"/>
              <w:rPr>
                <w:rFonts w:ascii="Times New Roman" w:hAnsi="Times New Roman"/>
                <w:snapToGrid w:val="0"/>
                <w:sz w:val="22"/>
                <w:szCs w:val="22"/>
              </w:rPr>
            </w:pPr>
            <w:r w:rsidRPr="005456A8">
              <w:rPr>
                <w:rFonts w:ascii="Times New Roman" w:hAnsi="Times New Roman"/>
                <w:snapToGrid w:val="0"/>
                <w:sz w:val="22"/>
                <w:szCs w:val="22"/>
              </w:rPr>
              <w:t xml:space="preserve">ОТЧЕТ ОБ ИЗМЕНЕНИЯХ В КАПИТАЛЕ КРЕДИТНОЙ ОРГАНИЗАЦИИ (публикуемая форма) на </w:t>
            </w:r>
            <w:r w:rsidRPr="005456A8">
              <w:rPr>
                <w:rFonts w:ascii="Times New Roman" w:hAnsi="Times New Roman"/>
                <w:snapToGrid w:val="0"/>
                <w:sz w:val="22"/>
                <w:szCs w:val="22"/>
              </w:rPr>
              <w:br/>
              <w:t xml:space="preserve">01 </w:t>
            </w:r>
            <w:r w:rsidR="00782ED1">
              <w:rPr>
                <w:rFonts w:ascii="Times New Roman" w:hAnsi="Times New Roman"/>
                <w:snapToGrid w:val="0"/>
                <w:sz w:val="22"/>
                <w:szCs w:val="22"/>
              </w:rPr>
              <w:t>июля</w:t>
            </w:r>
            <w:r w:rsidRPr="005456A8">
              <w:rPr>
                <w:rFonts w:ascii="Times New Roman" w:hAnsi="Times New Roman"/>
                <w:snapToGrid w:val="0"/>
                <w:sz w:val="22"/>
                <w:szCs w:val="22"/>
              </w:rPr>
              <w:t xml:space="preserve"> 202</w:t>
            </w:r>
            <w:r w:rsidR="009B4214" w:rsidRPr="005456A8">
              <w:rPr>
                <w:rFonts w:ascii="Times New Roman" w:hAnsi="Times New Roman"/>
                <w:snapToGrid w:val="0"/>
                <w:sz w:val="22"/>
                <w:szCs w:val="22"/>
              </w:rPr>
              <w:t>1</w:t>
            </w:r>
            <w:r w:rsidRPr="005456A8">
              <w:rPr>
                <w:rFonts w:ascii="Times New Roman" w:hAnsi="Times New Roman"/>
                <w:snapToGrid w:val="0"/>
                <w:sz w:val="22"/>
                <w:szCs w:val="22"/>
              </w:rPr>
              <w:t xml:space="preserve"> года</w:t>
            </w:r>
          </w:p>
        </w:tc>
        <w:tc>
          <w:tcPr>
            <w:tcW w:w="2488" w:type="dxa"/>
            <w:vMerge/>
            <w:vAlign w:val="center"/>
          </w:tcPr>
          <w:p w:rsidR="007B09D0" w:rsidRPr="005456A8" w:rsidRDefault="007B09D0" w:rsidP="001347C3">
            <w:pPr>
              <w:jc w:val="center"/>
            </w:pPr>
          </w:p>
        </w:tc>
      </w:tr>
      <w:tr w:rsidR="005456A8" w:rsidRPr="005456A8" w:rsidTr="001347C3">
        <w:tc>
          <w:tcPr>
            <w:tcW w:w="638" w:type="dxa"/>
            <w:vAlign w:val="center"/>
          </w:tcPr>
          <w:p w:rsidR="007B09D0" w:rsidRPr="005456A8" w:rsidRDefault="007B09D0" w:rsidP="001347C3">
            <w:pPr>
              <w:pStyle w:val="af"/>
              <w:autoSpaceDE w:val="0"/>
              <w:autoSpaceDN w:val="0"/>
              <w:adjustRightInd w:val="0"/>
              <w:ind w:firstLine="0"/>
              <w:jc w:val="center"/>
              <w:rPr>
                <w:szCs w:val="22"/>
              </w:rPr>
            </w:pPr>
            <w:r w:rsidRPr="005456A8">
              <w:rPr>
                <w:sz w:val="22"/>
                <w:szCs w:val="22"/>
              </w:rPr>
              <w:t>5.</w:t>
            </w:r>
          </w:p>
        </w:tc>
        <w:tc>
          <w:tcPr>
            <w:tcW w:w="6336" w:type="dxa"/>
            <w:vAlign w:val="center"/>
          </w:tcPr>
          <w:p w:rsidR="007B09D0" w:rsidRPr="005456A8" w:rsidRDefault="007B09D0" w:rsidP="001347C3">
            <w:pPr>
              <w:pStyle w:val="ConsNormal"/>
              <w:widowControl/>
              <w:ind w:firstLine="0"/>
              <w:jc w:val="both"/>
              <w:rPr>
                <w:rFonts w:ascii="Times New Roman" w:hAnsi="Times New Roman"/>
                <w:snapToGrid w:val="0"/>
                <w:sz w:val="22"/>
                <w:szCs w:val="22"/>
              </w:rPr>
            </w:pPr>
            <w:r w:rsidRPr="005456A8">
              <w:rPr>
                <w:rFonts w:ascii="Times New Roman" w:hAnsi="Times New Roman"/>
                <w:snapToGrid w:val="0"/>
                <w:sz w:val="22"/>
                <w:szCs w:val="22"/>
              </w:rPr>
              <w:t xml:space="preserve">СВЕДЕНИЯ ОБ ОБЯЗАТЕЛЬНЫХ НОРМАТИВАХ, </w:t>
            </w:r>
          </w:p>
          <w:p w:rsidR="007B09D0" w:rsidRPr="005456A8" w:rsidRDefault="007B09D0" w:rsidP="001347C3">
            <w:pPr>
              <w:pStyle w:val="ConsNormal"/>
              <w:widowControl/>
              <w:ind w:firstLine="0"/>
              <w:jc w:val="both"/>
              <w:rPr>
                <w:rFonts w:ascii="Times New Roman" w:hAnsi="Times New Roman"/>
                <w:snapToGrid w:val="0"/>
                <w:sz w:val="22"/>
                <w:szCs w:val="22"/>
              </w:rPr>
            </w:pPr>
            <w:r w:rsidRPr="005456A8">
              <w:rPr>
                <w:rFonts w:ascii="Times New Roman" w:hAnsi="Times New Roman"/>
                <w:snapToGrid w:val="0"/>
                <w:sz w:val="22"/>
                <w:szCs w:val="22"/>
              </w:rPr>
              <w:t xml:space="preserve">НОРМАТИВЕ ФИНАНСОВОГО РЫЧАГА </w:t>
            </w:r>
          </w:p>
          <w:p w:rsidR="007B09D0" w:rsidRPr="005456A8" w:rsidRDefault="007B09D0" w:rsidP="001347C3">
            <w:pPr>
              <w:pStyle w:val="ConsNormal"/>
              <w:widowControl/>
              <w:ind w:firstLine="0"/>
              <w:jc w:val="both"/>
              <w:rPr>
                <w:rFonts w:ascii="Times New Roman" w:hAnsi="Times New Roman"/>
                <w:snapToGrid w:val="0"/>
                <w:sz w:val="22"/>
                <w:szCs w:val="22"/>
              </w:rPr>
            </w:pPr>
            <w:r w:rsidRPr="005456A8">
              <w:rPr>
                <w:rFonts w:ascii="Times New Roman" w:hAnsi="Times New Roman"/>
                <w:snapToGrid w:val="0"/>
                <w:sz w:val="22"/>
                <w:szCs w:val="22"/>
              </w:rPr>
              <w:t>И НОРМАТИВЕ КРАТКОСРОЧНОЙ ЛИКВИДНОСТИ</w:t>
            </w:r>
          </w:p>
          <w:p w:rsidR="007B09D0" w:rsidRPr="005456A8" w:rsidRDefault="007B09D0" w:rsidP="00782ED1">
            <w:pPr>
              <w:pStyle w:val="ConsNormal"/>
              <w:widowControl/>
              <w:ind w:firstLine="0"/>
              <w:jc w:val="both"/>
              <w:rPr>
                <w:rFonts w:ascii="Times New Roman" w:hAnsi="Times New Roman"/>
                <w:snapToGrid w:val="0"/>
                <w:sz w:val="22"/>
                <w:szCs w:val="22"/>
              </w:rPr>
            </w:pPr>
            <w:r w:rsidRPr="005456A8">
              <w:rPr>
                <w:rFonts w:ascii="Times New Roman" w:hAnsi="Times New Roman"/>
                <w:snapToGrid w:val="0"/>
                <w:sz w:val="22"/>
                <w:szCs w:val="22"/>
              </w:rPr>
              <w:t xml:space="preserve">(публикуемая форма) на 01 </w:t>
            </w:r>
            <w:r w:rsidR="00782ED1">
              <w:rPr>
                <w:rFonts w:ascii="Times New Roman" w:hAnsi="Times New Roman"/>
                <w:snapToGrid w:val="0"/>
                <w:sz w:val="22"/>
                <w:szCs w:val="22"/>
              </w:rPr>
              <w:t xml:space="preserve">июля </w:t>
            </w:r>
            <w:r w:rsidRPr="005456A8">
              <w:rPr>
                <w:rFonts w:ascii="Times New Roman" w:hAnsi="Times New Roman"/>
                <w:snapToGrid w:val="0"/>
                <w:sz w:val="22"/>
                <w:szCs w:val="22"/>
              </w:rPr>
              <w:t>202</w:t>
            </w:r>
            <w:r w:rsidR="009B4214" w:rsidRPr="005456A8">
              <w:rPr>
                <w:rFonts w:ascii="Times New Roman" w:hAnsi="Times New Roman"/>
                <w:snapToGrid w:val="0"/>
                <w:sz w:val="22"/>
                <w:szCs w:val="22"/>
              </w:rPr>
              <w:t>1</w:t>
            </w:r>
            <w:r w:rsidRPr="005456A8">
              <w:rPr>
                <w:rFonts w:ascii="Times New Roman" w:hAnsi="Times New Roman"/>
                <w:snapToGrid w:val="0"/>
                <w:sz w:val="22"/>
                <w:szCs w:val="22"/>
              </w:rPr>
              <w:t xml:space="preserve"> года </w:t>
            </w:r>
          </w:p>
        </w:tc>
        <w:tc>
          <w:tcPr>
            <w:tcW w:w="2488" w:type="dxa"/>
            <w:vMerge/>
            <w:vAlign w:val="center"/>
          </w:tcPr>
          <w:p w:rsidR="007B09D0" w:rsidRPr="005456A8" w:rsidRDefault="007B09D0" w:rsidP="001347C3">
            <w:pPr>
              <w:jc w:val="center"/>
            </w:pPr>
          </w:p>
        </w:tc>
      </w:tr>
      <w:tr w:rsidR="005456A8" w:rsidRPr="005456A8" w:rsidTr="001347C3">
        <w:tc>
          <w:tcPr>
            <w:tcW w:w="638" w:type="dxa"/>
            <w:vAlign w:val="center"/>
          </w:tcPr>
          <w:p w:rsidR="007B09D0" w:rsidRPr="005456A8" w:rsidRDefault="007B09D0" w:rsidP="001347C3">
            <w:pPr>
              <w:pStyle w:val="af"/>
              <w:autoSpaceDE w:val="0"/>
              <w:autoSpaceDN w:val="0"/>
              <w:adjustRightInd w:val="0"/>
              <w:ind w:firstLine="0"/>
              <w:jc w:val="center"/>
              <w:rPr>
                <w:szCs w:val="22"/>
              </w:rPr>
            </w:pPr>
            <w:r w:rsidRPr="005456A8">
              <w:rPr>
                <w:sz w:val="22"/>
                <w:szCs w:val="22"/>
              </w:rPr>
              <w:t>6.</w:t>
            </w:r>
          </w:p>
        </w:tc>
        <w:tc>
          <w:tcPr>
            <w:tcW w:w="6336" w:type="dxa"/>
            <w:vAlign w:val="center"/>
          </w:tcPr>
          <w:p w:rsidR="007B09D0" w:rsidRPr="005456A8" w:rsidRDefault="007B09D0" w:rsidP="00782ED1">
            <w:pPr>
              <w:pStyle w:val="af"/>
              <w:autoSpaceDE w:val="0"/>
              <w:autoSpaceDN w:val="0"/>
              <w:adjustRightInd w:val="0"/>
              <w:ind w:firstLine="0"/>
              <w:rPr>
                <w:szCs w:val="22"/>
              </w:rPr>
            </w:pPr>
            <w:r w:rsidRPr="005456A8">
              <w:rPr>
                <w:sz w:val="22"/>
                <w:szCs w:val="22"/>
              </w:rPr>
              <w:t xml:space="preserve">ОТЧЕТ О ДВИЖЕНИИ ДЕНЕЖНЫХ СРЕДСТВ (публикуемая форма) </w:t>
            </w:r>
            <w:r w:rsidRPr="005456A8">
              <w:rPr>
                <w:snapToGrid w:val="0"/>
                <w:sz w:val="22"/>
                <w:szCs w:val="22"/>
              </w:rPr>
              <w:t xml:space="preserve">на 01 </w:t>
            </w:r>
            <w:r w:rsidR="00782ED1">
              <w:rPr>
                <w:snapToGrid w:val="0"/>
                <w:sz w:val="22"/>
                <w:szCs w:val="22"/>
              </w:rPr>
              <w:t xml:space="preserve">июля </w:t>
            </w:r>
            <w:r w:rsidRPr="005456A8">
              <w:rPr>
                <w:snapToGrid w:val="0"/>
                <w:sz w:val="22"/>
                <w:szCs w:val="22"/>
              </w:rPr>
              <w:t>202</w:t>
            </w:r>
            <w:r w:rsidR="009B4214" w:rsidRPr="005456A8">
              <w:rPr>
                <w:snapToGrid w:val="0"/>
                <w:sz w:val="22"/>
                <w:szCs w:val="22"/>
              </w:rPr>
              <w:t>1</w:t>
            </w:r>
            <w:r w:rsidRPr="005456A8">
              <w:rPr>
                <w:snapToGrid w:val="0"/>
                <w:sz w:val="22"/>
                <w:szCs w:val="22"/>
              </w:rPr>
              <w:t xml:space="preserve"> года</w:t>
            </w:r>
          </w:p>
        </w:tc>
        <w:tc>
          <w:tcPr>
            <w:tcW w:w="2488" w:type="dxa"/>
            <w:vMerge/>
            <w:vAlign w:val="center"/>
          </w:tcPr>
          <w:p w:rsidR="007B09D0" w:rsidRPr="005456A8" w:rsidRDefault="007B09D0" w:rsidP="001347C3">
            <w:pPr>
              <w:jc w:val="center"/>
            </w:pPr>
          </w:p>
        </w:tc>
      </w:tr>
      <w:tr w:rsidR="005456A8" w:rsidRPr="005456A8" w:rsidTr="001347C3">
        <w:tc>
          <w:tcPr>
            <w:tcW w:w="638" w:type="dxa"/>
            <w:vAlign w:val="center"/>
          </w:tcPr>
          <w:p w:rsidR="007B09D0" w:rsidRPr="005456A8" w:rsidRDefault="007B09D0" w:rsidP="001347C3">
            <w:pPr>
              <w:pStyle w:val="af"/>
              <w:autoSpaceDE w:val="0"/>
              <w:autoSpaceDN w:val="0"/>
              <w:adjustRightInd w:val="0"/>
              <w:ind w:firstLine="0"/>
              <w:jc w:val="center"/>
              <w:rPr>
                <w:szCs w:val="22"/>
              </w:rPr>
            </w:pPr>
            <w:r w:rsidRPr="005456A8">
              <w:rPr>
                <w:sz w:val="22"/>
                <w:szCs w:val="22"/>
              </w:rPr>
              <w:t>7.</w:t>
            </w:r>
          </w:p>
        </w:tc>
        <w:tc>
          <w:tcPr>
            <w:tcW w:w="6336" w:type="dxa"/>
            <w:vAlign w:val="center"/>
          </w:tcPr>
          <w:p w:rsidR="007B09D0" w:rsidRPr="005456A8" w:rsidRDefault="007B09D0" w:rsidP="001347C3">
            <w:pPr>
              <w:pStyle w:val="af"/>
              <w:autoSpaceDE w:val="0"/>
              <w:autoSpaceDN w:val="0"/>
              <w:adjustRightInd w:val="0"/>
              <w:ind w:firstLine="0"/>
              <w:rPr>
                <w:szCs w:val="22"/>
              </w:rPr>
            </w:pPr>
            <w:r w:rsidRPr="005456A8">
              <w:rPr>
                <w:sz w:val="22"/>
                <w:szCs w:val="22"/>
              </w:rPr>
              <w:t>ПОЯСНИТЕЛЬНАЯ ИНФОРМАЦИЯ К ПРОМЕЖУТОЧНОЙ (ФИНАНСОВОЙ) ОТЧЕТНОСТИ</w:t>
            </w:r>
          </w:p>
          <w:p w:rsidR="007B09D0" w:rsidRPr="005456A8" w:rsidRDefault="007B09D0" w:rsidP="00782ED1">
            <w:pPr>
              <w:pStyle w:val="af"/>
              <w:autoSpaceDE w:val="0"/>
              <w:autoSpaceDN w:val="0"/>
              <w:adjustRightInd w:val="0"/>
              <w:ind w:firstLine="0"/>
              <w:rPr>
                <w:szCs w:val="22"/>
              </w:rPr>
            </w:pPr>
            <w:r w:rsidRPr="005456A8">
              <w:rPr>
                <w:sz w:val="22"/>
                <w:szCs w:val="22"/>
              </w:rPr>
              <w:t xml:space="preserve">Банка «Йошкар-Ола» (ПАО) за </w:t>
            </w:r>
            <w:r w:rsidR="00782ED1">
              <w:rPr>
                <w:sz w:val="22"/>
                <w:szCs w:val="22"/>
              </w:rPr>
              <w:t>6</w:t>
            </w:r>
            <w:r w:rsidRPr="005456A8">
              <w:rPr>
                <w:sz w:val="22"/>
                <w:szCs w:val="22"/>
              </w:rPr>
              <w:t xml:space="preserve"> </w:t>
            </w:r>
            <w:r w:rsidR="00782ED1">
              <w:rPr>
                <w:sz w:val="22"/>
                <w:szCs w:val="22"/>
              </w:rPr>
              <w:t xml:space="preserve">месяцев </w:t>
            </w:r>
            <w:r w:rsidRPr="005456A8">
              <w:rPr>
                <w:sz w:val="22"/>
                <w:szCs w:val="22"/>
              </w:rPr>
              <w:t>202</w:t>
            </w:r>
            <w:r w:rsidR="009B4214" w:rsidRPr="005456A8">
              <w:rPr>
                <w:sz w:val="22"/>
                <w:szCs w:val="22"/>
              </w:rPr>
              <w:t>1</w:t>
            </w:r>
            <w:r w:rsidRPr="005456A8">
              <w:rPr>
                <w:sz w:val="22"/>
                <w:szCs w:val="22"/>
              </w:rPr>
              <w:t xml:space="preserve"> года</w:t>
            </w:r>
          </w:p>
        </w:tc>
        <w:tc>
          <w:tcPr>
            <w:tcW w:w="2488" w:type="dxa"/>
            <w:vMerge/>
            <w:vAlign w:val="center"/>
          </w:tcPr>
          <w:p w:rsidR="007B09D0" w:rsidRPr="005456A8" w:rsidRDefault="007B09D0" w:rsidP="001347C3">
            <w:pPr>
              <w:jc w:val="center"/>
            </w:pPr>
          </w:p>
        </w:tc>
      </w:tr>
      <w:tr w:rsidR="005456A8" w:rsidRPr="005456A8" w:rsidTr="001347C3">
        <w:tc>
          <w:tcPr>
            <w:tcW w:w="9462" w:type="dxa"/>
            <w:gridSpan w:val="3"/>
            <w:vAlign w:val="center"/>
          </w:tcPr>
          <w:p w:rsidR="00D66F1C" w:rsidRDefault="00D66F1C" w:rsidP="001347C3">
            <w:pPr>
              <w:pStyle w:val="aa"/>
              <w:adjustRightInd w:val="0"/>
              <w:ind w:firstLine="432"/>
              <w:rPr>
                <w:sz w:val="22"/>
                <w:szCs w:val="22"/>
              </w:rPr>
            </w:pPr>
          </w:p>
          <w:p w:rsidR="007B09D0" w:rsidRPr="005456A8" w:rsidRDefault="007B09D0" w:rsidP="001347C3">
            <w:pPr>
              <w:pStyle w:val="aa"/>
              <w:adjustRightInd w:val="0"/>
              <w:ind w:firstLine="432"/>
              <w:rPr>
                <w:sz w:val="22"/>
                <w:szCs w:val="22"/>
              </w:rPr>
            </w:pPr>
            <w:r w:rsidRPr="005456A8">
              <w:rPr>
                <w:sz w:val="22"/>
                <w:szCs w:val="22"/>
              </w:rPr>
              <w:lastRenderedPageBreak/>
              <w:t>б) промежуточная бухгалтерская (финансовая) отчётность, составленная в соответствии с Международными стандартами финансовой отчетности на русском языке:</w:t>
            </w:r>
          </w:p>
        </w:tc>
      </w:tr>
      <w:tr w:rsidR="007B09D0" w:rsidRPr="005456A8" w:rsidTr="001347C3">
        <w:tc>
          <w:tcPr>
            <w:tcW w:w="9462" w:type="dxa"/>
            <w:gridSpan w:val="3"/>
            <w:vAlign w:val="center"/>
          </w:tcPr>
          <w:p w:rsidR="007B09D0" w:rsidRPr="005456A8" w:rsidRDefault="007B09D0" w:rsidP="001347C3">
            <w:pPr>
              <w:pStyle w:val="aa"/>
              <w:adjustRightInd w:val="0"/>
              <w:ind w:firstLine="432"/>
              <w:jc w:val="both"/>
              <w:rPr>
                <w:sz w:val="22"/>
                <w:szCs w:val="22"/>
              </w:rPr>
            </w:pPr>
            <w:r w:rsidRPr="005456A8">
              <w:rPr>
                <w:sz w:val="22"/>
                <w:szCs w:val="22"/>
              </w:rPr>
              <w:lastRenderedPageBreak/>
              <w:t>Промежуточная бухгалтерская (финансовая) отчётность в соответствии с Международными стандартами финансовой отчетности кредитной организацией - эмитентом не составляется.</w:t>
            </w:r>
          </w:p>
        </w:tc>
      </w:tr>
    </w:tbl>
    <w:p w:rsidR="007B09D0" w:rsidRPr="005456A8" w:rsidRDefault="007B09D0" w:rsidP="007B09D0">
      <w:pPr>
        <w:pStyle w:val="em-4"/>
      </w:pPr>
    </w:p>
    <w:p w:rsidR="007B09D0" w:rsidRPr="005456A8" w:rsidRDefault="007B09D0" w:rsidP="007B09D0">
      <w:pPr>
        <w:pStyle w:val="em-1"/>
        <w:rPr>
          <w:sz w:val="24"/>
          <w:szCs w:val="24"/>
        </w:rPr>
      </w:pPr>
      <w:bookmarkStart w:id="122" w:name="_Toc79055677"/>
      <w:r w:rsidRPr="005456A8">
        <w:rPr>
          <w:sz w:val="24"/>
          <w:szCs w:val="24"/>
        </w:rPr>
        <w:t>7.3.  Консолидированная финансовая отчетность кредитной организации - эмитента</w:t>
      </w:r>
      <w:bookmarkEnd w:id="122"/>
    </w:p>
    <w:p w:rsidR="007B09D0" w:rsidRPr="005456A8" w:rsidRDefault="007B09D0" w:rsidP="007B09D0">
      <w:pPr>
        <w:pStyle w:val="em-1"/>
        <w:rPr>
          <w:sz w:val="24"/>
          <w:szCs w:val="24"/>
        </w:rPr>
      </w:pPr>
    </w:p>
    <w:p w:rsidR="007B09D0" w:rsidRPr="005456A8" w:rsidRDefault="007B09D0" w:rsidP="007B09D0">
      <w:pPr>
        <w:pStyle w:val="af"/>
        <w:rPr>
          <w:sz w:val="22"/>
          <w:szCs w:val="22"/>
        </w:rPr>
      </w:pPr>
      <w:r w:rsidRPr="005456A8">
        <w:rPr>
          <w:sz w:val="22"/>
          <w:szCs w:val="22"/>
        </w:rPr>
        <w:t>В соответствии с требованиями законодательства Российской Федерации и нормативными правовыми актами Банка России кредитная организация - эмитент не составляет консолидированную финансовую отчетность, поскольку не имеет дочерних обществ, и не входит в консолидированную группу.</w:t>
      </w:r>
    </w:p>
    <w:p w:rsidR="007B09D0" w:rsidRPr="005456A8" w:rsidRDefault="007B09D0" w:rsidP="007B09D0">
      <w:pPr>
        <w:pStyle w:val="em-4"/>
      </w:pPr>
    </w:p>
    <w:p w:rsidR="007B09D0" w:rsidRPr="005456A8" w:rsidRDefault="007B09D0" w:rsidP="007B09D0">
      <w:pPr>
        <w:pStyle w:val="em-1"/>
        <w:rPr>
          <w:sz w:val="24"/>
          <w:szCs w:val="24"/>
        </w:rPr>
      </w:pPr>
      <w:bookmarkStart w:id="123" w:name="_Toc79055678"/>
      <w:r w:rsidRPr="005456A8">
        <w:rPr>
          <w:sz w:val="24"/>
          <w:szCs w:val="24"/>
        </w:rPr>
        <w:t>7.4. Сведения об учетной политике кредитной организации - эмитента</w:t>
      </w:r>
      <w:bookmarkEnd w:id="123"/>
    </w:p>
    <w:p w:rsidR="007B09D0" w:rsidRPr="005456A8" w:rsidRDefault="007B09D0" w:rsidP="007B09D0">
      <w:pPr>
        <w:pStyle w:val="em-1"/>
        <w:rPr>
          <w:sz w:val="24"/>
          <w:szCs w:val="24"/>
        </w:rPr>
      </w:pPr>
    </w:p>
    <w:p w:rsidR="007B09D0" w:rsidRPr="00DC5ACA" w:rsidRDefault="007B09D0" w:rsidP="007B09D0">
      <w:pPr>
        <w:pStyle w:val="em-4"/>
        <w:rPr>
          <w:b/>
        </w:rPr>
      </w:pPr>
      <w:r w:rsidRPr="00DC5ACA">
        <w:rPr>
          <w:b/>
        </w:rPr>
        <w:t>Основные положения учётной политики кредитной организации - эмитента, самостоятельно определенной кредитной организацией - эмитентом в соответствии с законодательством Российской Федерации о бухгалтерском учете и утвержденной приказом или распоряжением лица, ответственного за организацию и состояние бухгалтерского учёта кредитной организации - эмитента:</w:t>
      </w:r>
    </w:p>
    <w:p w:rsidR="007B09D0" w:rsidRPr="005456A8" w:rsidRDefault="007B09D0" w:rsidP="007B09D0">
      <w:pPr>
        <w:pStyle w:val="ABC-paragrahinNotes"/>
        <w:widowControl w:val="0"/>
        <w:tabs>
          <w:tab w:val="num" w:pos="709"/>
        </w:tabs>
        <w:spacing w:after="0"/>
        <w:rPr>
          <w:sz w:val="22"/>
          <w:szCs w:val="22"/>
          <w:lang w:val="ru-RU"/>
        </w:rPr>
      </w:pPr>
    </w:p>
    <w:p w:rsidR="00782ED1" w:rsidRPr="00256F43" w:rsidRDefault="00782ED1" w:rsidP="00782ED1">
      <w:pPr>
        <w:pStyle w:val="em-1"/>
        <w:rPr>
          <w:b w:val="0"/>
        </w:rPr>
      </w:pPr>
      <w:bookmarkStart w:id="124" w:name="_Toc520300879"/>
      <w:bookmarkStart w:id="125" w:name="_Toc520469501"/>
      <w:bookmarkStart w:id="126" w:name="_Toc520474037"/>
      <w:bookmarkStart w:id="127" w:name="_Toc15632847"/>
      <w:bookmarkStart w:id="128" w:name="_Toc46393924"/>
      <w:bookmarkStart w:id="129" w:name="_Toc78895310"/>
      <w:bookmarkStart w:id="130" w:name="_Toc79055679"/>
      <w:r>
        <w:rPr>
          <w:b w:val="0"/>
        </w:rPr>
        <w:t>В</w:t>
      </w:r>
      <w:r w:rsidRPr="00256F43">
        <w:rPr>
          <w:b w:val="0"/>
        </w:rPr>
        <w:t xml:space="preserve">о </w:t>
      </w:r>
      <w:r w:rsidRPr="00256F43">
        <w:rPr>
          <w:b w:val="0"/>
          <w:lang w:val="en-US"/>
        </w:rPr>
        <w:t>II</w:t>
      </w:r>
      <w:r w:rsidRPr="00256F43">
        <w:rPr>
          <w:b w:val="0"/>
        </w:rPr>
        <w:t xml:space="preserve"> квартале 20</w:t>
      </w:r>
      <w:r>
        <w:rPr>
          <w:b w:val="0"/>
        </w:rPr>
        <w:t xml:space="preserve">21 </w:t>
      </w:r>
      <w:r w:rsidRPr="00256F43">
        <w:rPr>
          <w:b w:val="0"/>
        </w:rPr>
        <w:t>года существенные изменения в учетную политику не вносились.</w:t>
      </w:r>
      <w:bookmarkEnd w:id="124"/>
      <w:bookmarkEnd w:id="125"/>
      <w:bookmarkEnd w:id="126"/>
      <w:bookmarkEnd w:id="127"/>
      <w:bookmarkEnd w:id="128"/>
      <w:bookmarkEnd w:id="129"/>
      <w:bookmarkEnd w:id="130"/>
    </w:p>
    <w:p w:rsidR="00B26310" w:rsidRPr="005456A8" w:rsidRDefault="00B26310" w:rsidP="007B09D0">
      <w:pPr>
        <w:pStyle w:val="ABC-paragrahinNotes"/>
        <w:widowControl w:val="0"/>
        <w:tabs>
          <w:tab w:val="num" w:pos="709"/>
        </w:tabs>
        <w:spacing w:after="0"/>
        <w:rPr>
          <w:sz w:val="22"/>
          <w:szCs w:val="22"/>
          <w:lang w:val="ru-RU"/>
        </w:rPr>
      </w:pPr>
    </w:p>
    <w:p w:rsidR="007B09D0" w:rsidRPr="005456A8" w:rsidRDefault="007B09D0" w:rsidP="007B09D0">
      <w:pPr>
        <w:pStyle w:val="em-1"/>
        <w:rPr>
          <w:sz w:val="24"/>
          <w:szCs w:val="24"/>
        </w:rPr>
      </w:pPr>
      <w:bookmarkStart w:id="131" w:name="_Toc79055680"/>
      <w:r w:rsidRPr="005456A8">
        <w:rPr>
          <w:sz w:val="24"/>
          <w:szCs w:val="24"/>
        </w:rPr>
        <w:t>7.5. Сведения об общей сумме экспорта, а также о доле, которую составляет экспорт в общем объеме продаж</w:t>
      </w:r>
      <w:bookmarkEnd w:id="131"/>
    </w:p>
    <w:p w:rsidR="007B09D0" w:rsidRPr="005456A8" w:rsidRDefault="007B09D0" w:rsidP="007B09D0">
      <w:pPr>
        <w:pStyle w:val="em-1"/>
        <w:rPr>
          <w:sz w:val="24"/>
          <w:szCs w:val="24"/>
        </w:rPr>
      </w:pPr>
    </w:p>
    <w:p w:rsidR="007B09D0" w:rsidRPr="005456A8" w:rsidRDefault="007B09D0" w:rsidP="007B09D0">
      <w:pPr>
        <w:pStyle w:val="em-4"/>
      </w:pPr>
      <w:r w:rsidRPr="005456A8">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5456A8" w:rsidRDefault="007B09D0" w:rsidP="007B09D0">
      <w:pPr>
        <w:pStyle w:val="em-4"/>
      </w:pPr>
    </w:p>
    <w:p w:rsidR="007B09D0" w:rsidRPr="005456A8" w:rsidRDefault="007B09D0" w:rsidP="007B09D0">
      <w:pPr>
        <w:pStyle w:val="em-1"/>
        <w:rPr>
          <w:sz w:val="24"/>
          <w:szCs w:val="24"/>
        </w:rPr>
      </w:pPr>
      <w:bookmarkStart w:id="132" w:name="_Toc79055681"/>
      <w:r w:rsidRPr="005456A8">
        <w:rPr>
          <w:sz w:val="24"/>
          <w:szCs w:val="24"/>
        </w:rPr>
        <w:t>7.6. Сведения о существенных изменениях, произошедших в составе имущества кредитной организации - эмитента после даты окончания последнего завершенного отчетного года</w:t>
      </w:r>
      <w:bookmarkEnd w:id="132"/>
    </w:p>
    <w:p w:rsidR="007B09D0" w:rsidRPr="005456A8" w:rsidRDefault="007B09D0" w:rsidP="007B09D0">
      <w:pPr>
        <w:pStyle w:val="em-1"/>
        <w:rPr>
          <w:sz w:val="24"/>
          <w:szCs w:val="24"/>
        </w:rPr>
      </w:pPr>
    </w:p>
    <w:p w:rsidR="007B09D0" w:rsidRPr="005456A8" w:rsidRDefault="007B09D0" w:rsidP="007B09D0">
      <w:pPr>
        <w:pStyle w:val="em-4"/>
        <w:rPr>
          <w:b/>
        </w:rPr>
      </w:pPr>
      <w:r w:rsidRPr="005456A8">
        <w:rPr>
          <w:b/>
        </w:rPr>
        <w:t>Сведения о существенных изменениях в составе имущества кредитной организации - эмитента, произошедших в течение 12 месяцев до даты окончания отчетного квартала:</w:t>
      </w:r>
    </w:p>
    <w:p w:rsidR="007B09D0" w:rsidRPr="005456A8" w:rsidRDefault="007B09D0" w:rsidP="007B09D0">
      <w:pPr>
        <w:pStyle w:val="em-4"/>
        <w:rPr>
          <w:b/>
        </w:rPr>
      </w:pPr>
    </w:p>
    <w:p w:rsidR="007B09D0" w:rsidRPr="005456A8" w:rsidRDefault="007B09D0" w:rsidP="007B09D0">
      <w:pPr>
        <w:pStyle w:val="em-4"/>
      </w:pPr>
      <w:r w:rsidRPr="005456A8">
        <w:t>Существенные изменения в составе имущества кредитной организации – эмитента, произошедшие  в течение 12 месяцев до даты окончания отчетного квартала отсутствуют.</w:t>
      </w:r>
    </w:p>
    <w:p w:rsidR="007B09D0" w:rsidRPr="005456A8" w:rsidRDefault="007B09D0" w:rsidP="007B09D0">
      <w:pPr>
        <w:pStyle w:val="em-1"/>
      </w:pPr>
    </w:p>
    <w:p w:rsidR="007B09D0" w:rsidRPr="005456A8" w:rsidRDefault="007B09D0" w:rsidP="007B09D0">
      <w:pPr>
        <w:pStyle w:val="em-1"/>
        <w:rPr>
          <w:sz w:val="24"/>
          <w:szCs w:val="24"/>
        </w:rPr>
      </w:pPr>
      <w:bookmarkStart w:id="133" w:name="_Toc79055682"/>
      <w:r w:rsidRPr="005456A8">
        <w:rPr>
          <w:sz w:val="24"/>
          <w:szCs w:val="24"/>
        </w:rPr>
        <w:t>7.7. Сведения об участии кредитной организации - эмитента в судебных процессах, в случае если такое участие может существенно отразиться на финансово-хозяйственной деятельности кредитной организации - эмитента</w:t>
      </w:r>
      <w:bookmarkEnd w:id="133"/>
    </w:p>
    <w:p w:rsidR="007B09D0" w:rsidRPr="005456A8" w:rsidRDefault="007B09D0" w:rsidP="007B09D0">
      <w:pPr>
        <w:pStyle w:val="em-1"/>
        <w:rPr>
          <w:sz w:val="24"/>
          <w:szCs w:val="24"/>
        </w:rPr>
      </w:pPr>
    </w:p>
    <w:p w:rsidR="007B09D0" w:rsidRDefault="007B09D0" w:rsidP="007B09D0">
      <w:pPr>
        <w:pStyle w:val="prilozhenie"/>
        <w:rPr>
          <w:b/>
          <w:sz w:val="22"/>
          <w:szCs w:val="22"/>
        </w:rPr>
      </w:pPr>
      <w:r w:rsidRPr="005456A8">
        <w:rPr>
          <w:b/>
          <w:sz w:val="22"/>
          <w:szCs w:val="22"/>
        </w:rPr>
        <w:t>Сведения об участии кредитной организации - эмитента в судебных процессах в качестве истца либо ответчика, которое может существенно отразиться на финансово-хозяйственной деятельности кредитной организации - эмитента, с даты начала последнего завершенного отчетного года и до даты окончания отчётного квартала:</w:t>
      </w:r>
    </w:p>
    <w:p w:rsidR="00D66F1C" w:rsidRPr="005456A8" w:rsidRDefault="00D66F1C" w:rsidP="007B09D0">
      <w:pPr>
        <w:pStyle w:val="prilozhenie"/>
        <w:rPr>
          <w:b/>
          <w:sz w:val="22"/>
          <w:szCs w:val="22"/>
        </w:rPr>
      </w:pPr>
    </w:p>
    <w:tbl>
      <w:tblPr>
        <w:tblW w:w="9828" w:type="dxa"/>
        <w:tblLook w:val="01E0" w:firstRow="1" w:lastRow="1" w:firstColumn="1" w:lastColumn="1" w:noHBand="0" w:noVBand="0"/>
      </w:tblPr>
      <w:tblGrid>
        <w:gridCol w:w="9828"/>
      </w:tblGrid>
      <w:tr w:rsidR="005456A8" w:rsidRPr="005456A8" w:rsidTr="001347C3">
        <w:trPr>
          <w:trHeight w:val="720"/>
        </w:trPr>
        <w:tc>
          <w:tcPr>
            <w:tcW w:w="9828" w:type="dxa"/>
            <w:shd w:val="clear" w:color="auto" w:fill="auto"/>
            <w:vAlign w:val="center"/>
          </w:tcPr>
          <w:p w:rsidR="007B09D0" w:rsidRPr="005456A8" w:rsidRDefault="007B09D0" w:rsidP="001347C3">
            <w:pPr>
              <w:pStyle w:val="em-4"/>
            </w:pPr>
            <w:r w:rsidRPr="005456A8">
              <w:t>Банк «Йошкар-Ола» (ПАО) не участвует в судебных процессах, которые могут существенно отразиться на финансово-хозяйственной деятельности кредитной организации-эмитента.</w:t>
            </w:r>
          </w:p>
        </w:tc>
      </w:tr>
    </w:tbl>
    <w:p w:rsidR="007B09D0" w:rsidRPr="005456A8" w:rsidRDefault="007B09D0" w:rsidP="007B09D0">
      <w:pPr>
        <w:pStyle w:val="em-12"/>
        <w:ind w:firstLine="0"/>
        <w:jc w:val="center"/>
        <w:rPr>
          <w:rFonts w:ascii="Times New Roman" w:hAnsi="Times New Roman"/>
          <w:sz w:val="28"/>
          <w:szCs w:val="28"/>
        </w:rPr>
      </w:pPr>
      <w:r w:rsidRPr="005456A8">
        <w:rPr>
          <w:rFonts w:ascii="Times New Roman" w:hAnsi="Times New Roman"/>
        </w:rPr>
        <w:br w:type="page"/>
      </w:r>
      <w:bookmarkStart w:id="134" w:name="_Toc79055683"/>
      <w:r w:rsidRPr="005456A8">
        <w:rPr>
          <w:rFonts w:ascii="Times New Roman" w:hAnsi="Times New Roman"/>
          <w:sz w:val="28"/>
          <w:szCs w:val="28"/>
        </w:rPr>
        <w:lastRenderedPageBreak/>
        <w:t>VIII. Дополнительные сведения о кредитной организации - эмитенте и о размещенных ею эмиссионных ценных бумагах</w:t>
      </w:r>
      <w:bookmarkEnd w:id="134"/>
    </w:p>
    <w:p w:rsidR="007B09D0" w:rsidRPr="005456A8" w:rsidRDefault="007B09D0" w:rsidP="007B09D0">
      <w:pPr>
        <w:pStyle w:val="em-1"/>
        <w:ind w:firstLine="0"/>
        <w:rPr>
          <w:b w:val="0"/>
        </w:rPr>
      </w:pPr>
    </w:p>
    <w:p w:rsidR="007B09D0" w:rsidRPr="005456A8" w:rsidRDefault="007B09D0" w:rsidP="007B09D0">
      <w:pPr>
        <w:pStyle w:val="em-1"/>
        <w:rPr>
          <w:sz w:val="24"/>
          <w:szCs w:val="24"/>
        </w:rPr>
      </w:pPr>
      <w:bookmarkStart w:id="135" w:name="_Toc504565729"/>
      <w:bookmarkStart w:id="136" w:name="_Toc79055684"/>
      <w:r w:rsidRPr="005456A8">
        <w:rPr>
          <w:sz w:val="24"/>
          <w:szCs w:val="24"/>
        </w:rPr>
        <w:t>8.1. Дополнительные сведения о кредитной организации - эмитенте</w:t>
      </w:r>
      <w:bookmarkEnd w:id="135"/>
      <w:bookmarkEnd w:id="136"/>
    </w:p>
    <w:p w:rsidR="007B09D0" w:rsidRPr="005456A8" w:rsidRDefault="007B09D0" w:rsidP="007B09D0">
      <w:pPr>
        <w:pStyle w:val="em-7"/>
        <w:rPr>
          <w:sz w:val="24"/>
          <w:szCs w:val="24"/>
        </w:rPr>
      </w:pPr>
      <w:bookmarkStart w:id="137" w:name="_Toc504565730"/>
      <w:bookmarkStart w:id="138" w:name="_Toc79055685"/>
      <w:r w:rsidRPr="005456A8">
        <w:rPr>
          <w:sz w:val="24"/>
          <w:szCs w:val="24"/>
        </w:rPr>
        <w:t>8.1.1. Сведения о размере, структуре уставного капитала кредитной организации -  эмитента</w:t>
      </w:r>
      <w:bookmarkEnd w:id="137"/>
      <w:bookmarkEnd w:id="138"/>
    </w:p>
    <w:p w:rsidR="007B09D0" w:rsidRPr="005456A8" w:rsidRDefault="007B09D0" w:rsidP="007B09D0">
      <w:pPr>
        <w:pStyle w:val="em-7"/>
        <w:rPr>
          <w:b w:val="0"/>
        </w:rPr>
      </w:pPr>
    </w:p>
    <w:tbl>
      <w:tblPr>
        <w:tblW w:w="10188" w:type="dxa"/>
        <w:tblLook w:val="01E0" w:firstRow="1" w:lastRow="1" w:firstColumn="1" w:lastColumn="1" w:noHBand="0" w:noVBand="0"/>
      </w:tblPr>
      <w:tblGrid>
        <w:gridCol w:w="6948"/>
        <w:gridCol w:w="2520"/>
        <w:gridCol w:w="720"/>
      </w:tblGrid>
      <w:tr w:rsidR="007B09D0" w:rsidRPr="005456A8" w:rsidTr="001347C3">
        <w:tc>
          <w:tcPr>
            <w:tcW w:w="6948" w:type="dxa"/>
            <w:shd w:val="clear" w:color="auto" w:fill="auto"/>
          </w:tcPr>
          <w:p w:rsidR="007B09D0" w:rsidRPr="005456A8" w:rsidRDefault="007B09D0" w:rsidP="001347C3">
            <w:pPr>
              <w:pStyle w:val="em-4"/>
              <w:autoSpaceDE w:val="0"/>
              <w:autoSpaceDN w:val="0"/>
              <w:adjustRightInd w:val="0"/>
              <w:ind w:firstLine="0"/>
            </w:pPr>
            <w:r w:rsidRPr="005456A8">
              <w:t>Размер уставного капитала кредитной организации - эмитента на дату окончания последнего отчетного квартала:</w:t>
            </w:r>
          </w:p>
        </w:tc>
        <w:tc>
          <w:tcPr>
            <w:tcW w:w="2520" w:type="dxa"/>
            <w:shd w:val="clear" w:color="auto" w:fill="auto"/>
            <w:vAlign w:val="center"/>
          </w:tcPr>
          <w:p w:rsidR="007B09D0" w:rsidRPr="005456A8" w:rsidRDefault="007B09D0" w:rsidP="001347C3">
            <w:pPr>
              <w:pStyle w:val="em-4"/>
              <w:autoSpaceDE w:val="0"/>
              <w:autoSpaceDN w:val="0"/>
              <w:adjustRightInd w:val="0"/>
              <w:ind w:firstLine="0"/>
              <w:jc w:val="center"/>
            </w:pPr>
            <w:r w:rsidRPr="005456A8">
              <w:t>29 909 600</w:t>
            </w:r>
          </w:p>
        </w:tc>
        <w:tc>
          <w:tcPr>
            <w:tcW w:w="720" w:type="dxa"/>
            <w:shd w:val="clear" w:color="auto" w:fill="auto"/>
            <w:vAlign w:val="center"/>
          </w:tcPr>
          <w:p w:rsidR="007B09D0" w:rsidRPr="005456A8" w:rsidRDefault="007B09D0" w:rsidP="001347C3">
            <w:pPr>
              <w:pStyle w:val="em-4"/>
              <w:autoSpaceDE w:val="0"/>
              <w:autoSpaceDN w:val="0"/>
              <w:adjustRightInd w:val="0"/>
              <w:ind w:firstLine="0"/>
              <w:jc w:val="center"/>
            </w:pPr>
            <w:r w:rsidRPr="005456A8">
              <w:t>руб.</w:t>
            </w:r>
          </w:p>
        </w:tc>
      </w:tr>
    </w:tbl>
    <w:p w:rsidR="007B09D0" w:rsidRPr="005456A8" w:rsidRDefault="007B09D0" w:rsidP="007B09D0">
      <w:pPr>
        <w:pStyle w:val="prilozhenie"/>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880"/>
        <w:gridCol w:w="2700"/>
      </w:tblGrid>
      <w:tr w:rsidR="005456A8" w:rsidRPr="005456A8" w:rsidTr="001347C3">
        <w:tc>
          <w:tcPr>
            <w:tcW w:w="4608" w:type="dxa"/>
            <w:shd w:val="clear" w:color="auto" w:fill="auto"/>
            <w:vAlign w:val="center"/>
          </w:tcPr>
          <w:p w:rsidR="007B09D0" w:rsidRPr="005456A8" w:rsidRDefault="007B09D0" w:rsidP="001347C3">
            <w:pPr>
              <w:pStyle w:val="prilozhenie"/>
              <w:ind w:firstLine="0"/>
              <w:jc w:val="center"/>
              <w:rPr>
                <w:szCs w:val="22"/>
              </w:rPr>
            </w:pPr>
            <w:r w:rsidRPr="005456A8">
              <w:rPr>
                <w:sz w:val="22"/>
                <w:szCs w:val="22"/>
              </w:rPr>
              <w:t>Акции, составляющие уставный капитал кредитной организации - эмитента</w:t>
            </w:r>
          </w:p>
        </w:tc>
        <w:tc>
          <w:tcPr>
            <w:tcW w:w="2880" w:type="dxa"/>
            <w:shd w:val="clear" w:color="auto" w:fill="auto"/>
            <w:vAlign w:val="center"/>
          </w:tcPr>
          <w:p w:rsidR="007B09D0" w:rsidRPr="005456A8" w:rsidRDefault="007B09D0" w:rsidP="001347C3">
            <w:pPr>
              <w:pStyle w:val="prilozhenie"/>
              <w:ind w:firstLine="0"/>
              <w:jc w:val="center"/>
              <w:rPr>
                <w:szCs w:val="22"/>
              </w:rPr>
            </w:pPr>
            <w:r w:rsidRPr="005456A8">
              <w:rPr>
                <w:sz w:val="22"/>
                <w:szCs w:val="22"/>
              </w:rPr>
              <w:t>Общая номинальная стоимость, руб.</w:t>
            </w:r>
          </w:p>
        </w:tc>
        <w:tc>
          <w:tcPr>
            <w:tcW w:w="2700" w:type="dxa"/>
            <w:shd w:val="clear" w:color="auto" w:fill="auto"/>
            <w:vAlign w:val="center"/>
          </w:tcPr>
          <w:p w:rsidR="007B09D0" w:rsidRPr="005456A8" w:rsidRDefault="007B09D0" w:rsidP="001347C3">
            <w:pPr>
              <w:pStyle w:val="prilozhenie"/>
              <w:ind w:firstLine="0"/>
              <w:jc w:val="center"/>
              <w:rPr>
                <w:szCs w:val="22"/>
              </w:rPr>
            </w:pPr>
            <w:r w:rsidRPr="005456A8">
              <w:rPr>
                <w:sz w:val="22"/>
                <w:szCs w:val="22"/>
              </w:rPr>
              <w:t>Доля акций в уставном капитале, %</w:t>
            </w:r>
          </w:p>
        </w:tc>
      </w:tr>
      <w:tr w:rsidR="005456A8" w:rsidRPr="005456A8" w:rsidTr="001347C3">
        <w:tc>
          <w:tcPr>
            <w:tcW w:w="4608" w:type="dxa"/>
            <w:shd w:val="clear" w:color="auto" w:fill="auto"/>
            <w:vAlign w:val="center"/>
          </w:tcPr>
          <w:p w:rsidR="007B09D0" w:rsidRPr="005456A8" w:rsidRDefault="007B09D0" w:rsidP="001347C3">
            <w:pPr>
              <w:pStyle w:val="prilozhenie"/>
              <w:ind w:firstLine="0"/>
              <w:jc w:val="center"/>
              <w:rPr>
                <w:szCs w:val="22"/>
              </w:rPr>
            </w:pPr>
            <w:r w:rsidRPr="005456A8">
              <w:rPr>
                <w:sz w:val="22"/>
                <w:szCs w:val="22"/>
              </w:rPr>
              <w:t>1</w:t>
            </w:r>
          </w:p>
        </w:tc>
        <w:tc>
          <w:tcPr>
            <w:tcW w:w="2880" w:type="dxa"/>
            <w:shd w:val="clear" w:color="auto" w:fill="auto"/>
            <w:vAlign w:val="center"/>
          </w:tcPr>
          <w:p w:rsidR="007B09D0" w:rsidRPr="005456A8" w:rsidRDefault="007B09D0" w:rsidP="001347C3">
            <w:pPr>
              <w:pStyle w:val="prilozhenie"/>
              <w:ind w:firstLine="0"/>
              <w:jc w:val="center"/>
              <w:rPr>
                <w:szCs w:val="22"/>
              </w:rPr>
            </w:pPr>
            <w:r w:rsidRPr="005456A8">
              <w:rPr>
                <w:sz w:val="22"/>
                <w:szCs w:val="22"/>
              </w:rPr>
              <w:t>2</w:t>
            </w:r>
          </w:p>
        </w:tc>
        <w:tc>
          <w:tcPr>
            <w:tcW w:w="2700" w:type="dxa"/>
            <w:shd w:val="clear" w:color="auto" w:fill="auto"/>
            <w:vAlign w:val="center"/>
          </w:tcPr>
          <w:p w:rsidR="007B09D0" w:rsidRPr="005456A8" w:rsidRDefault="007B09D0" w:rsidP="001347C3">
            <w:pPr>
              <w:pStyle w:val="prilozhenie"/>
              <w:ind w:firstLine="0"/>
              <w:jc w:val="center"/>
              <w:rPr>
                <w:szCs w:val="22"/>
              </w:rPr>
            </w:pPr>
            <w:r w:rsidRPr="005456A8">
              <w:rPr>
                <w:sz w:val="22"/>
                <w:szCs w:val="22"/>
              </w:rPr>
              <w:t>3</w:t>
            </w:r>
          </w:p>
        </w:tc>
      </w:tr>
      <w:tr w:rsidR="005456A8" w:rsidRPr="005456A8" w:rsidTr="001347C3">
        <w:tc>
          <w:tcPr>
            <w:tcW w:w="4608" w:type="dxa"/>
            <w:shd w:val="clear" w:color="auto" w:fill="auto"/>
            <w:vAlign w:val="center"/>
          </w:tcPr>
          <w:p w:rsidR="007B09D0" w:rsidRPr="005456A8" w:rsidRDefault="007B09D0" w:rsidP="001347C3">
            <w:pPr>
              <w:pStyle w:val="prilozhenie"/>
              <w:ind w:firstLine="0"/>
              <w:jc w:val="left"/>
              <w:rPr>
                <w:szCs w:val="22"/>
              </w:rPr>
            </w:pPr>
            <w:r w:rsidRPr="005456A8">
              <w:rPr>
                <w:sz w:val="22"/>
                <w:szCs w:val="22"/>
              </w:rPr>
              <w:t>Обыкновенные акции</w:t>
            </w:r>
          </w:p>
        </w:tc>
        <w:tc>
          <w:tcPr>
            <w:tcW w:w="2880" w:type="dxa"/>
            <w:shd w:val="clear" w:color="auto" w:fill="auto"/>
            <w:vAlign w:val="center"/>
          </w:tcPr>
          <w:p w:rsidR="007B09D0" w:rsidRPr="005456A8" w:rsidRDefault="007B09D0" w:rsidP="001347C3">
            <w:pPr>
              <w:pStyle w:val="prilozhenie"/>
              <w:ind w:firstLine="0"/>
              <w:jc w:val="center"/>
              <w:rPr>
                <w:szCs w:val="22"/>
              </w:rPr>
            </w:pPr>
            <w:r w:rsidRPr="005456A8">
              <w:rPr>
                <w:sz w:val="22"/>
                <w:szCs w:val="22"/>
              </w:rPr>
              <w:t>29 909 600</w:t>
            </w:r>
          </w:p>
        </w:tc>
        <w:tc>
          <w:tcPr>
            <w:tcW w:w="2700" w:type="dxa"/>
            <w:shd w:val="clear" w:color="auto" w:fill="auto"/>
            <w:vAlign w:val="center"/>
          </w:tcPr>
          <w:p w:rsidR="007B09D0" w:rsidRPr="005456A8" w:rsidRDefault="007B09D0" w:rsidP="001347C3">
            <w:pPr>
              <w:pStyle w:val="prilozhenie"/>
              <w:ind w:firstLine="0"/>
              <w:jc w:val="center"/>
              <w:rPr>
                <w:szCs w:val="22"/>
              </w:rPr>
            </w:pPr>
            <w:r w:rsidRPr="005456A8">
              <w:rPr>
                <w:sz w:val="22"/>
                <w:szCs w:val="22"/>
              </w:rPr>
              <w:t>100,0</w:t>
            </w:r>
          </w:p>
        </w:tc>
      </w:tr>
      <w:tr w:rsidR="007B09D0" w:rsidRPr="005456A8" w:rsidTr="001347C3">
        <w:tc>
          <w:tcPr>
            <w:tcW w:w="4608" w:type="dxa"/>
            <w:shd w:val="clear" w:color="auto" w:fill="auto"/>
            <w:vAlign w:val="center"/>
          </w:tcPr>
          <w:p w:rsidR="007B09D0" w:rsidRPr="005456A8" w:rsidRDefault="007B09D0" w:rsidP="001347C3">
            <w:pPr>
              <w:pStyle w:val="prilozhenie"/>
              <w:ind w:firstLine="0"/>
              <w:jc w:val="left"/>
              <w:rPr>
                <w:szCs w:val="22"/>
              </w:rPr>
            </w:pPr>
            <w:r w:rsidRPr="005456A8">
              <w:rPr>
                <w:sz w:val="22"/>
                <w:szCs w:val="22"/>
              </w:rPr>
              <w:t>Привилегированные акции</w:t>
            </w:r>
          </w:p>
        </w:tc>
        <w:tc>
          <w:tcPr>
            <w:tcW w:w="2880" w:type="dxa"/>
            <w:shd w:val="clear" w:color="auto" w:fill="auto"/>
            <w:vAlign w:val="center"/>
          </w:tcPr>
          <w:p w:rsidR="007B09D0" w:rsidRPr="005456A8" w:rsidRDefault="007B09D0" w:rsidP="001347C3">
            <w:pPr>
              <w:pStyle w:val="prilozhenie"/>
              <w:ind w:firstLine="0"/>
              <w:jc w:val="center"/>
              <w:rPr>
                <w:szCs w:val="22"/>
              </w:rPr>
            </w:pPr>
            <w:r w:rsidRPr="005456A8">
              <w:rPr>
                <w:sz w:val="22"/>
                <w:szCs w:val="22"/>
              </w:rPr>
              <w:t>0</w:t>
            </w:r>
          </w:p>
        </w:tc>
        <w:tc>
          <w:tcPr>
            <w:tcW w:w="2700" w:type="dxa"/>
            <w:shd w:val="clear" w:color="auto" w:fill="auto"/>
            <w:vAlign w:val="center"/>
          </w:tcPr>
          <w:p w:rsidR="007B09D0" w:rsidRPr="005456A8" w:rsidRDefault="007B09D0" w:rsidP="001347C3">
            <w:pPr>
              <w:pStyle w:val="prilozhenie"/>
              <w:ind w:firstLine="0"/>
              <w:jc w:val="center"/>
              <w:rPr>
                <w:szCs w:val="22"/>
              </w:rPr>
            </w:pPr>
            <w:r w:rsidRPr="005456A8">
              <w:rPr>
                <w:sz w:val="22"/>
                <w:szCs w:val="22"/>
              </w:rPr>
              <w:t>0,0</w:t>
            </w:r>
          </w:p>
        </w:tc>
      </w:tr>
    </w:tbl>
    <w:p w:rsidR="007B09D0" w:rsidRPr="005456A8" w:rsidRDefault="007B09D0" w:rsidP="007B09D0">
      <w:pPr>
        <w:pStyle w:val="prilozhenie"/>
        <w:rPr>
          <w:sz w:val="22"/>
          <w:szCs w:val="22"/>
        </w:rPr>
      </w:pPr>
    </w:p>
    <w:p w:rsidR="007B09D0" w:rsidRPr="005456A8" w:rsidRDefault="007B09D0" w:rsidP="007B09D0">
      <w:pPr>
        <w:pStyle w:val="em-4"/>
      </w:pPr>
      <w:r w:rsidRPr="005456A8">
        <w:t>Информация о величине уставного капитала кредитной организации - эмитента, приведенной в настоящем пункте, соответствует уставу кредитной организации - эмитента.</w:t>
      </w:r>
    </w:p>
    <w:p w:rsidR="007B09D0" w:rsidRPr="005456A8" w:rsidRDefault="007B09D0" w:rsidP="007B09D0">
      <w:pPr>
        <w:pStyle w:val="em-4"/>
      </w:pPr>
      <w:r w:rsidRPr="005456A8">
        <w:t>Акции кредитной организации - эмитента не обращаются за пределами Российской Федерации посредством обращения депозитарных ценных бумаг (ценных бумаг иностранного эмитента, удостоверяющих права в отношении указанных акций российского эмитента).</w:t>
      </w:r>
    </w:p>
    <w:p w:rsidR="007B09D0" w:rsidRPr="005456A8" w:rsidRDefault="007B09D0" w:rsidP="007B09D0">
      <w:pPr>
        <w:pStyle w:val="em-1"/>
        <w:ind w:firstLine="0"/>
        <w:rPr>
          <w:b w:val="0"/>
        </w:rPr>
      </w:pPr>
    </w:p>
    <w:p w:rsidR="007B09D0" w:rsidRPr="005456A8" w:rsidRDefault="007B09D0" w:rsidP="007B09D0">
      <w:pPr>
        <w:pStyle w:val="em-7"/>
        <w:rPr>
          <w:sz w:val="24"/>
          <w:szCs w:val="24"/>
        </w:rPr>
      </w:pPr>
      <w:bookmarkStart w:id="139" w:name="_Toc504565731"/>
      <w:bookmarkStart w:id="140" w:name="_Toc79055686"/>
      <w:r w:rsidRPr="005456A8">
        <w:rPr>
          <w:sz w:val="24"/>
          <w:szCs w:val="24"/>
        </w:rPr>
        <w:t>8.1.2. Сведения об изменении размера уставного капитала кредитной организации - эмитента</w:t>
      </w:r>
      <w:bookmarkEnd w:id="139"/>
      <w:bookmarkEnd w:id="140"/>
    </w:p>
    <w:p w:rsidR="007B09D0" w:rsidRPr="005456A8" w:rsidRDefault="007B09D0" w:rsidP="007B09D0">
      <w:pPr>
        <w:pStyle w:val="em-4"/>
      </w:pPr>
    </w:p>
    <w:p w:rsidR="007B09D0" w:rsidRPr="005456A8" w:rsidRDefault="007B09D0" w:rsidP="007B09D0">
      <w:pPr>
        <w:pStyle w:val="em-4"/>
      </w:pPr>
      <w:r w:rsidRPr="005456A8">
        <w:t>Сведения об изменениях размера уставного капитала кредитной организации - эмитента, произошедших за последний завершенный отчетный год, предшествующий дате окончания отчетного квартала, а также за период с даты начала текущего года до даты окончания отчетного квартала: изменения отсутствуют.</w:t>
      </w:r>
    </w:p>
    <w:p w:rsidR="007B09D0" w:rsidRPr="005456A8" w:rsidRDefault="007B09D0" w:rsidP="007B09D0">
      <w:pPr>
        <w:pStyle w:val="em-4"/>
      </w:pPr>
    </w:p>
    <w:p w:rsidR="007B09D0" w:rsidRPr="005456A8" w:rsidRDefault="007B09D0" w:rsidP="007B09D0">
      <w:pPr>
        <w:pStyle w:val="em-7"/>
        <w:rPr>
          <w:sz w:val="24"/>
          <w:szCs w:val="24"/>
        </w:rPr>
      </w:pPr>
      <w:bookmarkStart w:id="141" w:name="_Toc79055687"/>
      <w:r w:rsidRPr="005456A8">
        <w:rPr>
          <w:sz w:val="24"/>
          <w:szCs w:val="24"/>
        </w:rPr>
        <w:t>8.1.3. Сведения о порядке созыва и проведения собрания (заседания) высшего органа управления кредитной организации - эмитента</w:t>
      </w:r>
      <w:bookmarkEnd w:id="141"/>
    </w:p>
    <w:p w:rsidR="00F77D11" w:rsidRDefault="00F77D11" w:rsidP="007B09D0">
      <w:pPr>
        <w:pStyle w:val="em-7"/>
        <w:rPr>
          <w:sz w:val="24"/>
          <w:szCs w:val="24"/>
        </w:rPr>
      </w:pPr>
    </w:p>
    <w:p w:rsidR="00AD1592" w:rsidRDefault="00AD1592" w:rsidP="00AD1592">
      <w:pPr>
        <w:pStyle w:val="em-4"/>
      </w:pPr>
      <w:r>
        <w:t>Во II квартале 2021 года изменений в составе информации нет.</w:t>
      </w:r>
    </w:p>
    <w:p w:rsidR="00F77D11" w:rsidRPr="005456A8" w:rsidRDefault="00F77D11" w:rsidP="007B09D0">
      <w:pPr>
        <w:pStyle w:val="em-7"/>
        <w:rPr>
          <w:sz w:val="24"/>
          <w:szCs w:val="24"/>
        </w:rPr>
      </w:pPr>
    </w:p>
    <w:p w:rsidR="007B09D0" w:rsidRPr="005456A8" w:rsidRDefault="007B09D0" w:rsidP="007B09D0">
      <w:pPr>
        <w:pStyle w:val="em-7"/>
        <w:rPr>
          <w:sz w:val="24"/>
          <w:szCs w:val="24"/>
        </w:rPr>
      </w:pPr>
      <w:bookmarkStart w:id="142" w:name="_Toc79055688"/>
      <w:r w:rsidRPr="005456A8">
        <w:rPr>
          <w:sz w:val="24"/>
          <w:szCs w:val="24"/>
        </w:rPr>
        <w:t>8.1.4. Сведения о коммерческих организациях, в которых кредитная организации -эмитент владеет не менее чем пятью процентами уставного капитала либо не менее чем пятью процентами обыкновенных акций</w:t>
      </w:r>
      <w:bookmarkEnd w:id="142"/>
    </w:p>
    <w:p w:rsidR="007B09D0" w:rsidRPr="005456A8" w:rsidRDefault="007B09D0" w:rsidP="007B09D0">
      <w:pPr>
        <w:pStyle w:val="em-7"/>
        <w:rPr>
          <w:sz w:val="24"/>
          <w:szCs w:val="24"/>
        </w:rPr>
      </w:pPr>
    </w:p>
    <w:p w:rsidR="007B09D0" w:rsidRPr="005456A8" w:rsidRDefault="007B09D0" w:rsidP="007B09D0">
      <w:pPr>
        <w:pStyle w:val="em-4"/>
      </w:pPr>
      <w:r w:rsidRPr="005456A8">
        <w:t>Коммерческие организации, в которых кредитная организация - эмитент владеет не менее чем пятью процентами уставного капитала либо не менее чем пятью процентами обыкновенных акций, отсутствуют.</w:t>
      </w:r>
    </w:p>
    <w:p w:rsidR="007B09D0" w:rsidRPr="005456A8" w:rsidRDefault="007B09D0" w:rsidP="007B09D0">
      <w:pPr>
        <w:pStyle w:val="em-4"/>
      </w:pPr>
    </w:p>
    <w:p w:rsidR="007B09D0" w:rsidRPr="005456A8" w:rsidRDefault="007B09D0" w:rsidP="007B09D0">
      <w:pPr>
        <w:pStyle w:val="em-7"/>
        <w:rPr>
          <w:sz w:val="24"/>
          <w:szCs w:val="24"/>
        </w:rPr>
      </w:pPr>
      <w:bookmarkStart w:id="143" w:name="_Toc79055689"/>
      <w:r w:rsidRPr="005456A8">
        <w:rPr>
          <w:sz w:val="24"/>
          <w:szCs w:val="24"/>
        </w:rPr>
        <w:t>8.1.5. Сведения о существенных сделках, совершенных кредитной организацией - эмитентом</w:t>
      </w:r>
      <w:bookmarkEnd w:id="143"/>
    </w:p>
    <w:p w:rsidR="007B09D0" w:rsidRPr="005456A8" w:rsidRDefault="007B09D0" w:rsidP="007B09D0">
      <w:pPr>
        <w:pStyle w:val="em-7"/>
        <w:rPr>
          <w:sz w:val="24"/>
          <w:szCs w:val="24"/>
        </w:rPr>
      </w:pPr>
    </w:p>
    <w:p w:rsidR="007B09D0" w:rsidRPr="005456A8" w:rsidRDefault="007B09D0" w:rsidP="007B09D0">
      <w:pPr>
        <w:pStyle w:val="em-4"/>
      </w:pPr>
      <w:r w:rsidRPr="005456A8">
        <w:t>Сведения о существенных сделках (группах взаимосвязанных сделок), размер обязательств по которым составляет 10 и более процентов балансовой стоимости активов кредитной организации - эмитента по данным ее бухгалтерской отчетности за последний завершенный отчетный период, предшествующий совершению сделки, совершенной кредитной организацией - эмитентом за последний отчетный квартал, предшествующий дате совершения сделки (существенной сделке): указанные сделки не совершались.</w:t>
      </w:r>
    </w:p>
    <w:p w:rsidR="00D66F1C" w:rsidRDefault="00D66F1C" w:rsidP="007B09D0">
      <w:pPr>
        <w:pStyle w:val="em-7"/>
      </w:pPr>
    </w:p>
    <w:p w:rsidR="00903918" w:rsidRDefault="00903918" w:rsidP="007B09D0">
      <w:pPr>
        <w:pStyle w:val="em-7"/>
      </w:pPr>
    </w:p>
    <w:p w:rsidR="00D66F1C" w:rsidRDefault="00D66F1C" w:rsidP="007B09D0">
      <w:pPr>
        <w:pStyle w:val="em-7"/>
      </w:pPr>
    </w:p>
    <w:p w:rsidR="007B09D0" w:rsidRPr="005456A8" w:rsidRDefault="007B09D0" w:rsidP="007B09D0">
      <w:pPr>
        <w:pStyle w:val="em-7"/>
      </w:pPr>
      <w:bookmarkStart w:id="144" w:name="_Toc79055690"/>
      <w:r w:rsidRPr="005456A8">
        <w:lastRenderedPageBreak/>
        <w:t>8.1.6. Сведения о кредитных рейтингах кредитной организации – эмитента</w:t>
      </w:r>
      <w:bookmarkEnd w:id="144"/>
    </w:p>
    <w:p w:rsidR="007B09D0" w:rsidRPr="005456A8" w:rsidRDefault="007B09D0" w:rsidP="007B09D0">
      <w:pPr>
        <w:pStyle w:val="em-7"/>
      </w:pPr>
    </w:p>
    <w:p w:rsidR="007B09D0" w:rsidRPr="005456A8" w:rsidRDefault="007B09D0" w:rsidP="007B09D0">
      <w:pPr>
        <w:pStyle w:val="em-4"/>
      </w:pPr>
      <w:r w:rsidRPr="005456A8">
        <w:t xml:space="preserve">Кредитные рейтинги за последний завершенный отчетный год, а также за </w:t>
      </w:r>
      <w:r w:rsidR="00AD1592">
        <w:t xml:space="preserve">период с даты начала текущего года до даты окончания отчетного квартала </w:t>
      </w:r>
      <w:r w:rsidRPr="005456A8">
        <w:t xml:space="preserve">не присваивались. </w:t>
      </w:r>
    </w:p>
    <w:p w:rsidR="007B09D0" w:rsidRPr="005456A8" w:rsidRDefault="007B09D0" w:rsidP="007B09D0">
      <w:pPr>
        <w:pStyle w:val="em-4"/>
      </w:pPr>
    </w:p>
    <w:p w:rsidR="007B09D0" w:rsidRPr="005456A8" w:rsidRDefault="007B09D0" w:rsidP="007B09D0">
      <w:pPr>
        <w:pStyle w:val="em-1"/>
        <w:rPr>
          <w:sz w:val="24"/>
          <w:szCs w:val="24"/>
        </w:rPr>
      </w:pPr>
      <w:bookmarkStart w:id="145" w:name="_Toc79055691"/>
      <w:r w:rsidRPr="005456A8">
        <w:rPr>
          <w:sz w:val="24"/>
          <w:szCs w:val="24"/>
        </w:rPr>
        <w:t>8.2. Сведения о каждой категории (типе) акций кредитной организации - эмитента</w:t>
      </w:r>
      <w:bookmarkEnd w:id="145"/>
    </w:p>
    <w:p w:rsidR="007B09D0" w:rsidRDefault="007B09D0" w:rsidP="007B09D0">
      <w:pPr>
        <w:ind w:firstLine="540"/>
      </w:pPr>
    </w:p>
    <w:p w:rsidR="004D6E74" w:rsidRDefault="004D6E74" w:rsidP="004D6E74">
      <w:pPr>
        <w:pStyle w:val="em-4"/>
      </w:pPr>
      <w:r>
        <w:t>Во II квартале 2021 года изменений в составе информации нет.</w:t>
      </w:r>
    </w:p>
    <w:p w:rsidR="004D6E74" w:rsidRPr="005456A8" w:rsidRDefault="004D6E74" w:rsidP="007B09D0">
      <w:pPr>
        <w:ind w:firstLine="540"/>
      </w:pPr>
    </w:p>
    <w:p w:rsidR="007B09D0" w:rsidRPr="005456A8" w:rsidRDefault="007B09D0" w:rsidP="007B09D0">
      <w:pPr>
        <w:pStyle w:val="em-1"/>
        <w:rPr>
          <w:sz w:val="24"/>
          <w:szCs w:val="24"/>
        </w:rPr>
      </w:pPr>
      <w:bookmarkStart w:id="146" w:name="_Toc79055692"/>
      <w:r w:rsidRPr="005456A8">
        <w:rPr>
          <w:sz w:val="24"/>
          <w:szCs w:val="24"/>
        </w:rPr>
        <w:t>8.3. Сведения о предыдущих выпусках эмиссионных ценных бумаг кредитной организации - эмитента, за исключением акций кредитной организации - эмитента</w:t>
      </w:r>
      <w:bookmarkEnd w:id="146"/>
    </w:p>
    <w:p w:rsidR="007B09D0" w:rsidRPr="005456A8" w:rsidRDefault="007B09D0" w:rsidP="007B09D0">
      <w:pPr>
        <w:ind w:firstLine="540"/>
        <w:jc w:val="both"/>
        <w:rPr>
          <w:sz w:val="22"/>
          <w:szCs w:val="22"/>
        </w:rPr>
      </w:pPr>
      <w:bookmarkStart w:id="147" w:name="_Toc385855647"/>
      <w:bookmarkStart w:id="148" w:name="_Toc385928843"/>
      <w:bookmarkStart w:id="149" w:name="_Toc416523676"/>
      <w:bookmarkStart w:id="150" w:name="_Toc424811060"/>
    </w:p>
    <w:p w:rsidR="007B09D0" w:rsidRPr="005456A8" w:rsidRDefault="007B09D0" w:rsidP="007B09D0">
      <w:pPr>
        <w:ind w:firstLine="540"/>
        <w:jc w:val="both"/>
        <w:rPr>
          <w:sz w:val="22"/>
          <w:szCs w:val="22"/>
        </w:rPr>
      </w:pPr>
      <w:r w:rsidRPr="005456A8">
        <w:rPr>
          <w:sz w:val="22"/>
          <w:szCs w:val="22"/>
        </w:rPr>
        <w:t>Других выпусков эмиссионных ценных бумаг, за исключением акций, кредитной организацией - эмитентом не производилось</w:t>
      </w:r>
      <w:bookmarkEnd w:id="147"/>
      <w:bookmarkEnd w:id="148"/>
      <w:bookmarkEnd w:id="149"/>
      <w:bookmarkEnd w:id="150"/>
      <w:r w:rsidRPr="005456A8">
        <w:rPr>
          <w:sz w:val="22"/>
          <w:szCs w:val="22"/>
        </w:rPr>
        <w:t>.</w:t>
      </w:r>
    </w:p>
    <w:p w:rsidR="007B09D0" w:rsidRPr="005456A8" w:rsidRDefault="007B09D0" w:rsidP="007B09D0">
      <w:pPr>
        <w:pStyle w:val="em-1"/>
        <w:rPr>
          <w:sz w:val="24"/>
          <w:szCs w:val="24"/>
        </w:rPr>
      </w:pPr>
    </w:p>
    <w:p w:rsidR="007B09D0" w:rsidRPr="005456A8" w:rsidRDefault="007B09D0" w:rsidP="007B09D0">
      <w:pPr>
        <w:pStyle w:val="em-1"/>
        <w:rPr>
          <w:sz w:val="24"/>
          <w:szCs w:val="24"/>
        </w:rPr>
      </w:pPr>
      <w:bookmarkStart w:id="151" w:name="_Toc79055693"/>
      <w:r w:rsidRPr="005456A8">
        <w:rPr>
          <w:sz w:val="24"/>
          <w:szCs w:val="24"/>
        </w:rPr>
        <w:t>8.4. Сведения о лице (лицах), предоставившем (предоставивших) обеспечение по облигациям кредитной организации - эмитента с обеспечением, а также об обеспечении предоставленном по облигациям кредитной организации - эмитента с обеспечением</w:t>
      </w:r>
      <w:bookmarkEnd w:id="151"/>
    </w:p>
    <w:p w:rsidR="007B09D0" w:rsidRPr="005456A8" w:rsidRDefault="007B09D0" w:rsidP="007B09D0">
      <w:pPr>
        <w:pStyle w:val="em-1"/>
        <w:rPr>
          <w:b w:val="0"/>
          <w:bCs/>
        </w:rPr>
      </w:pPr>
      <w:bookmarkStart w:id="152" w:name="_Toc385855653"/>
      <w:bookmarkStart w:id="153" w:name="_Toc385928849"/>
      <w:bookmarkStart w:id="154" w:name="_Toc416523682"/>
      <w:bookmarkStart w:id="155" w:name="_Toc424811066"/>
      <w:bookmarkStart w:id="156" w:name="_Toc442252250"/>
      <w:bookmarkStart w:id="157" w:name="_Toc481485010"/>
      <w:bookmarkStart w:id="158" w:name="_Toc512618909"/>
      <w:bookmarkStart w:id="159" w:name="_Toc520300894"/>
      <w:bookmarkStart w:id="160" w:name="_Toc520469516"/>
      <w:bookmarkStart w:id="161" w:name="_Toc520474052"/>
      <w:bookmarkStart w:id="162" w:name="_Toc527111242"/>
      <w:bookmarkStart w:id="163" w:name="_Toc536429052"/>
    </w:p>
    <w:p w:rsidR="007B09D0" w:rsidRPr="005456A8" w:rsidRDefault="007B09D0" w:rsidP="007B09D0">
      <w:pPr>
        <w:pStyle w:val="em-1"/>
        <w:rPr>
          <w:b w:val="0"/>
          <w:bCs/>
        </w:rPr>
      </w:pPr>
      <w:bookmarkStart w:id="164" w:name="_Toc39320778"/>
      <w:bookmarkStart w:id="165" w:name="_Toc39321007"/>
      <w:bookmarkStart w:id="166" w:name="_Toc69978000"/>
      <w:bookmarkStart w:id="167" w:name="_Toc78895325"/>
      <w:bookmarkStart w:id="168" w:name="_Toc79055694"/>
      <w:r w:rsidRPr="005456A8">
        <w:rPr>
          <w:b w:val="0"/>
          <w:bCs/>
        </w:rPr>
        <w:t>Кредитная организация - эмитент не осуществляет эмиссию облигаций.</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7B09D0" w:rsidRPr="005456A8" w:rsidRDefault="007B09D0" w:rsidP="007B09D0">
      <w:pPr>
        <w:pStyle w:val="em-4"/>
      </w:pPr>
    </w:p>
    <w:p w:rsidR="007B09D0" w:rsidRPr="005456A8" w:rsidRDefault="007B09D0" w:rsidP="007B09D0">
      <w:pPr>
        <w:pStyle w:val="em-1"/>
        <w:rPr>
          <w:sz w:val="24"/>
          <w:szCs w:val="24"/>
        </w:rPr>
      </w:pPr>
      <w:bookmarkStart w:id="169" w:name="_Toc79055695"/>
      <w:r w:rsidRPr="005456A8">
        <w:rPr>
          <w:sz w:val="24"/>
          <w:szCs w:val="24"/>
        </w:rPr>
        <w:t>8.5.</w:t>
      </w:r>
      <w:r w:rsidRPr="005456A8">
        <w:rPr>
          <w:sz w:val="24"/>
          <w:szCs w:val="24"/>
          <w:lang w:val="en-US"/>
        </w:rPr>
        <w:t> </w:t>
      </w:r>
      <w:r w:rsidRPr="005456A8">
        <w:rPr>
          <w:sz w:val="24"/>
          <w:szCs w:val="24"/>
        </w:rPr>
        <w:t>Сведения об организациях, осуществляющих учет прав на эмиссионные ценные бумаги кредитной организации - эмитента</w:t>
      </w:r>
      <w:bookmarkEnd w:id="169"/>
    </w:p>
    <w:p w:rsidR="007B09D0" w:rsidRPr="005456A8" w:rsidRDefault="007B09D0" w:rsidP="007B09D0">
      <w:pPr>
        <w:ind w:firstLine="540"/>
      </w:pPr>
    </w:p>
    <w:p w:rsidR="004D6E74" w:rsidRDefault="004D6E74" w:rsidP="004D6E74">
      <w:pPr>
        <w:pStyle w:val="em-4"/>
      </w:pPr>
      <w:r>
        <w:t>Во II квартале 2021 года изменений в составе информации нет.</w:t>
      </w:r>
    </w:p>
    <w:p w:rsidR="007B09D0" w:rsidRPr="005456A8" w:rsidRDefault="007B09D0" w:rsidP="007B09D0">
      <w:pPr>
        <w:ind w:firstLine="540"/>
      </w:pPr>
    </w:p>
    <w:p w:rsidR="007B09D0" w:rsidRPr="005456A8" w:rsidRDefault="007B09D0" w:rsidP="007B09D0">
      <w:pPr>
        <w:pStyle w:val="em-1"/>
        <w:rPr>
          <w:sz w:val="24"/>
          <w:szCs w:val="24"/>
        </w:rPr>
      </w:pPr>
      <w:bookmarkStart w:id="170" w:name="_Toc79055696"/>
      <w:r w:rsidRPr="005456A8">
        <w:rPr>
          <w:sz w:val="24"/>
          <w:szCs w:val="24"/>
        </w:rPr>
        <w:t>8.6.</w:t>
      </w:r>
      <w:r w:rsidRPr="005456A8">
        <w:rPr>
          <w:sz w:val="24"/>
          <w:szCs w:val="24"/>
          <w:lang w:val="en-US"/>
        </w:rPr>
        <w:t> </w:t>
      </w:r>
      <w:r w:rsidRPr="005456A8">
        <w:rPr>
          <w:sz w:val="24"/>
          <w:szCs w:val="24"/>
        </w:rPr>
        <w:t>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170"/>
    </w:p>
    <w:p w:rsidR="007B09D0" w:rsidRPr="005456A8" w:rsidRDefault="007B09D0" w:rsidP="007B09D0">
      <w:pPr>
        <w:pStyle w:val="em-1"/>
        <w:rPr>
          <w:b w:val="0"/>
        </w:rPr>
      </w:pPr>
      <w:bookmarkStart w:id="171" w:name="_Toc481485013"/>
      <w:bookmarkStart w:id="172" w:name="_Toc512605727"/>
      <w:bookmarkStart w:id="173" w:name="_Toc512618912"/>
      <w:bookmarkStart w:id="174" w:name="_Toc520300897"/>
      <w:bookmarkStart w:id="175" w:name="_Toc520469519"/>
      <w:bookmarkStart w:id="176" w:name="_Toc520474055"/>
      <w:bookmarkStart w:id="177" w:name="_Toc527111245"/>
      <w:bookmarkStart w:id="178" w:name="_Toc536429055"/>
      <w:bookmarkStart w:id="179" w:name="_Toc410132668"/>
    </w:p>
    <w:p w:rsidR="007B09D0" w:rsidRPr="005456A8" w:rsidRDefault="007B09D0" w:rsidP="007B09D0">
      <w:pPr>
        <w:pStyle w:val="em-1"/>
        <w:rPr>
          <w:b w:val="0"/>
        </w:rPr>
      </w:pPr>
      <w:bookmarkStart w:id="180" w:name="_Toc7180722"/>
      <w:bookmarkStart w:id="181" w:name="_Toc39320781"/>
      <w:bookmarkStart w:id="182" w:name="_Toc39321010"/>
      <w:bookmarkStart w:id="183" w:name="_Toc69978003"/>
      <w:bookmarkStart w:id="184" w:name="_Toc78895328"/>
      <w:bookmarkStart w:id="185" w:name="_Toc79055697"/>
      <w:r w:rsidRPr="005456A8">
        <w:rPr>
          <w:b w:val="0"/>
        </w:rPr>
        <w:t>Все владельцы ценных бумаг кредитной организации – эмитента являются резидентами.</w:t>
      </w:r>
      <w:bookmarkEnd w:id="171"/>
      <w:bookmarkEnd w:id="172"/>
      <w:bookmarkEnd w:id="173"/>
      <w:bookmarkEnd w:id="174"/>
      <w:bookmarkEnd w:id="175"/>
      <w:bookmarkEnd w:id="176"/>
      <w:bookmarkEnd w:id="177"/>
      <w:bookmarkEnd w:id="178"/>
      <w:bookmarkEnd w:id="180"/>
      <w:bookmarkEnd w:id="181"/>
      <w:bookmarkEnd w:id="182"/>
      <w:bookmarkEnd w:id="183"/>
      <w:bookmarkEnd w:id="184"/>
      <w:bookmarkEnd w:id="185"/>
    </w:p>
    <w:p w:rsidR="007B09D0" w:rsidRPr="005456A8" w:rsidRDefault="007B09D0" w:rsidP="007B09D0">
      <w:pPr>
        <w:pStyle w:val="em-1"/>
        <w:rPr>
          <w:b w:val="0"/>
        </w:rPr>
      </w:pPr>
    </w:p>
    <w:p w:rsidR="007B09D0" w:rsidRPr="005456A8" w:rsidRDefault="007B09D0" w:rsidP="007B09D0">
      <w:pPr>
        <w:pStyle w:val="em-1"/>
        <w:rPr>
          <w:sz w:val="24"/>
          <w:szCs w:val="24"/>
        </w:rPr>
      </w:pPr>
      <w:bookmarkStart w:id="186" w:name="_Toc79055698"/>
      <w:r w:rsidRPr="005456A8">
        <w:rPr>
          <w:sz w:val="24"/>
          <w:szCs w:val="24"/>
        </w:rPr>
        <w:t>8.7. Сведения об объявленных (начисленных) и (или) о выплаченных дивидендах по акциям кредитной организации - эмитента, а также о доходах по облигациям кредитной организации - эмитента</w:t>
      </w:r>
      <w:bookmarkEnd w:id="179"/>
      <w:bookmarkEnd w:id="186"/>
    </w:p>
    <w:p w:rsidR="007B09D0" w:rsidRPr="005456A8" w:rsidRDefault="007B09D0" w:rsidP="007B09D0">
      <w:pPr>
        <w:pStyle w:val="em-7"/>
        <w:rPr>
          <w:b w:val="0"/>
        </w:rPr>
      </w:pPr>
      <w:bookmarkStart w:id="187" w:name="_Toc410132669"/>
    </w:p>
    <w:p w:rsidR="007B09D0" w:rsidRPr="005456A8" w:rsidRDefault="007B09D0" w:rsidP="007B09D0">
      <w:pPr>
        <w:pStyle w:val="em-7"/>
      </w:pPr>
      <w:bookmarkStart w:id="188" w:name="_Toc442252259"/>
      <w:bookmarkStart w:id="189" w:name="_Toc79055699"/>
      <w:r w:rsidRPr="005456A8">
        <w:t>8.7.1. Сведения об объявленных и выплаченных дивидендах по акциям кредитной организации – эмитента</w:t>
      </w:r>
      <w:bookmarkEnd w:id="188"/>
      <w:bookmarkEnd w:id="189"/>
    </w:p>
    <w:p w:rsidR="007B09D0" w:rsidRDefault="007B09D0" w:rsidP="007B09D0">
      <w:pPr>
        <w:pStyle w:val="em-7"/>
      </w:pPr>
    </w:p>
    <w:p w:rsidR="004D6E74" w:rsidRPr="000E056B" w:rsidRDefault="004D6E74" w:rsidP="004D6E74">
      <w:pPr>
        <w:shd w:val="clear" w:color="auto" w:fill="FFFFFF"/>
        <w:ind w:firstLine="540"/>
        <w:jc w:val="both"/>
        <w:rPr>
          <w:sz w:val="22"/>
          <w:szCs w:val="22"/>
        </w:rPr>
      </w:pPr>
      <w:r w:rsidRPr="000E056B">
        <w:rPr>
          <w:sz w:val="22"/>
          <w:szCs w:val="22"/>
        </w:rPr>
        <w:t xml:space="preserve">Сведения об объявленных и (или) о выплаченных дивидендах по акциям кредитной организации – эмитента за пять последних завершенных отчетных лет, а также за период с даты начала текущего года до даты окончания отчетного квартала по каждой категории (типу) акций кредитной организации – эмитента: </w:t>
      </w:r>
    </w:p>
    <w:p w:rsidR="004D6E74" w:rsidRPr="000E056B" w:rsidRDefault="004D6E74" w:rsidP="004D6E74">
      <w:pPr>
        <w:shd w:val="clear" w:color="auto" w:fill="FFFFFF"/>
        <w:ind w:firstLine="540"/>
        <w:jc w:val="both"/>
        <w:rPr>
          <w:sz w:val="22"/>
          <w:szCs w:val="22"/>
        </w:rPr>
      </w:pPr>
      <w:r w:rsidRPr="000E056B">
        <w:rPr>
          <w:sz w:val="22"/>
          <w:szCs w:val="22"/>
        </w:rPr>
        <w:t>За период с 201</w:t>
      </w:r>
      <w:r>
        <w:rPr>
          <w:sz w:val="22"/>
          <w:szCs w:val="22"/>
        </w:rPr>
        <w:t>6</w:t>
      </w:r>
      <w:r w:rsidR="00771021">
        <w:rPr>
          <w:sz w:val="22"/>
          <w:szCs w:val="22"/>
        </w:rPr>
        <w:t xml:space="preserve">-2018 гг., 2020 г., а также </w:t>
      </w:r>
      <w:r w:rsidR="00771021" w:rsidRPr="000E056B">
        <w:rPr>
          <w:sz w:val="22"/>
          <w:szCs w:val="22"/>
        </w:rPr>
        <w:t xml:space="preserve">за период с даты начала текущего года до даты окончания отчетного квартала </w:t>
      </w:r>
      <w:r w:rsidRPr="000E056B">
        <w:rPr>
          <w:sz w:val="22"/>
          <w:szCs w:val="22"/>
        </w:rPr>
        <w:t>- решение о выплате дивидендов не принималось.</w:t>
      </w:r>
    </w:p>
    <w:p w:rsidR="004D6E74" w:rsidRPr="000E056B" w:rsidRDefault="004D6E74" w:rsidP="004D6E74">
      <w:pPr>
        <w:shd w:val="clear" w:color="auto" w:fill="FFFFFF"/>
        <w:ind w:firstLine="540"/>
        <w:jc w:val="both"/>
        <w:rPr>
          <w:sz w:val="22"/>
          <w:szCs w:val="22"/>
        </w:rPr>
      </w:pPr>
    </w:p>
    <w:tbl>
      <w:tblPr>
        <w:tblW w:w="9913" w:type="dxa"/>
        <w:tblInd w:w="20" w:type="dxa"/>
        <w:tblCellMar>
          <w:left w:w="0" w:type="dxa"/>
          <w:right w:w="0" w:type="dxa"/>
        </w:tblCellMar>
        <w:tblLook w:val="04A0" w:firstRow="1" w:lastRow="0" w:firstColumn="1" w:lastColumn="0" w:noHBand="0" w:noVBand="1"/>
      </w:tblPr>
      <w:tblGrid>
        <w:gridCol w:w="4526"/>
        <w:gridCol w:w="5387"/>
      </w:tblGrid>
      <w:tr w:rsidR="004D6E74" w:rsidRPr="000E056B" w:rsidTr="004D6E74">
        <w:tc>
          <w:tcPr>
            <w:tcW w:w="4526" w:type="dxa"/>
            <w:tcBorders>
              <w:top w:val="single" w:sz="8" w:space="0" w:color="000000"/>
              <w:left w:val="single" w:sz="8" w:space="0" w:color="000000"/>
              <w:bottom w:val="single" w:sz="8" w:space="0" w:color="000000"/>
              <w:right w:val="single" w:sz="8" w:space="0" w:color="000000"/>
            </w:tcBorders>
            <w:vAlign w:val="center"/>
            <w:hideMark/>
          </w:tcPr>
          <w:p w:rsidR="004D6E74" w:rsidRPr="000E056B" w:rsidRDefault="004D6E74" w:rsidP="00636DC7">
            <w:pPr>
              <w:jc w:val="center"/>
            </w:pPr>
            <w:r w:rsidRPr="000E056B">
              <w:rPr>
                <w:sz w:val="26"/>
                <w:szCs w:val="26"/>
              </w:rPr>
              <w:t> </w:t>
            </w:r>
            <w:bookmarkStart w:id="190" w:name="dst105011"/>
            <w:bookmarkEnd w:id="190"/>
            <w:r w:rsidRPr="000E056B">
              <w:rPr>
                <w:sz w:val="22"/>
                <w:szCs w:val="22"/>
              </w:rPr>
              <w:t>Наименование показателя</w:t>
            </w:r>
          </w:p>
        </w:tc>
        <w:tc>
          <w:tcPr>
            <w:tcW w:w="5387" w:type="dxa"/>
            <w:tcBorders>
              <w:top w:val="single" w:sz="8" w:space="0" w:color="000000"/>
              <w:left w:val="single" w:sz="8" w:space="0" w:color="000000"/>
              <w:bottom w:val="single" w:sz="8" w:space="0" w:color="000000"/>
              <w:right w:val="single" w:sz="8" w:space="0" w:color="000000"/>
            </w:tcBorders>
            <w:vAlign w:val="center"/>
            <w:hideMark/>
          </w:tcPr>
          <w:p w:rsidR="004D6E74" w:rsidRPr="000E056B" w:rsidRDefault="004D6E74" w:rsidP="00636DC7">
            <w:pPr>
              <w:jc w:val="center"/>
            </w:pPr>
            <w:bookmarkStart w:id="191" w:name="dst105012"/>
            <w:bookmarkEnd w:id="191"/>
            <w:r w:rsidRPr="000E056B">
              <w:rPr>
                <w:sz w:val="22"/>
                <w:szCs w:val="22"/>
              </w:rPr>
              <w:t>Значение показателя за соответствующие отчетные периоды</w:t>
            </w:r>
          </w:p>
        </w:tc>
      </w:tr>
      <w:tr w:rsidR="004D6E74" w:rsidRPr="000E056B" w:rsidTr="004D6E74">
        <w:tc>
          <w:tcPr>
            <w:tcW w:w="9913" w:type="dxa"/>
            <w:gridSpan w:val="2"/>
            <w:tcBorders>
              <w:top w:val="single" w:sz="8" w:space="0" w:color="000000"/>
              <w:left w:val="single" w:sz="8" w:space="0" w:color="000000"/>
              <w:bottom w:val="single" w:sz="8" w:space="0" w:color="000000"/>
              <w:right w:val="single" w:sz="8" w:space="0" w:color="000000"/>
            </w:tcBorders>
            <w:vAlign w:val="center"/>
            <w:hideMark/>
          </w:tcPr>
          <w:p w:rsidR="004D6E74" w:rsidRPr="000E056B" w:rsidRDefault="004D6E74" w:rsidP="00636DC7">
            <w:r w:rsidRPr="000E056B">
              <w:rPr>
                <w:sz w:val="22"/>
                <w:szCs w:val="22"/>
              </w:rPr>
              <w:t>Информация об объявленных и (или) о выплаченных дивидендах по акциям кредитной организации  – эмитента за 2019 год:</w:t>
            </w:r>
          </w:p>
        </w:tc>
      </w:tr>
      <w:tr w:rsidR="004D6E74" w:rsidRPr="000E056B" w:rsidTr="004D6E74">
        <w:tc>
          <w:tcPr>
            <w:tcW w:w="4526" w:type="dxa"/>
            <w:tcBorders>
              <w:top w:val="single" w:sz="8" w:space="0" w:color="000000"/>
              <w:left w:val="single" w:sz="8" w:space="0" w:color="000000"/>
              <w:bottom w:val="single" w:sz="8" w:space="0" w:color="000000"/>
              <w:right w:val="single" w:sz="8" w:space="0" w:color="000000"/>
            </w:tcBorders>
            <w:vAlign w:val="center"/>
            <w:hideMark/>
          </w:tcPr>
          <w:p w:rsidR="004D6E74" w:rsidRPr="000E056B" w:rsidRDefault="004D6E74" w:rsidP="00636DC7">
            <w:bookmarkStart w:id="192" w:name="dst105013"/>
            <w:bookmarkEnd w:id="192"/>
            <w:r w:rsidRPr="000E056B">
              <w:rPr>
                <w:sz w:val="22"/>
                <w:szCs w:val="22"/>
              </w:rPr>
              <w:t>Категория акций, для привилегированных акций - тип</w:t>
            </w:r>
          </w:p>
        </w:tc>
        <w:tc>
          <w:tcPr>
            <w:tcW w:w="5387" w:type="dxa"/>
            <w:tcBorders>
              <w:top w:val="single" w:sz="8" w:space="0" w:color="000000"/>
              <w:left w:val="single" w:sz="8" w:space="0" w:color="000000"/>
              <w:bottom w:val="single" w:sz="8" w:space="0" w:color="000000"/>
              <w:right w:val="single" w:sz="8" w:space="0" w:color="000000"/>
            </w:tcBorders>
            <w:vAlign w:val="center"/>
            <w:hideMark/>
          </w:tcPr>
          <w:p w:rsidR="004D6E74" w:rsidRPr="000E056B" w:rsidRDefault="004D6E74" w:rsidP="00636DC7">
            <w:pPr>
              <w:jc w:val="center"/>
              <w:rPr>
                <w:bCs/>
              </w:rPr>
            </w:pPr>
            <w:r w:rsidRPr="000E056B">
              <w:rPr>
                <w:bCs/>
                <w:sz w:val="22"/>
                <w:szCs w:val="22"/>
              </w:rPr>
              <w:t>Акции обыкновенные именные бездокументарные</w:t>
            </w:r>
          </w:p>
          <w:p w:rsidR="004D6E74" w:rsidRPr="000E056B" w:rsidRDefault="004D6E74" w:rsidP="00636DC7">
            <w:pPr>
              <w:jc w:val="center"/>
              <w:rPr>
                <w:bCs/>
              </w:rPr>
            </w:pPr>
            <w:r w:rsidRPr="000E056B">
              <w:rPr>
                <w:bCs/>
                <w:sz w:val="22"/>
                <w:szCs w:val="22"/>
              </w:rPr>
              <w:t>Банка «Йошкар-Ола» (ПАО).</w:t>
            </w:r>
          </w:p>
          <w:p w:rsidR="004D6E74" w:rsidRPr="000E056B" w:rsidRDefault="004D6E74" w:rsidP="00636DC7">
            <w:pPr>
              <w:jc w:val="center"/>
            </w:pPr>
            <w:r w:rsidRPr="000E056B">
              <w:rPr>
                <w:sz w:val="22"/>
                <w:szCs w:val="22"/>
              </w:rPr>
              <w:t>Международный код (номер) идентификации ценных бумаг (</w:t>
            </w:r>
            <w:r w:rsidRPr="000E056B">
              <w:rPr>
                <w:sz w:val="22"/>
                <w:szCs w:val="22"/>
                <w:lang w:val="en-US"/>
              </w:rPr>
              <w:t>ISIN</w:t>
            </w:r>
            <w:r w:rsidRPr="000E056B">
              <w:rPr>
                <w:sz w:val="22"/>
                <w:szCs w:val="22"/>
              </w:rPr>
              <w:t xml:space="preserve">): </w:t>
            </w:r>
            <w:r w:rsidRPr="000E056B">
              <w:rPr>
                <w:sz w:val="22"/>
                <w:szCs w:val="22"/>
                <w:lang w:val="en-US"/>
              </w:rPr>
              <w:t>RU</w:t>
            </w:r>
            <w:r w:rsidRPr="000E056B">
              <w:rPr>
                <w:sz w:val="22"/>
                <w:szCs w:val="22"/>
              </w:rPr>
              <w:t>000</w:t>
            </w:r>
            <w:r w:rsidRPr="000E056B">
              <w:rPr>
                <w:sz w:val="22"/>
                <w:szCs w:val="22"/>
                <w:lang w:val="en-US"/>
              </w:rPr>
              <w:t>A</w:t>
            </w:r>
            <w:r w:rsidRPr="000E056B">
              <w:rPr>
                <w:sz w:val="22"/>
                <w:szCs w:val="22"/>
              </w:rPr>
              <w:t>0</w:t>
            </w:r>
            <w:r w:rsidRPr="000E056B">
              <w:rPr>
                <w:sz w:val="22"/>
                <w:szCs w:val="22"/>
                <w:lang w:val="en-US"/>
              </w:rPr>
              <w:t>ZZ</w:t>
            </w:r>
            <w:r w:rsidRPr="000E056B">
              <w:rPr>
                <w:sz w:val="22"/>
                <w:szCs w:val="22"/>
              </w:rPr>
              <w:t>323</w:t>
            </w:r>
          </w:p>
        </w:tc>
      </w:tr>
      <w:tr w:rsidR="004D6E74" w:rsidRPr="000E056B" w:rsidTr="004D6E74">
        <w:tc>
          <w:tcPr>
            <w:tcW w:w="4526" w:type="dxa"/>
            <w:tcBorders>
              <w:top w:val="single" w:sz="8" w:space="0" w:color="000000"/>
              <w:left w:val="single" w:sz="8" w:space="0" w:color="000000"/>
              <w:bottom w:val="single" w:sz="8" w:space="0" w:color="000000"/>
              <w:right w:val="single" w:sz="8" w:space="0" w:color="000000"/>
            </w:tcBorders>
            <w:vAlign w:val="center"/>
            <w:hideMark/>
          </w:tcPr>
          <w:p w:rsidR="004D6E74" w:rsidRPr="000E056B" w:rsidRDefault="004D6E74" w:rsidP="00636DC7">
            <w:bookmarkStart w:id="193" w:name="dst105014"/>
            <w:bookmarkEnd w:id="193"/>
            <w:r w:rsidRPr="000E056B">
              <w:rPr>
                <w:sz w:val="22"/>
                <w:szCs w:val="22"/>
              </w:rPr>
              <w:t xml:space="preserve">Орган управления эмитента, принявший </w:t>
            </w:r>
            <w:r w:rsidRPr="000E056B">
              <w:rPr>
                <w:sz w:val="22"/>
                <w:szCs w:val="22"/>
              </w:rPr>
              <w:lastRenderedPageBreak/>
              <w:t>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5387" w:type="dxa"/>
            <w:tcBorders>
              <w:top w:val="single" w:sz="8" w:space="0" w:color="000000"/>
              <w:left w:val="single" w:sz="8" w:space="0" w:color="000000"/>
              <w:bottom w:val="single" w:sz="8" w:space="0" w:color="000000"/>
              <w:right w:val="single" w:sz="8" w:space="0" w:color="000000"/>
            </w:tcBorders>
            <w:vAlign w:val="center"/>
            <w:hideMark/>
          </w:tcPr>
          <w:p w:rsidR="004D6E74" w:rsidRPr="000E056B" w:rsidRDefault="004D6E74" w:rsidP="00636DC7">
            <w:pPr>
              <w:jc w:val="center"/>
            </w:pPr>
            <w:r w:rsidRPr="000E056B">
              <w:rPr>
                <w:bCs/>
                <w:sz w:val="22"/>
                <w:szCs w:val="22"/>
              </w:rPr>
              <w:lastRenderedPageBreak/>
              <w:t xml:space="preserve">Решение о выплате дивидендов принято годовым </w:t>
            </w:r>
            <w:r w:rsidRPr="000E056B">
              <w:rPr>
                <w:bCs/>
                <w:sz w:val="22"/>
                <w:szCs w:val="22"/>
              </w:rPr>
              <w:lastRenderedPageBreak/>
              <w:t>общим собранием акционеров Банка «Йошкар-Ола» (ПАО)</w:t>
            </w:r>
            <w:r w:rsidRPr="000E056B">
              <w:rPr>
                <w:sz w:val="22"/>
                <w:szCs w:val="22"/>
              </w:rPr>
              <w:t xml:space="preserve"> 23.09.2020, </w:t>
            </w:r>
            <w:r w:rsidRPr="000E056B">
              <w:rPr>
                <w:bCs/>
                <w:sz w:val="22"/>
                <w:szCs w:val="22"/>
              </w:rPr>
              <w:t>протокол годового общего собрания акционеров Банка «Йошкар-Ола» (ПАО) от 28 сентября 2020 года № 1</w:t>
            </w:r>
          </w:p>
        </w:tc>
      </w:tr>
      <w:tr w:rsidR="004D6E74" w:rsidRPr="000E056B" w:rsidTr="004D6E74">
        <w:tc>
          <w:tcPr>
            <w:tcW w:w="4526" w:type="dxa"/>
            <w:tcBorders>
              <w:top w:val="single" w:sz="8" w:space="0" w:color="000000"/>
              <w:left w:val="single" w:sz="8" w:space="0" w:color="000000"/>
              <w:bottom w:val="single" w:sz="8" w:space="0" w:color="000000"/>
              <w:right w:val="single" w:sz="8" w:space="0" w:color="000000"/>
            </w:tcBorders>
            <w:vAlign w:val="center"/>
            <w:hideMark/>
          </w:tcPr>
          <w:p w:rsidR="004D6E74" w:rsidRPr="000E056B" w:rsidRDefault="004D6E74" w:rsidP="00636DC7">
            <w:bookmarkStart w:id="194" w:name="dst105015"/>
            <w:bookmarkEnd w:id="194"/>
            <w:r w:rsidRPr="000E056B">
              <w:rPr>
                <w:sz w:val="22"/>
                <w:szCs w:val="22"/>
              </w:rPr>
              <w:lastRenderedPageBreak/>
              <w:t>Размер объявленных дивидендов в расчете на одну акцию, руб.</w:t>
            </w:r>
          </w:p>
        </w:tc>
        <w:tc>
          <w:tcPr>
            <w:tcW w:w="5387" w:type="dxa"/>
            <w:tcBorders>
              <w:top w:val="single" w:sz="8" w:space="0" w:color="000000"/>
              <w:left w:val="single" w:sz="8" w:space="0" w:color="000000"/>
              <w:bottom w:val="single" w:sz="8" w:space="0" w:color="000000"/>
              <w:right w:val="single" w:sz="8" w:space="0" w:color="000000"/>
            </w:tcBorders>
            <w:vAlign w:val="center"/>
            <w:hideMark/>
          </w:tcPr>
          <w:p w:rsidR="004D6E74" w:rsidRPr="000E056B" w:rsidRDefault="004D6E74" w:rsidP="00636DC7">
            <w:pPr>
              <w:jc w:val="center"/>
            </w:pPr>
            <w:r w:rsidRPr="000E056B">
              <w:rPr>
                <w:sz w:val="22"/>
                <w:szCs w:val="22"/>
              </w:rPr>
              <w:t>16,7170406826</w:t>
            </w:r>
          </w:p>
        </w:tc>
      </w:tr>
      <w:tr w:rsidR="004D6E74" w:rsidRPr="000E056B" w:rsidTr="004D6E74">
        <w:tc>
          <w:tcPr>
            <w:tcW w:w="4526" w:type="dxa"/>
            <w:tcBorders>
              <w:top w:val="single" w:sz="8" w:space="0" w:color="000000"/>
              <w:left w:val="single" w:sz="8" w:space="0" w:color="000000"/>
              <w:bottom w:val="single" w:sz="8" w:space="0" w:color="000000"/>
              <w:right w:val="single" w:sz="8" w:space="0" w:color="000000"/>
            </w:tcBorders>
            <w:vAlign w:val="center"/>
            <w:hideMark/>
          </w:tcPr>
          <w:p w:rsidR="004D6E74" w:rsidRPr="000E056B" w:rsidRDefault="004D6E74" w:rsidP="00636DC7">
            <w:bookmarkStart w:id="195" w:name="dst105016"/>
            <w:bookmarkEnd w:id="195"/>
            <w:r w:rsidRPr="000E056B">
              <w:rPr>
                <w:sz w:val="22"/>
                <w:szCs w:val="22"/>
              </w:rPr>
              <w:t>Размер объявленных дивидендов в совокупности по всем акциям данной категории (типа), руб.</w:t>
            </w:r>
          </w:p>
        </w:tc>
        <w:tc>
          <w:tcPr>
            <w:tcW w:w="5387" w:type="dxa"/>
            <w:tcBorders>
              <w:top w:val="single" w:sz="8" w:space="0" w:color="000000"/>
              <w:left w:val="single" w:sz="8" w:space="0" w:color="000000"/>
              <w:bottom w:val="single" w:sz="8" w:space="0" w:color="000000"/>
              <w:right w:val="single" w:sz="8" w:space="0" w:color="000000"/>
            </w:tcBorders>
            <w:vAlign w:val="center"/>
            <w:hideMark/>
          </w:tcPr>
          <w:p w:rsidR="004D6E74" w:rsidRPr="000E056B" w:rsidRDefault="004D6E74" w:rsidP="00636DC7">
            <w:pPr>
              <w:jc w:val="center"/>
            </w:pPr>
            <w:r w:rsidRPr="000E056B">
              <w:rPr>
                <w:sz w:val="22"/>
                <w:szCs w:val="22"/>
              </w:rPr>
              <w:t>5 000 000,00</w:t>
            </w:r>
          </w:p>
        </w:tc>
      </w:tr>
      <w:tr w:rsidR="004D6E74" w:rsidRPr="000E056B" w:rsidTr="004D6E74">
        <w:tc>
          <w:tcPr>
            <w:tcW w:w="4526" w:type="dxa"/>
            <w:tcBorders>
              <w:top w:val="single" w:sz="8" w:space="0" w:color="000000"/>
              <w:left w:val="single" w:sz="8" w:space="0" w:color="000000"/>
              <w:bottom w:val="single" w:sz="8" w:space="0" w:color="000000"/>
              <w:right w:val="single" w:sz="8" w:space="0" w:color="000000"/>
            </w:tcBorders>
            <w:vAlign w:val="center"/>
            <w:hideMark/>
          </w:tcPr>
          <w:p w:rsidR="004D6E74" w:rsidRPr="000E056B" w:rsidRDefault="004D6E74" w:rsidP="00636DC7">
            <w:bookmarkStart w:id="196" w:name="dst105017"/>
            <w:bookmarkEnd w:id="196"/>
            <w:r w:rsidRPr="000E056B">
              <w:rPr>
                <w:sz w:val="22"/>
                <w:szCs w:val="22"/>
              </w:rPr>
              <w:t>Дата, на которую определяются (определялись) лица, имеющие (имевшие) право на получение дивидендов</w:t>
            </w:r>
          </w:p>
        </w:tc>
        <w:tc>
          <w:tcPr>
            <w:tcW w:w="5387" w:type="dxa"/>
            <w:tcBorders>
              <w:top w:val="single" w:sz="8" w:space="0" w:color="000000"/>
              <w:left w:val="single" w:sz="8" w:space="0" w:color="000000"/>
              <w:bottom w:val="single" w:sz="8" w:space="0" w:color="000000"/>
              <w:right w:val="single" w:sz="8" w:space="0" w:color="000000"/>
            </w:tcBorders>
            <w:vAlign w:val="center"/>
            <w:hideMark/>
          </w:tcPr>
          <w:p w:rsidR="004D6E74" w:rsidRPr="000E056B" w:rsidRDefault="004D6E74" w:rsidP="00636DC7">
            <w:pPr>
              <w:jc w:val="center"/>
            </w:pPr>
            <w:r w:rsidRPr="000E056B">
              <w:rPr>
                <w:sz w:val="22"/>
                <w:szCs w:val="22"/>
              </w:rPr>
              <w:t>20-й день с даты принятия годовым общим собранием акционеров решения о выплате дивидендов является датой, на которую определяются лица, имеющие право на выплату дивидендов (13.10.2020)</w:t>
            </w:r>
          </w:p>
        </w:tc>
      </w:tr>
      <w:tr w:rsidR="004D6E74" w:rsidRPr="000E056B" w:rsidTr="004D6E74">
        <w:tc>
          <w:tcPr>
            <w:tcW w:w="4526" w:type="dxa"/>
            <w:tcBorders>
              <w:top w:val="single" w:sz="8" w:space="0" w:color="000000"/>
              <w:left w:val="single" w:sz="8" w:space="0" w:color="000000"/>
              <w:bottom w:val="single" w:sz="8" w:space="0" w:color="000000"/>
              <w:right w:val="single" w:sz="8" w:space="0" w:color="000000"/>
            </w:tcBorders>
            <w:vAlign w:val="center"/>
            <w:hideMark/>
          </w:tcPr>
          <w:p w:rsidR="004D6E74" w:rsidRPr="000E056B" w:rsidRDefault="004D6E74" w:rsidP="00636DC7">
            <w:bookmarkStart w:id="197" w:name="dst105018"/>
            <w:bookmarkEnd w:id="197"/>
            <w:r w:rsidRPr="000E056B">
              <w:rPr>
                <w:sz w:val="22"/>
                <w:szCs w:val="22"/>
              </w:rPr>
              <w:t>Отчетный период (год, квартал), за который (по итогам которого) выплачиваются (выплачивались) объявленные дивиденды</w:t>
            </w:r>
          </w:p>
        </w:tc>
        <w:tc>
          <w:tcPr>
            <w:tcW w:w="5387" w:type="dxa"/>
            <w:tcBorders>
              <w:top w:val="single" w:sz="8" w:space="0" w:color="000000"/>
              <w:left w:val="single" w:sz="8" w:space="0" w:color="000000"/>
              <w:bottom w:val="single" w:sz="8" w:space="0" w:color="000000"/>
              <w:right w:val="single" w:sz="8" w:space="0" w:color="000000"/>
            </w:tcBorders>
            <w:vAlign w:val="center"/>
            <w:hideMark/>
          </w:tcPr>
          <w:p w:rsidR="004D6E74" w:rsidRPr="000E056B" w:rsidRDefault="004D6E74" w:rsidP="00636DC7">
            <w:pPr>
              <w:jc w:val="center"/>
            </w:pPr>
            <w:r w:rsidRPr="000E056B">
              <w:rPr>
                <w:bCs/>
                <w:sz w:val="22"/>
                <w:szCs w:val="22"/>
              </w:rPr>
              <w:t>Дивиденды по акциям Банка «Йошкар-Ола» (ПАО) выплачиваются за 2019 год</w:t>
            </w:r>
          </w:p>
        </w:tc>
      </w:tr>
      <w:tr w:rsidR="004D6E74" w:rsidRPr="000E056B" w:rsidTr="004D6E74">
        <w:tc>
          <w:tcPr>
            <w:tcW w:w="4526" w:type="dxa"/>
            <w:tcBorders>
              <w:top w:val="single" w:sz="8" w:space="0" w:color="000000"/>
              <w:left w:val="single" w:sz="8" w:space="0" w:color="000000"/>
              <w:bottom w:val="single" w:sz="8" w:space="0" w:color="000000"/>
              <w:right w:val="single" w:sz="8" w:space="0" w:color="000000"/>
            </w:tcBorders>
            <w:vAlign w:val="center"/>
            <w:hideMark/>
          </w:tcPr>
          <w:p w:rsidR="004D6E74" w:rsidRPr="000E056B" w:rsidRDefault="004D6E74" w:rsidP="00636DC7">
            <w:bookmarkStart w:id="198" w:name="dst105019"/>
            <w:bookmarkEnd w:id="198"/>
            <w:r w:rsidRPr="000E056B">
              <w:rPr>
                <w:sz w:val="22"/>
                <w:szCs w:val="22"/>
              </w:rPr>
              <w:t>Срок (дата) выплаты объявленных дивидендов</w:t>
            </w:r>
          </w:p>
        </w:tc>
        <w:tc>
          <w:tcPr>
            <w:tcW w:w="5387" w:type="dxa"/>
            <w:tcBorders>
              <w:top w:val="single" w:sz="8" w:space="0" w:color="000000"/>
              <w:left w:val="single" w:sz="8" w:space="0" w:color="000000"/>
              <w:bottom w:val="single" w:sz="8" w:space="0" w:color="000000"/>
              <w:right w:val="single" w:sz="8" w:space="0" w:color="000000"/>
            </w:tcBorders>
            <w:vAlign w:val="center"/>
            <w:hideMark/>
          </w:tcPr>
          <w:p w:rsidR="004D6E74" w:rsidRPr="000E056B" w:rsidRDefault="004D6E74" w:rsidP="00636DC7">
            <w:pPr>
              <w:jc w:val="center"/>
            </w:pPr>
            <w:r w:rsidRPr="000E056B">
              <w:rPr>
                <w:bCs/>
                <w:sz w:val="22"/>
                <w:szCs w:val="22"/>
              </w:rPr>
              <w:t>Выплата дивидендов по обыкновенным именным бездокументарным акциям Банка «Йошкар-Ола» (ПАО) осуществляется в течение 25 (двадцати пяти) рабочих дней с даты, на которую определяются лица, имеющие право на получение дивидендов (не позднее 18.11.2020)</w:t>
            </w:r>
          </w:p>
        </w:tc>
      </w:tr>
      <w:tr w:rsidR="004D6E74" w:rsidRPr="000E056B" w:rsidTr="004D6E74">
        <w:tc>
          <w:tcPr>
            <w:tcW w:w="4526" w:type="dxa"/>
            <w:tcBorders>
              <w:top w:val="single" w:sz="8" w:space="0" w:color="000000"/>
              <w:left w:val="single" w:sz="8" w:space="0" w:color="000000"/>
              <w:bottom w:val="single" w:sz="8" w:space="0" w:color="000000"/>
              <w:right w:val="single" w:sz="8" w:space="0" w:color="000000"/>
            </w:tcBorders>
            <w:vAlign w:val="center"/>
            <w:hideMark/>
          </w:tcPr>
          <w:p w:rsidR="004D6E74" w:rsidRPr="000E056B" w:rsidRDefault="004D6E74" w:rsidP="00636DC7">
            <w:bookmarkStart w:id="199" w:name="dst105020"/>
            <w:bookmarkEnd w:id="199"/>
            <w:r w:rsidRPr="000E056B">
              <w:rPr>
                <w:sz w:val="22"/>
                <w:szCs w:val="22"/>
              </w:rPr>
              <w:t>Форма выплаты объявленных дивидендов (денежные средства, иное имущество)</w:t>
            </w:r>
          </w:p>
        </w:tc>
        <w:tc>
          <w:tcPr>
            <w:tcW w:w="5387" w:type="dxa"/>
            <w:tcBorders>
              <w:top w:val="single" w:sz="8" w:space="0" w:color="000000"/>
              <w:left w:val="single" w:sz="8" w:space="0" w:color="000000"/>
              <w:bottom w:val="single" w:sz="8" w:space="0" w:color="000000"/>
              <w:right w:val="single" w:sz="8" w:space="0" w:color="000000"/>
            </w:tcBorders>
            <w:vAlign w:val="center"/>
            <w:hideMark/>
          </w:tcPr>
          <w:p w:rsidR="004D6E74" w:rsidRPr="000E056B" w:rsidRDefault="004D6E74" w:rsidP="00636DC7">
            <w:pPr>
              <w:jc w:val="center"/>
            </w:pPr>
            <w:r w:rsidRPr="000E056B">
              <w:rPr>
                <w:bCs/>
                <w:sz w:val="22"/>
                <w:szCs w:val="22"/>
              </w:rPr>
              <w:t>Выплата дивидендов осуществляется денежными средствами в рублях Российской Федерации в безналичном порядке</w:t>
            </w:r>
          </w:p>
        </w:tc>
      </w:tr>
      <w:tr w:rsidR="004D6E74" w:rsidRPr="000E056B" w:rsidTr="004D6E74">
        <w:tc>
          <w:tcPr>
            <w:tcW w:w="4526" w:type="dxa"/>
            <w:tcBorders>
              <w:top w:val="single" w:sz="8" w:space="0" w:color="000000"/>
              <w:left w:val="single" w:sz="8" w:space="0" w:color="000000"/>
              <w:bottom w:val="single" w:sz="8" w:space="0" w:color="000000"/>
              <w:right w:val="single" w:sz="8" w:space="0" w:color="000000"/>
            </w:tcBorders>
            <w:vAlign w:val="center"/>
            <w:hideMark/>
          </w:tcPr>
          <w:p w:rsidR="004D6E74" w:rsidRPr="000E056B" w:rsidRDefault="004D6E74" w:rsidP="00636DC7">
            <w:bookmarkStart w:id="200" w:name="dst105021"/>
            <w:bookmarkEnd w:id="200"/>
            <w:r w:rsidRPr="000E056B">
              <w:rPr>
                <w:sz w:val="22"/>
                <w:szCs w:val="22"/>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5387" w:type="dxa"/>
            <w:tcBorders>
              <w:top w:val="single" w:sz="8" w:space="0" w:color="000000"/>
              <w:left w:val="single" w:sz="8" w:space="0" w:color="000000"/>
              <w:bottom w:val="single" w:sz="8" w:space="0" w:color="000000"/>
              <w:right w:val="single" w:sz="8" w:space="0" w:color="000000"/>
            </w:tcBorders>
            <w:vAlign w:val="center"/>
            <w:hideMark/>
          </w:tcPr>
          <w:p w:rsidR="004D6E74" w:rsidRPr="000E056B" w:rsidRDefault="004D6E74" w:rsidP="00636DC7">
            <w:pPr>
              <w:jc w:val="center"/>
            </w:pPr>
            <w:r w:rsidRPr="000E056B">
              <w:rPr>
                <w:sz w:val="22"/>
                <w:szCs w:val="22"/>
              </w:rPr>
              <w:t>Чистая прибыль отчетного 2019 года</w:t>
            </w:r>
          </w:p>
        </w:tc>
      </w:tr>
      <w:tr w:rsidR="004D6E74" w:rsidRPr="000E056B" w:rsidTr="004D6E74">
        <w:tc>
          <w:tcPr>
            <w:tcW w:w="4526" w:type="dxa"/>
            <w:tcBorders>
              <w:top w:val="single" w:sz="8" w:space="0" w:color="000000"/>
              <w:left w:val="single" w:sz="8" w:space="0" w:color="000000"/>
              <w:bottom w:val="single" w:sz="8" w:space="0" w:color="000000"/>
              <w:right w:val="single" w:sz="8" w:space="0" w:color="000000"/>
            </w:tcBorders>
            <w:vAlign w:val="center"/>
            <w:hideMark/>
          </w:tcPr>
          <w:p w:rsidR="004D6E74" w:rsidRPr="000E056B" w:rsidRDefault="004D6E74" w:rsidP="00636DC7">
            <w:bookmarkStart w:id="201" w:name="dst105022"/>
            <w:bookmarkEnd w:id="201"/>
            <w:r w:rsidRPr="000E056B">
              <w:rPr>
                <w:sz w:val="22"/>
                <w:szCs w:val="22"/>
              </w:rPr>
              <w:t>Доля объявленных дивидендов в чистой прибыли отчетного года, %</w:t>
            </w:r>
          </w:p>
        </w:tc>
        <w:tc>
          <w:tcPr>
            <w:tcW w:w="5387" w:type="dxa"/>
            <w:tcBorders>
              <w:top w:val="single" w:sz="8" w:space="0" w:color="000000"/>
              <w:left w:val="single" w:sz="8" w:space="0" w:color="000000"/>
              <w:bottom w:val="single" w:sz="8" w:space="0" w:color="000000"/>
              <w:right w:val="single" w:sz="8" w:space="0" w:color="000000"/>
            </w:tcBorders>
            <w:vAlign w:val="center"/>
            <w:hideMark/>
          </w:tcPr>
          <w:p w:rsidR="004D6E74" w:rsidRPr="000E056B" w:rsidRDefault="004D6E74" w:rsidP="00636DC7">
            <w:pPr>
              <w:jc w:val="center"/>
            </w:pPr>
            <w:r w:rsidRPr="000E056B">
              <w:rPr>
                <w:sz w:val="22"/>
                <w:szCs w:val="22"/>
              </w:rPr>
              <w:t>26,29</w:t>
            </w:r>
          </w:p>
        </w:tc>
      </w:tr>
      <w:tr w:rsidR="004D6E74" w:rsidRPr="000E056B" w:rsidTr="004D6E74">
        <w:tc>
          <w:tcPr>
            <w:tcW w:w="4526" w:type="dxa"/>
            <w:tcBorders>
              <w:top w:val="single" w:sz="8" w:space="0" w:color="000000"/>
              <w:left w:val="single" w:sz="8" w:space="0" w:color="000000"/>
              <w:bottom w:val="single" w:sz="8" w:space="0" w:color="000000"/>
              <w:right w:val="single" w:sz="8" w:space="0" w:color="000000"/>
            </w:tcBorders>
            <w:vAlign w:val="center"/>
            <w:hideMark/>
          </w:tcPr>
          <w:p w:rsidR="004D6E74" w:rsidRPr="000E056B" w:rsidRDefault="004D6E74" w:rsidP="00636DC7">
            <w:bookmarkStart w:id="202" w:name="dst105023"/>
            <w:bookmarkEnd w:id="202"/>
            <w:r w:rsidRPr="000E056B">
              <w:rPr>
                <w:sz w:val="22"/>
                <w:szCs w:val="22"/>
              </w:rPr>
              <w:t>Общий размер выплаченных дивидендов по акциям данной категории (типа), руб.</w:t>
            </w:r>
          </w:p>
        </w:tc>
        <w:tc>
          <w:tcPr>
            <w:tcW w:w="5387" w:type="dxa"/>
            <w:tcBorders>
              <w:top w:val="single" w:sz="8" w:space="0" w:color="000000"/>
              <w:left w:val="single" w:sz="8" w:space="0" w:color="000000"/>
              <w:bottom w:val="single" w:sz="8" w:space="0" w:color="000000"/>
              <w:right w:val="single" w:sz="8" w:space="0" w:color="000000"/>
            </w:tcBorders>
            <w:vAlign w:val="center"/>
            <w:hideMark/>
          </w:tcPr>
          <w:p w:rsidR="004D6E74" w:rsidRPr="000E056B" w:rsidRDefault="004D6E74" w:rsidP="00636DC7">
            <w:pPr>
              <w:jc w:val="center"/>
              <w:rPr>
                <w:lang w:val="en-US"/>
              </w:rPr>
            </w:pPr>
            <w:r w:rsidRPr="000E056B">
              <w:rPr>
                <w:sz w:val="22"/>
                <w:szCs w:val="22"/>
                <w:lang w:val="en-US"/>
              </w:rPr>
              <w:t>5 000 000,00</w:t>
            </w:r>
          </w:p>
        </w:tc>
      </w:tr>
      <w:tr w:rsidR="004D6E74" w:rsidRPr="000E056B" w:rsidTr="004D6E74">
        <w:tc>
          <w:tcPr>
            <w:tcW w:w="4526" w:type="dxa"/>
            <w:tcBorders>
              <w:top w:val="single" w:sz="8" w:space="0" w:color="000000"/>
              <w:left w:val="single" w:sz="8" w:space="0" w:color="000000"/>
              <w:bottom w:val="single" w:sz="8" w:space="0" w:color="000000"/>
              <w:right w:val="single" w:sz="8" w:space="0" w:color="000000"/>
            </w:tcBorders>
            <w:vAlign w:val="center"/>
            <w:hideMark/>
          </w:tcPr>
          <w:p w:rsidR="004D6E74" w:rsidRPr="000E056B" w:rsidRDefault="004D6E74" w:rsidP="00636DC7">
            <w:bookmarkStart w:id="203" w:name="dst105024"/>
            <w:bookmarkEnd w:id="203"/>
            <w:r w:rsidRPr="000E056B">
              <w:rPr>
                <w:sz w:val="22"/>
                <w:szCs w:val="22"/>
              </w:rPr>
              <w:t>Доля выплаченных дивидендов в общем размере объявленных дивидендов по акциям данной категории (типа), %</w:t>
            </w:r>
          </w:p>
        </w:tc>
        <w:tc>
          <w:tcPr>
            <w:tcW w:w="5387" w:type="dxa"/>
            <w:tcBorders>
              <w:top w:val="single" w:sz="8" w:space="0" w:color="000000"/>
              <w:left w:val="single" w:sz="8" w:space="0" w:color="000000"/>
              <w:bottom w:val="single" w:sz="8" w:space="0" w:color="000000"/>
              <w:right w:val="single" w:sz="8" w:space="0" w:color="000000"/>
            </w:tcBorders>
            <w:vAlign w:val="center"/>
            <w:hideMark/>
          </w:tcPr>
          <w:p w:rsidR="004D6E74" w:rsidRPr="000E056B" w:rsidRDefault="004D6E74" w:rsidP="00636DC7">
            <w:pPr>
              <w:jc w:val="center"/>
              <w:rPr>
                <w:lang w:val="en-US"/>
              </w:rPr>
            </w:pPr>
            <w:r w:rsidRPr="000E056B">
              <w:rPr>
                <w:sz w:val="22"/>
                <w:szCs w:val="22"/>
                <w:lang w:val="en-US"/>
              </w:rPr>
              <w:t>100,00</w:t>
            </w:r>
          </w:p>
        </w:tc>
      </w:tr>
      <w:tr w:rsidR="004D6E74" w:rsidRPr="000E056B" w:rsidTr="004D6E74">
        <w:tc>
          <w:tcPr>
            <w:tcW w:w="4526" w:type="dxa"/>
            <w:tcBorders>
              <w:top w:val="single" w:sz="8" w:space="0" w:color="000000"/>
              <w:left w:val="single" w:sz="8" w:space="0" w:color="000000"/>
              <w:bottom w:val="single" w:sz="8" w:space="0" w:color="000000"/>
              <w:right w:val="single" w:sz="8" w:space="0" w:color="000000"/>
            </w:tcBorders>
            <w:vAlign w:val="center"/>
            <w:hideMark/>
          </w:tcPr>
          <w:p w:rsidR="004D6E74" w:rsidRPr="000E056B" w:rsidRDefault="004D6E74" w:rsidP="00636DC7">
            <w:bookmarkStart w:id="204" w:name="dst105025"/>
            <w:bookmarkEnd w:id="204"/>
            <w:r w:rsidRPr="000E056B">
              <w:rPr>
                <w:sz w:val="22"/>
                <w:szCs w:val="22"/>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5387" w:type="dxa"/>
            <w:tcBorders>
              <w:top w:val="single" w:sz="8" w:space="0" w:color="000000"/>
              <w:left w:val="single" w:sz="8" w:space="0" w:color="000000"/>
              <w:bottom w:val="single" w:sz="8" w:space="0" w:color="000000"/>
              <w:right w:val="single" w:sz="8" w:space="0" w:color="000000"/>
            </w:tcBorders>
            <w:vAlign w:val="center"/>
            <w:hideMark/>
          </w:tcPr>
          <w:p w:rsidR="004D6E74" w:rsidRPr="000E056B" w:rsidRDefault="004D6E74" w:rsidP="00636DC7">
            <w:pPr>
              <w:jc w:val="center"/>
              <w:rPr>
                <w:lang w:val="en-US"/>
              </w:rPr>
            </w:pPr>
            <w:r w:rsidRPr="000E056B">
              <w:rPr>
                <w:sz w:val="22"/>
                <w:szCs w:val="22"/>
                <w:lang w:val="en-US"/>
              </w:rPr>
              <w:t>-</w:t>
            </w:r>
          </w:p>
        </w:tc>
      </w:tr>
      <w:tr w:rsidR="004D6E74" w:rsidRPr="000E056B" w:rsidTr="004D6E74">
        <w:tc>
          <w:tcPr>
            <w:tcW w:w="4526" w:type="dxa"/>
            <w:tcBorders>
              <w:top w:val="single" w:sz="8" w:space="0" w:color="000000"/>
              <w:left w:val="single" w:sz="8" w:space="0" w:color="000000"/>
              <w:bottom w:val="single" w:sz="8" w:space="0" w:color="000000"/>
              <w:right w:val="single" w:sz="8" w:space="0" w:color="000000"/>
            </w:tcBorders>
            <w:vAlign w:val="center"/>
            <w:hideMark/>
          </w:tcPr>
          <w:p w:rsidR="004D6E74" w:rsidRPr="000E056B" w:rsidRDefault="004D6E74" w:rsidP="00636DC7">
            <w:bookmarkStart w:id="205" w:name="dst105026"/>
            <w:bookmarkEnd w:id="205"/>
            <w:r w:rsidRPr="000E056B">
              <w:rPr>
                <w:sz w:val="22"/>
                <w:szCs w:val="22"/>
              </w:rPr>
              <w:t>Иные сведения об объявленных и (или) выплаченных дивидендах, указываемые эмитентом по собственному усмотрению</w:t>
            </w:r>
          </w:p>
        </w:tc>
        <w:tc>
          <w:tcPr>
            <w:tcW w:w="5387" w:type="dxa"/>
            <w:tcBorders>
              <w:top w:val="single" w:sz="8" w:space="0" w:color="000000"/>
              <w:left w:val="single" w:sz="8" w:space="0" w:color="000000"/>
              <w:bottom w:val="single" w:sz="8" w:space="0" w:color="000000"/>
              <w:right w:val="single" w:sz="8" w:space="0" w:color="000000"/>
            </w:tcBorders>
            <w:vAlign w:val="center"/>
            <w:hideMark/>
          </w:tcPr>
          <w:p w:rsidR="004D6E74" w:rsidRPr="000E056B" w:rsidRDefault="004D6E74" w:rsidP="00636DC7">
            <w:pPr>
              <w:jc w:val="center"/>
            </w:pPr>
            <w:r w:rsidRPr="000E056B">
              <w:rPr>
                <w:sz w:val="22"/>
                <w:szCs w:val="22"/>
              </w:rPr>
              <w:t>-</w:t>
            </w:r>
          </w:p>
        </w:tc>
      </w:tr>
    </w:tbl>
    <w:p w:rsidR="004D6E74" w:rsidRPr="005456A8" w:rsidRDefault="004D6E74" w:rsidP="007B09D0">
      <w:pPr>
        <w:pStyle w:val="em-7"/>
      </w:pPr>
    </w:p>
    <w:p w:rsidR="007B09D0" w:rsidRDefault="007B09D0" w:rsidP="007B09D0">
      <w:pPr>
        <w:pStyle w:val="em-7"/>
      </w:pPr>
      <w:bookmarkStart w:id="206" w:name="_Toc410132670"/>
      <w:bookmarkStart w:id="207" w:name="_Toc442252260"/>
      <w:bookmarkStart w:id="208" w:name="_Toc79055700"/>
      <w:r w:rsidRPr="005456A8">
        <w:t xml:space="preserve">8.7.2. Сведения о начисленных и выплаченных доходах по облигациям кредитной организации </w:t>
      </w:r>
      <w:r w:rsidR="00D66F1C">
        <w:t>–</w:t>
      </w:r>
      <w:r w:rsidRPr="005456A8">
        <w:t xml:space="preserve"> эмитента</w:t>
      </w:r>
      <w:bookmarkEnd w:id="206"/>
      <w:bookmarkEnd w:id="207"/>
      <w:bookmarkEnd w:id="208"/>
    </w:p>
    <w:p w:rsidR="00D66F1C" w:rsidRPr="005456A8" w:rsidRDefault="00D66F1C" w:rsidP="007B09D0">
      <w:pPr>
        <w:pStyle w:val="em-7"/>
      </w:pPr>
    </w:p>
    <w:p w:rsidR="007B09D0" w:rsidRPr="005456A8" w:rsidRDefault="007B09D0" w:rsidP="007B09D0">
      <w:pPr>
        <w:pStyle w:val="em-4"/>
      </w:pPr>
      <w:r w:rsidRPr="005456A8">
        <w:t>Кредитная организация-эмитент не осуществляла эмиссию облигаций.</w:t>
      </w:r>
    </w:p>
    <w:p w:rsidR="007B09D0" w:rsidRPr="005456A8" w:rsidRDefault="007B09D0" w:rsidP="007B09D0">
      <w:pPr>
        <w:pStyle w:val="em-7"/>
        <w:rPr>
          <w:b w:val="0"/>
        </w:rPr>
      </w:pPr>
    </w:p>
    <w:p w:rsidR="007B09D0" w:rsidRPr="005456A8" w:rsidRDefault="007B09D0" w:rsidP="007B09D0">
      <w:pPr>
        <w:pStyle w:val="em-1"/>
        <w:rPr>
          <w:sz w:val="24"/>
          <w:szCs w:val="24"/>
        </w:rPr>
      </w:pPr>
      <w:bookmarkStart w:id="209" w:name="_Toc410132671"/>
      <w:bookmarkStart w:id="210" w:name="_Toc79055701"/>
      <w:bookmarkEnd w:id="187"/>
      <w:r w:rsidRPr="005456A8">
        <w:rPr>
          <w:sz w:val="24"/>
          <w:szCs w:val="24"/>
        </w:rPr>
        <w:t>8.8. Иные сведения</w:t>
      </w:r>
      <w:bookmarkEnd w:id="209"/>
      <w:bookmarkEnd w:id="210"/>
    </w:p>
    <w:p w:rsidR="007B09D0" w:rsidRPr="005456A8" w:rsidRDefault="007B09D0" w:rsidP="007B09D0">
      <w:pPr>
        <w:pStyle w:val="em-4"/>
        <w:rPr>
          <w:b/>
        </w:rPr>
      </w:pPr>
    </w:p>
    <w:p w:rsidR="007B09D0" w:rsidRDefault="007B09D0" w:rsidP="007B09D0">
      <w:pPr>
        <w:pStyle w:val="em-4"/>
        <w:rPr>
          <w:b/>
        </w:rPr>
      </w:pPr>
      <w:r w:rsidRPr="005456A8">
        <w:rPr>
          <w:b/>
        </w:rPr>
        <w:t>Иная информация о кредитной организации - эмитенте и ее ценных бумагах, не указанная в предыдущих пунктах настоящего раздела:</w:t>
      </w:r>
    </w:p>
    <w:p w:rsidR="00D66F1C" w:rsidRPr="005456A8" w:rsidRDefault="00D66F1C" w:rsidP="007B09D0">
      <w:pPr>
        <w:pStyle w:val="em-4"/>
        <w:rPr>
          <w:b/>
        </w:rPr>
      </w:pPr>
    </w:p>
    <w:p w:rsidR="007B09D0" w:rsidRPr="005456A8" w:rsidRDefault="007B09D0" w:rsidP="007B09D0">
      <w:pPr>
        <w:pStyle w:val="em-4"/>
      </w:pPr>
      <w:r w:rsidRPr="005456A8">
        <w:t>иных сведений о кредитной организации-эмитенте и ее ценных бумагах не имеется.</w:t>
      </w:r>
    </w:p>
    <w:p w:rsidR="00F95BE9" w:rsidRPr="005456A8" w:rsidRDefault="00F95BE9" w:rsidP="007B09D0">
      <w:pPr>
        <w:pStyle w:val="em-1"/>
        <w:rPr>
          <w:sz w:val="24"/>
          <w:szCs w:val="24"/>
        </w:rPr>
      </w:pPr>
      <w:bookmarkStart w:id="211" w:name="_Toc410132672"/>
    </w:p>
    <w:p w:rsidR="007B09D0" w:rsidRDefault="007B09D0" w:rsidP="007B09D0">
      <w:pPr>
        <w:pStyle w:val="em-1"/>
        <w:rPr>
          <w:sz w:val="24"/>
          <w:szCs w:val="24"/>
        </w:rPr>
      </w:pPr>
      <w:bookmarkStart w:id="212" w:name="_Toc79055702"/>
      <w:r w:rsidRPr="005456A8">
        <w:rPr>
          <w:sz w:val="24"/>
          <w:szCs w:val="24"/>
        </w:rPr>
        <w:lastRenderedPageBreak/>
        <w:t>8.9. Сведения о представляемых ценных бумагах и кредитной организации - эмитенте представляемых ценных бумаг, право собственности на которые удостоверяется российскими депозитарными расписками</w:t>
      </w:r>
      <w:bookmarkEnd w:id="211"/>
      <w:bookmarkEnd w:id="212"/>
    </w:p>
    <w:p w:rsidR="005F1EA7" w:rsidRPr="005456A8" w:rsidRDefault="005F1EA7" w:rsidP="007B09D0">
      <w:pPr>
        <w:pStyle w:val="em-1"/>
        <w:rPr>
          <w:sz w:val="24"/>
          <w:szCs w:val="24"/>
        </w:rPr>
      </w:pPr>
    </w:p>
    <w:p w:rsidR="007B09D0" w:rsidRDefault="007B09D0" w:rsidP="007B09D0">
      <w:pPr>
        <w:pStyle w:val="em-4"/>
      </w:pPr>
      <w:r w:rsidRPr="005456A8">
        <w:t>Кредитная организация - эмитент не является эмитентом ценных бумаг, право собственности на которые удостоверяется российскими депозитарными расписками.</w:t>
      </w:r>
    </w:p>
    <w:p w:rsidR="00D66F1C" w:rsidRDefault="00D66F1C" w:rsidP="007B09D0">
      <w:pPr>
        <w:pStyle w:val="em-4"/>
      </w:pPr>
    </w:p>
    <w:p w:rsidR="00D66F1C" w:rsidRDefault="00D66F1C">
      <w:pPr>
        <w:spacing w:after="160" w:line="259" w:lineRule="auto"/>
        <w:rPr>
          <w:sz w:val="22"/>
          <w:szCs w:val="22"/>
        </w:rPr>
      </w:pPr>
      <w:r>
        <w:br w:type="page"/>
      </w:r>
    </w:p>
    <w:p w:rsidR="00D66F1C" w:rsidRPr="00D66F1C" w:rsidRDefault="00D66F1C" w:rsidP="00D66F1C">
      <w:pPr>
        <w:pStyle w:val="em-1"/>
        <w:jc w:val="right"/>
        <w:rPr>
          <w:sz w:val="24"/>
          <w:szCs w:val="24"/>
        </w:rPr>
      </w:pPr>
      <w:bookmarkStart w:id="213" w:name="_Toc79055703"/>
      <w:r w:rsidRPr="00D66F1C">
        <w:rPr>
          <w:sz w:val="24"/>
          <w:szCs w:val="24"/>
        </w:rPr>
        <w:lastRenderedPageBreak/>
        <w:t>Приложение 1</w:t>
      </w:r>
      <w:bookmarkEnd w:id="213"/>
    </w:p>
    <w:p w:rsidR="00D66F1C" w:rsidRPr="00D66F1C" w:rsidRDefault="00D66F1C" w:rsidP="00D66F1C"/>
    <w:p w:rsidR="00D0509E" w:rsidRPr="00D0509E" w:rsidRDefault="00D0509E" w:rsidP="00D0509E">
      <w:pPr>
        <w:jc w:val="right"/>
        <w:rPr>
          <w:sz w:val="18"/>
          <w:szCs w:val="18"/>
        </w:rPr>
      </w:pPr>
      <w:r w:rsidRPr="00D0509E">
        <w:rPr>
          <w:sz w:val="18"/>
          <w:szCs w:val="18"/>
        </w:rPr>
        <w:t>Банковская отчетность</w:t>
      </w:r>
    </w:p>
    <w:tbl>
      <w:tblPr>
        <w:tblW w:w="3310" w:type="pct"/>
        <w:tblInd w:w="3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4"/>
        <w:gridCol w:w="2574"/>
        <w:gridCol w:w="2483"/>
      </w:tblGrid>
      <w:tr w:rsidR="00D0509E" w:rsidRPr="00D0509E" w:rsidTr="00D0509E">
        <w:trPr>
          <w:cantSplit/>
          <w:trHeight w:val="221"/>
        </w:trPr>
        <w:tc>
          <w:tcPr>
            <w:tcW w:w="1232" w:type="pct"/>
            <w:vMerge w:val="restart"/>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rFonts w:eastAsia="MS Mincho"/>
                <w:sz w:val="18"/>
                <w:szCs w:val="18"/>
              </w:rPr>
            </w:pPr>
            <w:r w:rsidRPr="00D0509E">
              <w:rPr>
                <w:rFonts w:eastAsia="MS Mincho"/>
                <w:sz w:val="18"/>
                <w:szCs w:val="18"/>
              </w:rPr>
              <w:t>Код территории</w:t>
            </w:r>
          </w:p>
          <w:p w:rsidR="00D0509E" w:rsidRPr="00D0509E" w:rsidRDefault="00D0509E" w:rsidP="00D0509E">
            <w:pPr>
              <w:rPr>
                <w:rFonts w:eastAsia="MS Mincho"/>
                <w:sz w:val="18"/>
                <w:szCs w:val="18"/>
              </w:rPr>
            </w:pPr>
            <w:r w:rsidRPr="00D0509E">
              <w:rPr>
                <w:rFonts w:eastAsia="MS Mincho"/>
                <w:sz w:val="18"/>
                <w:szCs w:val="18"/>
              </w:rPr>
              <w:t>по ОКАТО</w:t>
            </w:r>
          </w:p>
        </w:tc>
        <w:tc>
          <w:tcPr>
            <w:tcW w:w="3768" w:type="pct"/>
            <w:gridSpan w:val="2"/>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MS Mincho"/>
                <w:sz w:val="18"/>
                <w:szCs w:val="18"/>
              </w:rPr>
            </w:pPr>
            <w:r w:rsidRPr="00D0509E">
              <w:rPr>
                <w:rFonts w:eastAsia="MS Mincho"/>
                <w:sz w:val="18"/>
                <w:szCs w:val="18"/>
              </w:rPr>
              <w:t>Код кредитной организации (филиала)</w:t>
            </w:r>
          </w:p>
        </w:tc>
      </w:tr>
      <w:tr w:rsidR="00D0509E" w:rsidRPr="00D0509E" w:rsidTr="00D0509E">
        <w:trPr>
          <w:cantSplit/>
          <w:trHeight w:val="396"/>
        </w:trPr>
        <w:tc>
          <w:tcPr>
            <w:tcW w:w="1232" w:type="pct"/>
            <w:vMerge/>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MS Mincho"/>
                <w:sz w:val="18"/>
                <w:szCs w:val="18"/>
              </w:rPr>
            </w:pPr>
          </w:p>
        </w:tc>
        <w:tc>
          <w:tcPr>
            <w:tcW w:w="1918" w:type="pct"/>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rFonts w:eastAsia="MS Mincho"/>
                <w:sz w:val="18"/>
                <w:szCs w:val="18"/>
              </w:rPr>
            </w:pPr>
            <w:r w:rsidRPr="00D0509E">
              <w:rPr>
                <w:rFonts w:eastAsia="MS Mincho"/>
                <w:sz w:val="18"/>
                <w:szCs w:val="18"/>
              </w:rPr>
              <w:t>по ОКПО</w:t>
            </w:r>
          </w:p>
        </w:tc>
        <w:tc>
          <w:tcPr>
            <w:tcW w:w="1850" w:type="pct"/>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MS Mincho"/>
                <w:sz w:val="18"/>
                <w:szCs w:val="18"/>
              </w:rPr>
            </w:pPr>
            <w:r w:rsidRPr="00D0509E">
              <w:rPr>
                <w:rFonts w:eastAsia="MS Mincho"/>
                <w:sz w:val="18"/>
                <w:szCs w:val="18"/>
              </w:rPr>
              <w:t>регистрационный номер</w:t>
            </w:r>
          </w:p>
          <w:p w:rsidR="00D0509E" w:rsidRPr="00D0509E" w:rsidRDefault="00D0509E" w:rsidP="00D0509E">
            <w:pPr>
              <w:rPr>
                <w:rFonts w:eastAsia="MS Mincho"/>
                <w:sz w:val="18"/>
                <w:szCs w:val="18"/>
              </w:rPr>
            </w:pPr>
            <w:r w:rsidRPr="00D0509E">
              <w:rPr>
                <w:rFonts w:eastAsia="MS Mincho"/>
                <w:sz w:val="18"/>
                <w:szCs w:val="18"/>
              </w:rPr>
              <w:t>(/порядковый номер)</w:t>
            </w:r>
          </w:p>
        </w:tc>
      </w:tr>
      <w:tr w:rsidR="00D0509E" w:rsidRPr="00D0509E" w:rsidTr="00D0509E">
        <w:tc>
          <w:tcPr>
            <w:tcW w:w="1232" w:type="pct"/>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MS Mincho"/>
                <w:sz w:val="18"/>
                <w:szCs w:val="18"/>
              </w:rPr>
            </w:pPr>
            <w:r w:rsidRPr="00D0509E">
              <w:rPr>
                <w:rFonts w:eastAsia="MS Mincho"/>
                <w:sz w:val="18"/>
                <w:szCs w:val="18"/>
              </w:rPr>
              <w:t>88</w:t>
            </w:r>
          </w:p>
        </w:tc>
        <w:tc>
          <w:tcPr>
            <w:tcW w:w="1918" w:type="pct"/>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MS Mincho"/>
                <w:sz w:val="18"/>
                <w:szCs w:val="18"/>
              </w:rPr>
            </w:pPr>
            <w:r w:rsidRPr="00D0509E">
              <w:rPr>
                <w:rFonts w:eastAsia="MS Mincho"/>
                <w:sz w:val="18"/>
                <w:szCs w:val="18"/>
              </w:rPr>
              <w:t>34003547</w:t>
            </w:r>
          </w:p>
        </w:tc>
        <w:tc>
          <w:tcPr>
            <w:tcW w:w="1850" w:type="pct"/>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MS Mincho"/>
                <w:sz w:val="18"/>
                <w:szCs w:val="18"/>
              </w:rPr>
            </w:pPr>
            <w:r w:rsidRPr="00D0509E">
              <w:rPr>
                <w:rFonts w:eastAsia="MS Mincho"/>
                <w:sz w:val="18"/>
                <w:szCs w:val="18"/>
              </w:rPr>
              <w:t>2802</w:t>
            </w:r>
          </w:p>
        </w:tc>
      </w:tr>
    </w:tbl>
    <w:p w:rsidR="00D0509E" w:rsidRPr="00D0509E" w:rsidRDefault="00D0509E" w:rsidP="00D0509E">
      <w:pPr>
        <w:rPr>
          <w:sz w:val="18"/>
          <w:szCs w:val="18"/>
        </w:rPr>
      </w:pPr>
    </w:p>
    <w:p w:rsidR="00D0509E" w:rsidRPr="00D0509E" w:rsidRDefault="00D0509E" w:rsidP="00D0509E">
      <w:pPr>
        <w:jc w:val="center"/>
        <w:rPr>
          <w:sz w:val="18"/>
          <w:szCs w:val="18"/>
        </w:rPr>
      </w:pPr>
      <w:r w:rsidRPr="00D0509E">
        <w:rPr>
          <w:sz w:val="18"/>
          <w:szCs w:val="18"/>
        </w:rPr>
        <w:t>БУХГАЛТЕРСКИЙ БАЛАНС</w:t>
      </w:r>
    </w:p>
    <w:p w:rsidR="00D0509E" w:rsidRPr="00D0509E" w:rsidRDefault="00D0509E" w:rsidP="00D0509E">
      <w:pPr>
        <w:jc w:val="center"/>
        <w:rPr>
          <w:sz w:val="18"/>
          <w:szCs w:val="18"/>
        </w:rPr>
      </w:pPr>
      <w:r w:rsidRPr="00D0509E">
        <w:rPr>
          <w:sz w:val="18"/>
          <w:szCs w:val="18"/>
        </w:rPr>
        <w:t>(публикуемая форма)</w:t>
      </w:r>
    </w:p>
    <w:p w:rsidR="00D0509E" w:rsidRPr="00D0509E" w:rsidRDefault="00D0509E" w:rsidP="00D0509E">
      <w:pPr>
        <w:jc w:val="center"/>
        <w:rPr>
          <w:sz w:val="18"/>
          <w:szCs w:val="18"/>
        </w:rPr>
      </w:pPr>
      <w:r w:rsidRPr="00D0509E">
        <w:rPr>
          <w:sz w:val="18"/>
          <w:szCs w:val="18"/>
        </w:rPr>
        <w:t xml:space="preserve">за II квартал </w:t>
      </w:r>
      <w:smartTag w:uri="urn:schemas-microsoft-com:office:smarttags" w:element="metricconverter">
        <w:smartTagPr>
          <w:attr w:name="ProductID" w:val="2021 г"/>
        </w:smartTagPr>
        <w:r w:rsidRPr="00D0509E">
          <w:rPr>
            <w:sz w:val="18"/>
            <w:szCs w:val="18"/>
          </w:rPr>
          <w:t>2021 г</w:t>
        </w:r>
      </w:smartTag>
      <w:r w:rsidRPr="00D0509E">
        <w:rPr>
          <w:sz w:val="18"/>
          <w:szCs w:val="18"/>
        </w:rPr>
        <w:t>.</w:t>
      </w:r>
    </w:p>
    <w:p w:rsidR="00D0509E" w:rsidRPr="00D0509E" w:rsidRDefault="00D0509E" w:rsidP="00D0509E">
      <w:pPr>
        <w:jc w:val="center"/>
        <w:rPr>
          <w:sz w:val="18"/>
          <w:szCs w:val="18"/>
        </w:rPr>
      </w:pPr>
    </w:p>
    <w:p w:rsidR="00D0509E" w:rsidRPr="00D0509E" w:rsidRDefault="00D0509E" w:rsidP="00D0509E">
      <w:pPr>
        <w:rPr>
          <w:sz w:val="18"/>
          <w:szCs w:val="18"/>
        </w:rPr>
      </w:pPr>
      <w:r w:rsidRPr="00D0509E">
        <w:rPr>
          <w:sz w:val="18"/>
          <w:szCs w:val="18"/>
        </w:rPr>
        <w:t>Полное или сокращенное фирменное наименование кредитной организации</w:t>
      </w:r>
    </w:p>
    <w:p w:rsidR="00D0509E" w:rsidRPr="00D0509E" w:rsidRDefault="00D0509E" w:rsidP="00D0509E">
      <w:pPr>
        <w:rPr>
          <w:sz w:val="18"/>
          <w:szCs w:val="18"/>
        </w:rPr>
      </w:pPr>
      <w:r w:rsidRPr="00D0509E">
        <w:rPr>
          <w:sz w:val="18"/>
          <w:szCs w:val="18"/>
        </w:rPr>
        <w:t>Банк «Йошкар-Ола» (публичное акционерное общество), Банк «Йошкар-Ола» (ПАО)</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Адрес (место нахождения) кредитной организации</w:t>
      </w:r>
    </w:p>
    <w:p w:rsidR="00D0509E" w:rsidRPr="00D0509E" w:rsidRDefault="00D0509E" w:rsidP="00D0509E">
      <w:pPr>
        <w:rPr>
          <w:sz w:val="18"/>
          <w:szCs w:val="18"/>
        </w:rPr>
      </w:pPr>
      <w:r w:rsidRPr="00D0509E">
        <w:rPr>
          <w:sz w:val="18"/>
          <w:szCs w:val="18"/>
        </w:rPr>
        <w:t>Россия, 424006, Республика Марий Эл, г. Йошкар-Ола, ул. Панфилова, 39г</w:t>
      </w:r>
    </w:p>
    <w:p w:rsidR="00D0509E" w:rsidRPr="00D0509E" w:rsidRDefault="00D0509E" w:rsidP="00D0509E">
      <w:pPr>
        <w:rPr>
          <w:sz w:val="18"/>
          <w:szCs w:val="18"/>
        </w:rPr>
      </w:pPr>
    </w:p>
    <w:p w:rsidR="00D0509E" w:rsidRPr="00D0509E" w:rsidRDefault="00D0509E" w:rsidP="00D0509E">
      <w:pPr>
        <w:jc w:val="right"/>
        <w:rPr>
          <w:sz w:val="18"/>
          <w:szCs w:val="18"/>
        </w:rPr>
      </w:pPr>
      <w:r w:rsidRPr="00D0509E">
        <w:rPr>
          <w:sz w:val="18"/>
          <w:szCs w:val="18"/>
        </w:rPr>
        <w:t>Код формы по ОКУД 0409806</w:t>
      </w:r>
    </w:p>
    <w:p w:rsidR="00D0509E" w:rsidRPr="00D0509E" w:rsidRDefault="00D0509E" w:rsidP="00D0509E">
      <w:pPr>
        <w:jc w:val="right"/>
        <w:rPr>
          <w:sz w:val="18"/>
          <w:szCs w:val="18"/>
        </w:rPr>
      </w:pPr>
      <w:r w:rsidRPr="00D0509E">
        <w:rPr>
          <w:sz w:val="18"/>
          <w:szCs w:val="18"/>
        </w:rPr>
        <w:t>Квартальная (Годовая)</w:t>
      </w:r>
    </w:p>
    <w:p w:rsidR="00D0509E" w:rsidRPr="00D0509E" w:rsidRDefault="00D0509E" w:rsidP="00D0509E">
      <w:pPr>
        <w:rPr>
          <w:sz w:val="18"/>
          <w:szCs w:val="18"/>
        </w:rPr>
      </w:pPr>
    </w:p>
    <w:tbl>
      <w:tblPr>
        <w:tblW w:w="9809" w:type="dxa"/>
        <w:tblInd w:w="65" w:type="dxa"/>
        <w:tblLayout w:type="fixed"/>
        <w:tblCellMar>
          <w:left w:w="70" w:type="dxa"/>
          <w:right w:w="70" w:type="dxa"/>
        </w:tblCellMar>
        <w:tblLook w:val="0000" w:firstRow="0" w:lastRow="0" w:firstColumn="0" w:lastColumn="0" w:noHBand="0" w:noVBand="0"/>
      </w:tblPr>
      <w:tblGrid>
        <w:gridCol w:w="803"/>
        <w:gridCol w:w="4674"/>
        <w:gridCol w:w="1140"/>
        <w:gridCol w:w="1596"/>
        <w:gridCol w:w="1596"/>
      </w:tblGrid>
      <w:tr w:rsidR="00D0509E" w:rsidRPr="00D0509E" w:rsidTr="00D0509E">
        <w:trPr>
          <w:trHeight w:val="201"/>
        </w:trPr>
        <w:tc>
          <w:tcPr>
            <w:tcW w:w="803"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Номер</w:t>
            </w:r>
          </w:p>
          <w:p w:rsidR="00D0509E" w:rsidRPr="00D0509E" w:rsidRDefault="00D0509E" w:rsidP="00D0509E">
            <w:pPr>
              <w:rPr>
                <w:sz w:val="18"/>
                <w:szCs w:val="18"/>
              </w:rPr>
            </w:pPr>
            <w:r w:rsidRPr="00D0509E">
              <w:rPr>
                <w:sz w:val="18"/>
                <w:szCs w:val="18"/>
              </w:rPr>
              <w:t>строки</w:t>
            </w:r>
          </w:p>
        </w:tc>
        <w:tc>
          <w:tcPr>
            <w:tcW w:w="4674"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Наименование статьи</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Номер пояснения</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Данные за отчетный период, тыс. руб.</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Данные за</w:t>
            </w:r>
          </w:p>
          <w:p w:rsidR="00D0509E" w:rsidRPr="00D0509E" w:rsidRDefault="00D0509E" w:rsidP="00D0509E">
            <w:pPr>
              <w:rPr>
                <w:sz w:val="18"/>
                <w:szCs w:val="18"/>
              </w:rPr>
            </w:pPr>
            <w:r w:rsidRPr="00D0509E">
              <w:rPr>
                <w:sz w:val="18"/>
                <w:szCs w:val="18"/>
              </w:rPr>
              <w:t>предыдущий отчетный год,</w:t>
            </w:r>
          </w:p>
          <w:p w:rsidR="00D0509E" w:rsidRPr="00D0509E" w:rsidRDefault="00D0509E" w:rsidP="00D0509E">
            <w:pPr>
              <w:rPr>
                <w:sz w:val="18"/>
                <w:szCs w:val="18"/>
              </w:rPr>
            </w:pPr>
            <w:r w:rsidRPr="00D0509E">
              <w:rPr>
                <w:sz w:val="18"/>
                <w:szCs w:val="18"/>
              </w:rPr>
              <w:t>тыс. руб.</w:t>
            </w:r>
          </w:p>
        </w:tc>
      </w:tr>
      <w:tr w:rsidR="00D0509E" w:rsidRPr="00D0509E" w:rsidTr="00D0509E">
        <w:trPr>
          <w:trHeight w:val="201"/>
        </w:trPr>
        <w:tc>
          <w:tcPr>
            <w:tcW w:w="803"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w:t>
            </w:r>
          </w:p>
        </w:tc>
        <w:tc>
          <w:tcPr>
            <w:tcW w:w="4674"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5</w:t>
            </w:r>
          </w:p>
        </w:tc>
      </w:tr>
      <w:tr w:rsidR="00D0509E" w:rsidRPr="00D0509E" w:rsidTr="00D0509E">
        <w:trPr>
          <w:trHeight w:val="201"/>
        </w:trPr>
        <w:tc>
          <w:tcPr>
            <w:tcW w:w="9809" w:type="dxa"/>
            <w:gridSpan w:val="5"/>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I. АКТИВЫ</w:t>
            </w:r>
          </w:p>
        </w:tc>
      </w:tr>
      <w:tr w:rsidR="00D0509E" w:rsidRPr="00D0509E" w:rsidTr="00D0509E">
        <w:trPr>
          <w:trHeight w:val="201"/>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Денежные средства</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3.1</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118 261</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131 682</w:t>
            </w:r>
          </w:p>
        </w:tc>
      </w:tr>
      <w:tr w:rsidR="00D0509E" w:rsidRPr="00D0509E" w:rsidTr="00D0509E">
        <w:trPr>
          <w:trHeight w:val="200"/>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2</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Средства кредитной организации в Центральном банке Российской Федерации</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3.1</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85 800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128 759</w:t>
            </w:r>
          </w:p>
        </w:tc>
      </w:tr>
      <w:tr w:rsidR="00D0509E" w:rsidRPr="00D0509E" w:rsidTr="00D0509E">
        <w:trPr>
          <w:trHeight w:val="200"/>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2.1</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Обязательные резервы</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3 115</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3 194</w:t>
            </w:r>
          </w:p>
        </w:tc>
      </w:tr>
      <w:tr w:rsidR="00D0509E" w:rsidRPr="00D0509E" w:rsidTr="00D0509E">
        <w:trPr>
          <w:trHeight w:val="200"/>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Средства в кредитных организациях</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3.1</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24 868</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16 749</w:t>
            </w:r>
          </w:p>
        </w:tc>
      </w:tr>
      <w:tr w:rsidR="00D0509E" w:rsidRPr="00D0509E" w:rsidTr="00D0509E">
        <w:trPr>
          <w:trHeight w:val="200"/>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4</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Финансовые активы, оцениваемые по справедливой стоимости через прибыль или убыток</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4а</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Производные финансовые инструменты для целей хеджирования</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5</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Чистая ссудная задолженность, оцениваемая по амортизированной стоимости</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3.3</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1 853 584</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1 828 453</w:t>
            </w:r>
          </w:p>
        </w:tc>
      </w:tr>
      <w:tr w:rsidR="00D0509E" w:rsidRPr="00D0509E" w:rsidTr="00D0509E">
        <w:trPr>
          <w:trHeight w:val="200"/>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6</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Чистые вложения в финансовые активы, оцениваемые по справедливой стоимости через прочий совокупный доход</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3.4</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7</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Чистые вложения в ценные бумаги и иные финансовые активы, оцениваемые по амортизированной стоимости (кроме ссудной задолженности)</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3.5</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8</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Инвестиции в дочерние и зависимые организации</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3.5</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9</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Требование по текущему налогу на прибыль</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3.6</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9</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10</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Отложенный налоговый актив</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3.7</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11</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Основные средства, активы в форме права пользования и нематериальные активы</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3.8</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137 629</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146 038</w:t>
            </w:r>
          </w:p>
        </w:tc>
      </w:tr>
      <w:tr w:rsidR="00D0509E" w:rsidRPr="00D0509E" w:rsidTr="00D0509E">
        <w:trPr>
          <w:trHeight w:val="200"/>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12</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Долгосрочные активы, предназначенные для продажи</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3.9, 4.5</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16 770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17 110</w:t>
            </w:r>
          </w:p>
        </w:tc>
      </w:tr>
      <w:tr w:rsidR="00D0509E" w:rsidRPr="00D0509E" w:rsidTr="00D0509E">
        <w:trPr>
          <w:trHeight w:val="200"/>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13</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Прочие активы</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3.10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20 488</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3 650</w:t>
            </w:r>
          </w:p>
        </w:tc>
      </w:tr>
      <w:tr w:rsidR="00D0509E" w:rsidRPr="00D0509E" w:rsidTr="00D0509E">
        <w:trPr>
          <w:trHeight w:val="200"/>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14</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Всего активов</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2 257 409</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2 272 441</w:t>
            </w:r>
          </w:p>
        </w:tc>
      </w:tr>
      <w:tr w:rsidR="00D0509E" w:rsidRPr="00D0509E" w:rsidTr="00D0509E">
        <w:trPr>
          <w:trHeight w:val="201"/>
        </w:trPr>
        <w:tc>
          <w:tcPr>
            <w:tcW w:w="9809" w:type="dxa"/>
            <w:gridSpan w:val="5"/>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II. ПАССИВЫ</w:t>
            </w:r>
          </w:p>
        </w:tc>
      </w:tr>
      <w:tr w:rsidR="00D0509E" w:rsidRPr="00D0509E" w:rsidTr="00D0509E">
        <w:trPr>
          <w:trHeight w:val="201"/>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15</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Кредиты, депозиты и прочие средства Центрального банка Российской Федерации</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3.11</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16</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Средства клиентов, оцениваемые по амортизированной стоимости</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3.13</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1 836 034</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1 853 664</w:t>
            </w:r>
          </w:p>
        </w:tc>
      </w:tr>
      <w:tr w:rsidR="00D0509E" w:rsidRPr="00D0509E" w:rsidTr="00D0509E">
        <w:trPr>
          <w:trHeight w:val="200"/>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16.1</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средства кредитных организаций</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3.12</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23</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w:t>
            </w:r>
          </w:p>
        </w:tc>
      </w:tr>
      <w:tr w:rsidR="00D0509E" w:rsidRPr="00D0509E" w:rsidTr="00D0509E">
        <w:trPr>
          <w:trHeight w:val="200"/>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16.2</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средства клиентов, не являющихся кредитными организациями</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3.13</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1 836 011</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1 853 662</w:t>
            </w:r>
          </w:p>
        </w:tc>
      </w:tr>
      <w:tr w:rsidR="00D0509E" w:rsidRPr="00D0509E" w:rsidTr="00D0509E">
        <w:trPr>
          <w:trHeight w:val="201"/>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16.2.1</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вклады (средства) физических лиц, в том числе индивидуальных предпринимателей</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3.13</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1 326 677</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1 378 805</w:t>
            </w:r>
          </w:p>
        </w:tc>
      </w:tr>
      <w:tr w:rsidR="00D0509E" w:rsidRPr="00D0509E" w:rsidTr="00D0509E">
        <w:trPr>
          <w:trHeight w:val="200"/>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17</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Финансовые обязательства, оцениваемые по справедливой стоимости через прибыль или убыток</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3.14</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17.1</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вклады (средства) физических лиц, в том числе индивидуальных предпринимателей</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3.14</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17а</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Производные финансовые инструменты для целей хеджирования</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lastRenderedPageBreak/>
              <w:t>18</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Выпущенные долговые ценные бумаги</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3.15</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18.1</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оцениваемые по справедливой стоимости через прибыль или убыток</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18.2</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оцениваемые по амортизированной стоимости</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3.15</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19</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Обязательства по текущему налогу на прибыль</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3.16</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20</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Отложенные налоговые обязательства</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3.17</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1 083</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1 083</w:t>
            </w:r>
          </w:p>
        </w:tc>
      </w:tr>
      <w:tr w:rsidR="00D0509E" w:rsidRPr="00D0509E" w:rsidTr="00D0509E">
        <w:trPr>
          <w:trHeight w:val="200"/>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21</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Прочие обязательства</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3.18</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76 490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77 685</w:t>
            </w:r>
          </w:p>
        </w:tc>
      </w:tr>
      <w:tr w:rsidR="00D0509E" w:rsidRPr="00D0509E" w:rsidTr="00D0509E">
        <w:trPr>
          <w:trHeight w:val="235"/>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22</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Резервы на возможные потери по условным обязательствам кредитного характера, прочим возможным потерям и операциям с резидентами офшорных зон</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3.19</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7 952</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5 311</w:t>
            </w:r>
          </w:p>
        </w:tc>
      </w:tr>
      <w:tr w:rsidR="00D0509E" w:rsidRPr="00D0509E" w:rsidTr="00D0509E">
        <w:trPr>
          <w:trHeight w:val="130"/>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23</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 xml:space="preserve">Всего обязательств </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1 921 559</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1 937 743</w:t>
            </w:r>
          </w:p>
        </w:tc>
      </w:tr>
      <w:tr w:rsidR="00D0509E" w:rsidRPr="00D0509E" w:rsidTr="00D0509E">
        <w:trPr>
          <w:trHeight w:val="213"/>
        </w:trPr>
        <w:tc>
          <w:tcPr>
            <w:tcW w:w="9809" w:type="dxa"/>
            <w:gridSpan w:val="5"/>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III. ИСТОЧНИКИ СОБСТВЕННЫХ СРЕДСТВ</w:t>
            </w:r>
          </w:p>
        </w:tc>
      </w:tr>
      <w:tr w:rsidR="00D0509E" w:rsidRPr="00D0509E" w:rsidTr="00D0509E">
        <w:trPr>
          <w:trHeight w:val="213"/>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24</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 xml:space="preserve">Средства акционеров (участников) </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29 910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29 910</w:t>
            </w:r>
          </w:p>
        </w:tc>
      </w:tr>
      <w:tr w:rsidR="00D0509E" w:rsidRPr="00D0509E" w:rsidTr="00D0509E">
        <w:trPr>
          <w:trHeight w:val="213"/>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25</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Собственные акции (доли), выкупленные у акционеров (участников)</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13"/>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26</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Эмиссионный доход</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53 000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53 000</w:t>
            </w:r>
          </w:p>
        </w:tc>
      </w:tr>
      <w:tr w:rsidR="00D0509E" w:rsidRPr="00D0509E" w:rsidTr="00D0509E">
        <w:trPr>
          <w:trHeight w:val="213"/>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27</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Резервный фонд</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3.21</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1 495</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1 495</w:t>
            </w:r>
          </w:p>
        </w:tc>
      </w:tr>
      <w:tr w:rsidR="00D0509E" w:rsidRPr="00D0509E" w:rsidTr="00D0509E">
        <w:trPr>
          <w:trHeight w:val="213"/>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28</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Переоценка по справедливой стоимости финансовых активов, оцениваемых по справедливой стоимости через прочий совокупный доход, уменьшенная на отложенное налоговое обязательство (увеличенная на отложенный налоговый актив)</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3.22</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13"/>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29</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Переоценка основных средств, активов в форме права пользования и нематериальных активов, уменьшенная на отложенное налоговое обязательство</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3.8</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31 548</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31 548</w:t>
            </w:r>
          </w:p>
        </w:tc>
      </w:tr>
      <w:tr w:rsidR="00D0509E" w:rsidRPr="00D0509E" w:rsidTr="00D0509E">
        <w:trPr>
          <w:trHeight w:val="213"/>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30</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Переоценка обязательств (требований) по выплате долгосрочных вознаграждений</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13"/>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31</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Переоценка инструментов хеджирования</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3.22</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13"/>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32</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Денежные средства безвозмездного финансирования (вклады в имущество)</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3.23</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13"/>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33</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Изменение справедливой стоимости финансового обязательства, обусловленное изменением кредитного риска</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12"/>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34</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Оценочные резервы под ожидаемые кредитные убытки</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12"/>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35</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Неиспользованная прибыль (убыток)</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219 897</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218 745</w:t>
            </w:r>
          </w:p>
        </w:tc>
      </w:tr>
      <w:tr w:rsidR="00D0509E" w:rsidRPr="00D0509E" w:rsidTr="00D0509E">
        <w:trPr>
          <w:trHeight w:val="213"/>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36</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 xml:space="preserve">Всего источников собственных средств </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5</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335 850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334 698</w:t>
            </w:r>
          </w:p>
        </w:tc>
      </w:tr>
      <w:tr w:rsidR="00D0509E" w:rsidRPr="00D0509E" w:rsidTr="00D0509E">
        <w:trPr>
          <w:trHeight w:val="213"/>
        </w:trPr>
        <w:tc>
          <w:tcPr>
            <w:tcW w:w="9809" w:type="dxa"/>
            <w:gridSpan w:val="5"/>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IV. ВНЕБАЛАНСОВЫЕ ОБЯЗАТЕЛЬСТВА</w:t>
            </w:r>
          </w:p>
        </w:tc>
      </w:tr>
      <w:tr w:rsidR="00D0509E" w:rsidRPr="00D0509E" w:rsidTr="00D0509E">
        <w:trPr>
          <w:trHeight w:val="213"/>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37</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Безотзывные обязательства кредитной организации</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3.24</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403 242</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413 058</w:t>
            </w:r>
          </w:p>
        </w:tc>
      </w:tr>
      <w:tr w:rsidR="00D0509E" w:rsidRPr="00D0509E" w:rsidTr="00D0509E">
        <w:trPr>
          <w:trHeight w:val="213"/>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38</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Выданные кредитной организацией гарантии и поручительства</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3.25</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2 364</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2 364</w:t>
            </w:r>
          </w:p>
        </w:tc>
      </w:tr>
      <w:tr w:rsidR="00D0509E" w:rsidRPr="00D0509E" w:rsidTr="00D0509E">
        <w:trPr>
          <w:trHeight w:val="213"/>
        </w:trPr>
        <w:tc>
          <w:tcPr>
            <w:tcW w:w="803"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39</w:t>
            </w:r>
          </w:p>
        </w:tc>
        <w:tc>
          <w:tcPr>
            <w:tcW w:w="467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Условные обязательства некредитного характера</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1 565</w:t>
            </w:r>
          </w:p>
        </w:tc>
      </w:tr>
    </w:tbl>
    <w:p w:rsidR="00D0509E" w:rsidRPr="00D0509E" w:rsidRDefault="00D0509E" w:rsidP="00D0509E">
      <w:pPr>
        <w:rPr>
          <w:sz w:val="18"/>
          <w:szCs w:val="18"/>
        </w:rPr>
      </w:pPr>
    </w:p>
    <w:p w:rsidR="00D0509E" w:rsidRPr="00D0509E" w:rsidRDefault="00D0509E" w:rsidP="00D0509E">
      <w:pPr>
        <w:rPr>
          <w:sz w:val="18"/>
          <w:szCs w:val="18"/>
        </w:rPr>
      </w:pPr>
    </w:p>
    <w:tbl>
      <w:tblPr>
        <w:tblW w:w="5000" w:type="pct"/>
        <w:jc w:val="center"/>
        <w:tblLook w:val="0000" w:firstRow="0" w:lastRow="0" w:firstColumn="0" w:lastColumn="0" w:noHBand="0" w:noVBand="0"/>
      </w:tblPr>
      <w:tblGrid>
        <w:gridCol w:w="3368"/>
        <w:gridCol w:w="3406"/>
        <w:gridCol w:w="3363"/>
      </w:tblGrid>
      <w:tr w:rsidR="00D0509E" w:rsidRPr="00D0509E" w:rsidTr="00D0509E">
        <w:trPr>
          <w:jc w:val="center"/>
        </w:trPr>
        <w:tc>
          <w:tcPr>
            <w:tcW w:w="1661" w:type="pct"/>
          </w:tcPr>
          <w:p w:rsidR="00D0509E" w:rsidRPr="00D0509E" w:rsidRDefault="00D0509E" w:rsidP="00D0509E">
            <w:pPr>
              <w:rPr>
                <w:sz w:val="18"/>
                <w:szCs w:val="18"/>
              </w:rPr>
            </w:pPr>
            <w:r w:rsidRPr="00D0509E">
              <w:rPr>
                <w:sz w:val="18"/>
                <w:szCs w:val="18"/>
              </w:rPr>
              <w:t>И.о. Президента Банка</w:t>
            </w:r>
          </w:p>
        </w:tc>
        <w:tc>
          <w:tcPr>
            <w:tcW w:w="1680" w:type="pct"/>
          </w:tcPr>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_____________________________</w:t>
            </w:r>
          </w:p>
          <w:p w:rsidR="00D0509E" w:rsidRPr="00D0509E" w:rsidRDefault="00D0509E" w:rsidP="00D0509E">
            <w:pPr>
              <w:rPr>
                <w:sz w:val="18"/>
                <w:szCs w:val="18"/>
              </w:rPr>
            </w:pPr>
            <w:r w:rsidRPr="00D0509E">
              <w:rPr>
                <w:sz w:val="18"/>
                <w:szCs w:val="18"/>
              </w:rPr>
              <w:t>Подпись</w:t>
            </w:r>
          </w:p>
        </w:tc>
        <w:tc>
          <w:tcPr>
            <w:tcW w:w="1659" w:type="pct"/>
          </w:tcPr>
          <w:p w:rsidR="00D0509E" w:rsidRPr="00D0509E" w:rsidRDefault="00D0509E" w:rsidP="00D0509E">
            <w:pPr>
              <w:rPr>
                <w:sz w:val="18"/>
                <w:szCs w:val="18"/>
              </w:rPr>
            </w:pPr>
            <w:r w:rsidRPr="00D0509E">
              <w:rPr>
                <w:sz w:val="18"/>
                <w:szCs w:val="18"/>
              </w:rPr>
              <w:t>Малахов Олег Валерьевич</w:t>
            </w:r>
          </w:p>
        </w:tc>
      </w:tr>
      <w:tr w:rsidR="00D0509E" w:rsidRPr="00D0509E" w:rsidTr="00D0509E">
        <w:trPr>
          <w:trHeight w:val="610"/>
          <w:jc w:val="center"/>
        </w:trPr>
        <w:tc>
          <w:tcPr>
            <w:tcW w:w="1661" w:type="pct"/>
          </w:tcPr>
          <w:p w:rsidR="00D0509E" w:rsidRPr="00D0509E" w:rsidRDefault="00D0509E" w:rsidP="00D0509E">
            <w:pPr>
              <w:rPr>
                <w:sz w:val="18"/>
                <w:szCs w:val="18"/>
              </w:rPr>
            </w:pPr>
            <w:r w:rsidRPr="00D0509E">
              <w:rPr>
                <w:sz w:val="18"/>
                <w:szCs w:val="18"/>
              </w:rPr>
              <w:t>Главный бухгалтер</w:t>
            </w:r>
          </w:p>
          <w:p w:rsidR="00D0509E" w:rsidRPr="00D0509E" w:rsidRDefault="00D0509E" w:rsidP="00D0509E">
            <w:pPr>
              <w:rPr>
                <w:sz w:val="18"/>
                <w:szCs w:val="18"/>
              </w:rPr>
            </w:pPr>
          </w:p>
        </w:tc>
        <w:tc>
          <w:tcPr>
            <w:tcW w:w="1680" w:type="pct"/>
          </w:tcPr>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_____________________________</w:t>
            </w:r>
          </w:p>
          <w:p w:rsidR="00D0509E" w:rsidRPr="00D0509E" w:rsidRDefault="00D0509E" w:rsidP="00D0509E">
            <w:pPr>
              <w:rPr>
                <w:sz w:val="18"/>
                <w:szCs w:val="18"/>
              </w:rPr>
            </w:pPr>
            <w:r w:rsidRPr="00D0509E">
              <w:rPr>
                <w:sz w:val="18"/>
                <w:szCs w:val="18"/>
              </w:rPr>
              <w:t>Подпись</w:t>
            </w:r>
          </w:p>
        </w:tc>
        <w:tc>
          <w:tcPr>
            <w:tcW w:w="1659" w:type="pct"/>
          </w:tcPr>
          <w:p w:rsidR="00D0509E" w:rsidRPr="00D0509E" w:rsidRDefault="00D0509E" w:rsidP="00D0509E">
            <w:pPr>
              <w:rPr>
                <w:sz w:val="18"/>
                <w:szCs w:val="18"/>
              </w:rPr>
            </w:pPr>
            <w:r w:rsidRPr="00D0509E">
              <w:rPr>
                <w:sz w:val="18"/>
                <w:szCs w:val="18"/>
              </w:rPr>
              <w:t>Москвичева Ольга Витальевна</w:t>
            </w:r>
          </w:p>
        </w:tc>
      </w:tr>
    </w:tbl>
    <w:p w:rsidR="00D0509E" w:rsidRPr="00D0509E" w:rsidRDefault="00D0509E" w:rsidP="00D0509E">
      <w:pPr>
        <w:rPr>
          <w:sz w:val="18"/>
          <w:szCs w:val="18"/>
        </w:rPr>
      </w:pP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Исполнитель Т.Э. Багдадишвили</w:t>
      </w:r>
    </w:p>
    <w:p w:rsidR="00D0509E" w:rsidRPr="00D0509E" w:rsidRDefault="00D0509E" w:rsidP="00D0509E">
      <w:pPr>
        <w:rPr>
          <w:sz w:val="18"/>
          <w:szCs w:val="18"/>
        </w:rPr>
      </w:pPr>
      <w:r w:rsidRPr="00D0509E">
        <w:rPr>
          <w:sz w:val="18"/>
          <w:szCs w:val="18"/>
        </w:rPr>
        <w:t>Телефон: (8362) 42-99-08</w:t>
      </w:r>
    </w:p>
    <w:p w:rsidR="00D0509E" w:rsidRPr="00D0509E" w:rsidRDefault="00D0509E" w:rsidP="00D0509E">
      <w:pPr>
        <w:rPr>
          <w:sz w:val="18"/>
          <w:szCs w:val="18"/>
        </w:rPr>
      </w:pPr>
      <w:r w:rsidRPr="00D0509E">
        <w:rPr>
          <w:sz w:val="18"/>
          <w:szCs w:val="18"/>
        </w:rPr>
        <w:t xml:space="preserve">«05» августа </w:t>
      </w:r>
      <w:smartTag w:uri="urn:schemas-microsoft-com:office:smarttags" w:element="metricconverter">
        <w:smartTagPr>
          <w:attr w:name="ProductID" w:val="2021 г"/>
        </w:smartTagPr>
        <w:r w:rsidRPr="00D0509E">
          <w:rPr>
            <w:sz w:val="18"/>
            <w:szCs w:val="18"/>
          </w:rPr>
          <w:t>2021 г</w:t>
        </w:r>
      </w:smartTag>
      <w:r w:rsidRPr="00D0509E">
        <w:rPr>
          <w:sz w:val="18"/>
          <w:szCs w:val="18"/>
        </w:rPr>
        <w:t xml:space="preserve">. </w:t>
      </w:r>
    </w:p>
    <w:p w:rsidR="00D0509E" w:rsidRPr="00D0509E" w:rsidRDefault="00D0509E" w:rsidP="00D0509E">
      <w:pPr>
        <w:rPr>
          <w:sz w:val="18"/>
          <w:szCs w:val="18"/>
        </w:rPr>
      </w:pPr>
      <w:r w:rsidRPr="00D0509E">
        <w:rPr>
          <w:sz w:val="18"/>
          <w:szCs w:val="18"/>
        </w:rPr>
        <w:br w:type="page"/>
      </w:r>
    </w:p>
    <w:p w:rsidR="00D0509E" w:rsidRPr="00D0509E" w:rsidRDefault="00D0509E" w:rsidP="00D0509E">
      <w:pPr>
        <w:rPr>
          <w:sz w:val="18"/>
          <w:szCs w:val="18"/>
        </w:rPr>
      </w:pPr>
    </w:p>
    <w:p w:rsidR="00D0509E" w:rsidRPr="00D0509E" w:rsidRDefault="00D0509E" w:rsidP="00D0509E">
      <w:pPr>
        <w:jc w:val="right"/>
        <w:rPr>
          <w:sz w:val="18"/>
          <w:szCs w:val="18"/>
        </w:rPr>
      </w:pPr>
      <w:r w:rsidRPr="00D0509E">
        <w:rPr>
          <w:sz w:val="18"/>
          <w:szCs w:val="18"/>
        </w:rPr>
        <w:t>Банковская отчетность</w:t>
      </w:r>
    </w:p>
    <w:tbl>
      <w:tblPr>
        <w:tblW w:w="3310" w:type="pct"/>
        <w:tblInd w:w="3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4"/>
        <w:gridCol w:w="2574"/>
        <w:gridCol w:w="2483"/>
      </w:tblGrid>
      <w:tr w:rsidR="00D0509E" w:rsidRPr="00D0509E" w:rsidTr="00D0509E">
        <w:trPr>
          <w:cantSplit/>
          <w:trHeight w:val="221"/>
        </w:trPr>
        <w:tc>
          <w:tcPr>
            <w:tcW w:w="1232" w:type="pct"/>
            <w:vMerge w:val="restart"/>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rFonts w:eastAsia="MS Mincho"/>
                <w:sz w:val="18"/>
                <w:szCs w:val="18"/>
              </w:rPr>
            </w:pPr>
            <w:r w:rsidRPr="00D0509E">
              <w:rPr>
                <w:rFonts w:eastAsia="MS Mincho"/>
                <w:sz w:val="18"/>
                <w:szCs w:val="18"/>
              </w:rPr>
              <w:t>Код территории</w:t>
            </w:r>
          </w:p>
          <w:p w:rsidR="00D0509E" w:rsidRPr="00D0509E" w:rsidRDefault="00D0509E" w:rsidP="00D0509E">
            <w:pPr>
              <w:rPr>
                <w:rFonts w:eastAsia="MS Mincho"/>
                <w:sz w:val="18"/>
                <w:szCs w:val="18"/>
              </w:rPr>
            </w:pPr>
            <w:r w:rsidRPr="00D0509E">
              <w:rPr>
                <w:rFonts w:eastAsia="MS Mincho"/>
                <w:sz w:val="18"/>
                <w:szCs w:val="18"/>
              </w:rPr>
              <w:t>по ОКАТО</w:t>
            </w:r>
          </w:p>
        </w:tc>
        <w:tc>
          <w:tcPr>
            <w:tcW w:w="3768" w:type="pct"/>
            <w:gridSpan w:val="2"/>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MS Mincho"/>
                <w:sz w:val="18"/>
                <w:szCs w:val="18"/>
              </w:rPr>
            </w:pPr>
            <w:r w:rsidRPr="00D0509E">
              <w:rPr>
                <w:rFonts w:eastAsia="MS Mincho"/>
                <w:sz w:val="18"/>
                <w:szCs w:val="18"/>
              </w:rPr>
              <w:t>Код кредитной организации (филиала)</w:t>
            </w:r>
          </w:p>
        </w:tc>
      </w:tr>
      <w:tr w:rsidR="00D0509E" w:rsidRPr="00D0509E" w:rsidTr="00D0509E">
        <w:trPr>
          <w:cantSplit/>
          <w:trHeight w:val="396"/>
        </w:trPr>
        <w:tc>
          <w:tcPr>
            <w:tcW w:w="1232" w:type="pct"/>
            <w:vMerge/>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MS Mincho"/>
                <w:sz w:val="18"/>
                <w:szCs w:val="18"/>
              </w:rPr>
            </w:pPr>
          </w:p>
        </w:tc>
        <w:tc>
          <w:tcPr>
            <w:tcW w:w="1918" w:type="pct"/>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rFonts w:eastAsia="MS Mincho"/>
                <w:sz w:val="18"/>
                <w:szCs w:val="18"/>
              </w:rPr>
            </w:pPr>
            <w:r w:rsidRPr="00D0509E">
              <w:rPr>
                <w:rFonts w:eastAsia="MS Mincho"/>
                <w:sz w:val="18"/>
                <w:szCs w:val="18"/>
              </w:rPr>
              <w:t>по ОКПО</w:t>
            </w:r>
          </w:p>
        </w:tc>
        <w:tc>
          <w:tcPr>
            <w:tcW w:w="1850" w:type="pct"/>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MS Mincho"/>
                <w:sz w:val="18"/>
                <w:szCs w:val="18"/>
              </w:rPr>
            </w:pPr>
            <w:r w:rsidRPr="00D0509E">
              <w:rPr>
                <w:rFonts w:eastAsia="MS Mincho"/>
                <w:sz w:val="18"/>
                <w:szCs w:val="18"/>
              </w:rPr>
              <w:t>регистрационный номер</w:t>
            </w:r>
          </w:p>
          <w:p w:rsidR="00D0509E" w:rsidRPr="00D0509E" w:rsidRDefault="00D0509E" w:rsidP="00D0509E">
            <w:pPr>
              <w:rPr>
                <w:rFonts w:eastAsia="MS Mincho"/>
                <w:sz w:val="18"/>
                <w:szCs w:val="18"/>
              </w:rPr>
            </w:pPr>
            <w:r w:rsidRPr="00D0509E">
              <w:rPr>
                <w:rFonts w:eastAsia="MS Mincho"/>
                <w:sz w:val="18"/>
                <w:szCs w:val="18"/>
              </w:rPr>
              <w:t>(/порядковый номер)</w:t>
            </w:r>
          </w:p>
        </w:tc>
      </w:tr>
      <w:tr w:rsidR="00D0509E" w:rsidRPr="00D0509E" w:rsidTr="00D0509E">
        <w:tc>
          <w:tcPr>
            <w:tcW w:w="1232" w:type="pct"/>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MS Mincho"/>
                <w:sz w:val="18"/>
                <w:szCs w:val="18"/>
              </w:rPr>
            </w:pPr>
            <w:r w:rsidRPr="00D0509E">
              <w:rPr>
                <w:rFonts w:eastAsia="MS Mincho"/>
                <w:sz w:val="18"/>
                <w:szCs w:val="18"/>
              </w:rPr>
              <w:t>88</w:t>
            </w:r>
          </w:p>
        </w:tc>
        <w:tc>
          <w:tcPr>
            <w:tcW w:w="1918" w:type="pct"/>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MS Mincho"/>
                <w:sz w:val="18"/>
                <w:szCs w:val="18"/>
              </w:rPr>
            </w:pPr>
            <w:r w:rsidRPr="00D0509E">
              <w:rPr>
                <w:rFonts w:eastAsia="MS Mincho"/>
                <w:sz w:val="18"/>
                <w:szCs w:val="18"/>
              </w:rPr>
              <w:t>34003547</w:t>
            </w:r>
          </w:p>
        </w:tc>
        <w:tc>
          <w:tcPr>
            <w:tcW w:w="1850" w:type="pct"/>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MS Mincho"/>
                <w:sz w:val="18"/>
                <w:szCs w:val="18"/>
              </w:rPr>
            </w:pPr>
            <w:r w:rsidRPr="00D0509E">
              <w:rPr>
                <w:rFonts w:eastAsia="MS Mincho"/>
                <w:sz w:val="18"/>
                <w:szCs w:val="18"/>
              </w:rPr>
              <w:t>2802</w:t>
            </w:r>
          </w:p>
        </w:tc>
      </w:tr>
    </w:tbl>
    <w:p w:rsidR="00D0509E" w:rsidRPr="00D0509E" w:rsidRDefault="00D0509E" w:rsidP="00D0509E">
      <w:pPr>
        <w:jc w:val="right"/>
        <w:rPr>
          <w:sz w:val="18"/>
          <w:szCs w:val="18"/>
        </w:rPr>
      </w:pPr>
    </w:p>
    <w:p w:rsidR="00D0509E" w:rsidRPr="00D0509E" w:rsidRDefault="00D0509E" w:rsidP="00D0509E">
      <w:pPr>
        <w:jc w:val="center"/>
        <w:rPr>
          <w:sz w:val="18"/>
          <w:szCs w:val="18"/>
        </w:rPr>
      </w:pPr>
      <w:r w:rsidRPr="00D0509E">
        <w:rPr>
          <w:sz w:val="18"/>
          <w:szCs w:val="18"/>
        </w:rPr>
        <w:t>ОТЧЕТ О ФИНАНСОВЫХ РЕЗУЛЬТАТАХ</w:t>
      </w:r>
    </w:p>
    <w:p w:rsidR="00D0509E" w:rsidRPr="00D0509E" w:rsidRDefault="00D0509E" w:rsidP="00D0509E">
      <w:pPr>
        <w:jc w:val="center"/>
        <w:rPr>
          <w:sz w:val="18"/>
          <w:szCs w:val="18"/>
        </w:rPr>
      </w:pPr>
      <w:r w:rsidRPr="00D0509E">
        <w:rPr>
          <w:sz w:val="18"/>
          <w:szCs w:val="18"/>
        </w:rPr>
        <w:t>(публикуемая форма)</w:t>
      </w:r>
    </w:p>
    <w:p w:rsidR="00D0509E" w:rsidRPr="00D0509E" w:rsidRDefault="00D0509E" w:rsidP="00D0509E">
      <w:pPr>
        <w:jc w:val="center"/>
        <w:rPr>
          <w:sz w:val="18"/>
          <w:szCs w:val="18"/>
        </w:rPr>
      </w:pPr>
      <w:r w:rsidRPr="00D0509E">
        <w:rPr>
          <w:sz w:val="18"/>
          <w:szCs w:val="18"/>
        </w:rPr>
        <w:t xml:space="preserve">за «30» июня </w:t>
      </w:r>
      <w:smartTag w:uri="urn:schemas-microsoft-com:office:smarttags" w:element="metricconverter">
        <w:smartTagPr>
          <w:attr w:name="ProductID" w:val="2021 г"/>
        </w:smartTagPr>
        <w:r w:rsidRPr="00D0509E">
          <w:rPr>
            <w:sz w:val="18"/>
            <w:szCs w:val="18"/>
          </w:rPr>
          <w:t>2021 г</w:t>
        </w:r>
      </w:smartTag>
      <w:r w:rsidRPr="00D0509E">
        <w:rPr>
          <w:sz w:val="18"/>
          <w:szCs w:val="18"/>
        </w:rPr>
        <w:t>.</w:t>
      </w:r>
    </w:p>
    <w:p w:rsidR="00D0509E" w:rsidRPr="00D0509E" w:rsidRDefault="00D0509E" w:rsidP="00D0509E">
      <w:pPr>
        <w:jc w:val="center"/>
        <w:rPr>
          <w:sz w:val="18"/>
          <w:szCs w:val="18"/>
        </w:rPr>
      </w:pPr>
    </w:p>
    <w:p w:rsidR="00D0509E" w:rsidRPr="00D0509E" w:rsidRDefault="00D0509E" w:rsidP="00D0509E">
      <w:pPr>
        <w:rPr>
          <w:sz w:val="18"/>
          <w:szCs w:val="18"/>
        </w:rPr>
      </w:pPr>
      <w:r w:rsidRPr="00D0509E">
        <w:rPr>
          <w:sz w:val="18"/>
          <w:szCs w:val="18"/>
        </w:rPr>
        <w:t>Полное или сокращенное фирменное наименование кредитной организации</w:t>
      </w:r>
    </w:p>
    <w:p w:rsidR="00D0509E" w:rsidRPr="00D0509E" w:rsidRDefault="00D0509E" w:rsidP="00D0509E">
      <w:pPr>
        <w:rPr>
          <w:sz w:val="18"/>
          <w:szCs w:val="18"/>
        </w:rPr>
      </w:pPr>
      <w:r w:rsidRPr="00D0509E">
        <w:rPr>
          <w:sz w:val="18"/>
          <w:szCs w:val="18"/>
        </w:rPr>
        <w:t>Банк «Йошкар-Ола» (публичное акционерное общество), Банк «Йошкар-Ола» (ПАО)</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Адрес (место нахождения) кредитной организации</w:t>
      </w:r>
    </w:p>
    <w:p w:rsidR="00D0509E" w:rsidRPr="00D0509E" w:rsidRDefault="00D0509E" w:rsidP="00D0509E">
      <w:pPr>
        <w:rPr>
          <w:sz w:val="18"/>
          <w:szCs w:val="18"/>
        </w:rPr>
      </w:pPr>
      <w:r w:rsidRPr="00D0509E">
        <w:rPr>
          <w:sz w:val="18"/>
          <w:szCs w:val="18"/>
        </w:rPr>
        <w:t>Россия, 424006, Республика Марий Эл, г. Йошкар-Ола, ул. Панфилова, 39г</w:t>
      </w:r>
    </w:p>
    <w:p w:rsidR="00D0509E" w:rsidRPr="00D0509E" w:rsidRDefault="00D0509E" w:rsidP="00D0509E">
      <w:pPr>
        <w:rPr>
          <w:sz w:val="18"/>
          <w:szCs w:val="18"/>
        </w:rPr>
      </w:pPr>
    </w:p>
    <w:p w:rsidR="00D0509E" w:rsidRPr="00D0509E" w:rsidRDefault="00D0509E" w:rsidP="00D0509E">
      <w:pPr>
        <w:jc w:val="right"/>
        <w:rPr>
          <w:sz w:val="18"/>
          <w:szCs w:val="18"/>
        </w:rPr>
      </w:pPr>
      <w:r w:rsidRPr="00D0509E">
        <w:rPr>
          <w:sz w:val="18"/>
          <w:szCs w:val="18"/>
        </w:rPr>
        <w:t>Код формы по ОКУД 0409807</w:t>
      </w:r>
    </w:p>
    <w:p w:rsidR="00D0509E" w:rsidRPr="00D0509E" w:rsidRDefault="00D0509E" w:rsidP="00D0509E">
      <w:pPr>
        <w:jc w:val="right"/>
        <w:rPr>
          <w:sz w:val="18"/>
          <w:szCs w:val="18"/>
        </w:rPr>
      </w:pPr>
      <w:r w:rsidRPr="00D0509E">
        <w:rPr>
          <w:sz w:val="18"/>
          <w:szCs w:val="18"/>
        </w:rPr>
        <w:t>Квартальная (Годовая)</w:t>
      </w:r>
    </w:p>
    <w:p w:rsidR="00D0509E" w:rsidRPr="00D0509E" w:rsidRDefault="00D0509E" w:rsidP="00D0509E">
      <w:pPr>
        <w:jc w:val="right"/>
        <w:rPr>
          <w:sz w:val="18"/>
          <w:szCs w:val="18"/>
        </w:rPr>
      </w:pPr>
    </w:p>
    <w:p w:rsidR="00D0509E" w:rsidRPr="00D0509E" w:rsidRDefault="00D0509E" w:rsidP="00D0509E">
      <w:pPr>
        <w:jc w:val="right"/>
        <w:rPr>
          <w:sz w:val="18"/>
          <w:szCs w:val="18"/>
        </w:rPr>
      </w:pPr>
      <w:r w:rsidRPr="00D0509E">
        <w:rPr>
          <w:sz w:val="18"/>
          <w:szCs w:val="18"/>
        </w:rPr>
        <w:t>Раздел 1. Прибыли и убытки</w:t>
      </w:r>
    </w:p>
    <w:p w:rsidR="00D0509E" w:rsidRPr="00D0509E" w:rsidRDefault="00D0509E" w:rsidP="00D0509E">
      <w:pPr>
        <w:rPr>
          <w:sz w:val="18"/>
          <w:szCs w:val="18"/>
        </w:rPr>
      </w:pPr>
    </w:p>
    <w:tbl>
      <w:tblPr>
        <w:tblW w:w="9918" w:type="dxa"/>
        <w:tblInd w:w="70" w:type="dxa"/>
        <w:tblLayout w:type="fixed"/>
        <w:tblCellMar>
          <w:left w:w="70" w:type="dxa"/>
          <w:right w:w="70" w:type="dxa"/>
        </w:tblCellMar>
        <w:tblLook w:val="0000" w:firstRow="0" w:lastRow="0" w:firstColumn="0" w:lastColumn="0" w:noHBand="0" w:noVBand="0"/>
      </w:tblPr>
      <w:tblGrid>
        <w:gridCol w:w="798"/>
        <w:gridCol w:w="4161"/>
        <w:gridCol w:w="1311"/>
        <w:gridCol w:w="1767"/>
        <w:gridCol w:w="1881"/>
      </w:tblGrid>
      <w:tr w:rsidR="00D0509E" w:rsidRPr="00D0509E" w:rsidTr="00D0509E">
        <w:trPr>
          <w:trHeight w:val="48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Номер</w:t>
            </w:r>
          </w:p>
          <w:p w:rsidR="00D0509E" w:rsidRPr="00D0509E" w:rsidRDefault="00D0509E" w:rsidP="00D0509E">
            <w:pPr>
              <w:rPr>
                <w:sz w:val="18"/>
                <w:szCs w:val="18"/>
              </w:rPr>
            </w:pPr>
            <w:r w:rsidRPr="00D0509E">
              <w:rPr>
                <w:sz w:val="18"/>
                <w:szCs w:val="18"/>
              </w:rPr>
              <w:t>строки</w:t>
            </w:r>
          </w:p>
        </w:tc>
        <w:tc>
          <w:tcPr>
            <w:tcW w:w="416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Наименование статьи</w:t>
            </w:r>
          </w:p>
        </w:tc>
        <w:tc>
          <w:tcPr>
            <w:tcW w:w="131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Номер пояснения</w:t>
            </w: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Данные за</w:t>
            </w:r>
          </w:p>
          <w:p w:rsidR="00D0509E" w:rsidRPr="00D0509E" w:rsidRDefault="00D0509E" w:rsidP="00D0509E">
            <w:pPr>
              <w:rPr>
                <w:sz w:val="18"/>
                <w:szCs w:val="18"/>
              </w:rPr>
            </w:pPr>
            <w:r w:rsidRPr="00D0509E">
              <w:rPr>
                <w:sz w:val="18"/>
                <w:szCs w:val="18"/>
              </w:rPr>
              <w:t>отчетный период, тыс. руб.</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Данные за</w:t>
            </w:r>
          </w:p>
          <w:p w:rsidR="00D0509E" w:rsidRPr="00D0509E" w:rsidRDefault="00D0509E" w:rsidP="00D0509E">
            <w:pPr>
              <w:rPr>
                <w:sz w:val="18"/>
                <w:szCs w:val="18"/>
              </w:rPr>
            </w:pPr>
            <w:r w:rsidRPr="00D0509E">
              <w:rPr>
                <w:sz w:val="18"/>
                <w:szCs w:val="18"/>
              </w:rPr>
              <w:t>соответствующий</w:t>
            </w:r>
          </w:p>
          <w:p w:rsidR="00D0509E" w:rsidRPr="00D0509E" w:rsidRDefault="00D0509E" w:rsidP="00D0509E">
            <w:pPr>
              <w:rPr>
                <w:sz w:val="18"/>
                <w:szCs w:val="18"/>
              </w:rPr>
            </w:pPr>
            <w:r w:rsidRPr="00D0509E">
              <w:rPr>
                <w:sz w:val="18"/>
                <w:szCs w:val="18"/>
              </w:rPr>
              <w:t>период</w:t>
            </w:r>
          </w:p>
          <w:p w:rsidR="00D0509E" w:rsidRPr="00D0509E" w:rsidRDefault="00D0509E" w:rsidP="00D0509E">
            <w:pPr>
              <w:rPr>
                <w:sz w:val="18"/>
                <w:szCs w:val="18"/>
              </w:rPr>
            </w:pPr>
            <w:r w:rsidRPr="00D0509E">
              <w:rPr>
                <w:sz w:val="18"/>
                <w:szCs w:val="18"/>
              </w:rPr>
              <w:t>прошлого года,</w:t>
            </w:r>
          </w:p>
          <w:p w:rsidR="00D0509E" w:rsidRPr="00D0509E" w:rsidRDefault="00D0509E" w:rsidP="00D0509E">
            <w:pPr>
              <w:rPr>
                <w:sz w:val="18"/>
                <w:szCs w:val="18"/>
              </w:rPr>
            </w:pPr>
            <w:r w:rsidRPr="00D0509E">
              <w:rPr>
                <w:sz w:val="18"/>
                <w:szCs w:val="18"/>
              </w:rPr>
              <w:t>тыс. руб.</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w:t>
            </w:r>
          </w:p>
        </w:tc>
        <w:tc>
          <w:tcPr>
            <w:tcW w:w="416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w:t>
            </w:r>
          </w:p>
        </w:tc>
        <w:tc>
          <w:tcPr>
            <w:tcW w:w="131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w:t>
            </w: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4</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5</w:t>
            </w:r>
          </w:p>
        </w:tc>
      </w:tr>
      <w:tr w:rsidR="00D0509E" w:rsidRPr="00D0509E" w:rsidTr="00D0509E">
        <w:trPr>
          <w:trHeight w:val="374"/>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Процентные доходы, всего, в том числе:</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61 010</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69 537</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1.1</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от размещения средств в кредитных организациях</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9 487</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32 384</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1.2</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от ссуд, предоставленных клиентам, не являющимся кредитными организациями</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51 523</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37 153</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1.3</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от вложений в ценные бумаги</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Процентные расходы, всего, в том числе:</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24 189</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34 787</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2.1</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по привлеченным средствам кредитных организаций</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2.2</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по привлеченным средствам клиентов, не являющихся кредитными организациями</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24 189</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34 787</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2.3</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по выпущенным ценным бумагам</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 xml:space="preserve">Чистые процентные доходы </w:t>
            </w:r>
          </w:p>
          <w:p w:rsidR="00D0509E" w:rsidRPr="00D0509E" w:rsidRDefault="00D0509E" w:rsidP="00D0509E">
            <w:pPr>
              <w:rPr>
                <w:sz w:val="18"/>
                <w:szCs w:val="18"/>
              </w:rPr>
            </w:pPr>
            <w:r w:rsidRPr="00D0509E">
              <w:rPr>
                <w:sz w:val="18"/>
                <w:szCs w:val="18"/>
              </w:rPr>
              <w:t>(отрицательная процентная маржа)</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36 821</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34 750</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4</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Изменение резерва на возможные потери и оценочного резерва под ожидаемые кредитные убытки по ссудам, ссудной и приравненной к ней задолженности, средствам, размещенным на корреспондентских счетах, а также начисленным процентным доходам, всего, в том числе:</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4.2</w:t>
            </w: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4 036</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- 10 094</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4.1</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изменение резерва на возможные потери и оценочного резерва под ожидаемые кредитные убытки по начисленным процентным доходам</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4.2</w:t>
            </w: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- 22</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- 186</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5</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Чистые процентные доходы (отрицательная процентная маржа) после создания резерва на возможные потери</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40 857</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24 656</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6</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Чистые доходы от операций с финансовыми активами, оцениваемыми по справедливой стоимости через прибыль или убыток</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7</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Чистые доходы от операций с финансовыми обязательствами, оцениваемыми по справедливой стоимости через прибыль и убыток</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8</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Чистые доходы от операций с ценными бумагами, оцениваемыми по справедливой стоимости через прочий совокупный доход</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9</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Чистые доходы от операций с ценными бумагами, оцениваемыми по амортизированной стоимости</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10</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Чистые доходы от операций с иностранной валютой</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1 191</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2 838</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11</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Чистые доходы от переоценки иностранной валюты</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- 113</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114</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lastRenderedPageBreak/>
              <w:t>12</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Чистые доходы от операций с драгоценными металлами</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13</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Доходы от участия в капитале других юридических лиц</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14</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Комиссионные доходы</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4.1</w:t>
            </w: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29 379</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31 238</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15</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Комиссионные расходы</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2 410</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2 628</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16</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Изменение резерва на возможные потери и оценочного резерва под ожидаемые кредитные убытки по ценным бумагам, оцениваемым по справедливой стоимости через прочий совокупный доход</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17</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Изменение резерва на возможные потери и оценочного резерва под ожидаемые кредитные убытки по ценным бумагам, оцениваемым по амортизированной стоимости</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18</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Изменение резерва по прочим потерям</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4.2</w:t>
            </w: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- 2 699</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- 2 063</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19</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Прочие операционные доходы</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507</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10 558</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20</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Чистые доходы (расходы)</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66 712</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64 713</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21</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Операционные расходы</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1.4, 4.3</w:t>
            </w: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65 049</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67 150</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22</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Прибыль (убыток) до налогообложения</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1 663</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- 2 437</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23</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Возмещение (расход) по налогу на прибыль</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4.6</w:t>
            </w: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511</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2 128</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24</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Прибыль (убыток) от продолжающейся деятельности</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869</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- 4 565</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25</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Прибыль (убыток) от прекращенной деятельности</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283</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26</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 xml:space="preserve">Прибыль (убыток) за отчетный период </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1 152</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- 4 565</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Раздел 2. Прочий совокупный доход</w:t>
      </w:r>
    </w:p>
    <w:p w:rsidR="00D0509E" w:rsidRPr="00D0509E" w:rsidRDefault="00D0509E" w:rsidP="00D0509E">
      <w:pPr>
        <w:rPr>
          <w:sz w:val="18"/>
          <w:szCs w:val="18"/>
        </w:rPr>
      </w:pPr>
    </w:p>
    <w:tbl>
      <w:tblPr>
        <w:tblW w:w="9918" w:type="dxa"/>
        <w:tblInd w:w="70" w:type="dxa"/>
        <w:tblLayout w:type="fixed"/>
        <w:tblCellMar>
          <w:left w:w="70" w:type="dxa"/>
          <w:right w:w="70" w:type="dxa"/>
        </w:tblCellMar>
        <w:tblLook w:val="0000" w:firstRow="0" w:lastRow="0" w:firstColumn="0" w:lastColumn="0" w:noHBand="0" w:noVBand="0"/>
      </w:tblPr>
      <w:tblGrid>
        <w:gridCol w:w="798"/>
        <w:gridCol w:w="4161"/>
        <w:gridCol w:w="1311"/>
        <w:gridCol w:w="1767"/>
        <w:gridCol w:w="1881"/>
      </w:tblGrid>
      <w:tr w:rsidR="00D0509E" w:rsidRPr="00D0509E" w:rsidTr="00D0509E">
        <w:trPr>
          <w:trHeight w:val="480"/>
        </w:trPr>
        <w:tc>
          <w:tcPr>
            <w:tcW w:w="79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Номер</w:t>
            </w:r>
          </w:p>
          <w:p w:rsidR="00D0509E" w:rsidRPr="00D0509E" w:rsidRDefault="00D0509E" w:rsidP="00D0509E">
            <w:pPr>
              <w:rPr>
                <w:sz w:val="18"/>
                <w:szCs w:val="18"/>
              </w:rPr>
            </w:pPr>
            <w:r w:rsidRPr="00D0509E">
              <w:rPr>
                <w:sz w:val="18"/>
                <w:szCs w:val="18"/>
              </w:rPr>
              <w:t>строки</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Наименование статьи</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Номер пояснения</w:t>
            </w:r>
          </w:p>
        </w:tc>
        <w:tc>
          <w:tcPr>
            <w:tcW w:w="1767"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Данные за</w:t>
            </w:r>
          </w:p>
          <w:p w:rsidR="00D0509E" w:rsidRPr="00D0509E" w:rsidRDefault="00D0509E" w:rsidP="00D0509E">
            <w:pPr>
              <w:rPr>
                <w:sz w:val="18"/>
                <w:szCs w:val="18"/>
              </w:rPr>
            </w:pPr>
            <w:r w:rsidRPr="00D0509E">
              <w:rPr>
                <w:sz w:val="18"/>
                <w:szCs w:val="18"/>
              </w:rPr>
              <w:t>отчетный период, тыс. руб.</w:t>
            </w:r>
          </w:p>
        </w:tc>
        <w:tc>
          <w:tcPr>
            <w:tcW w:w="188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Данные за</w:t>
            </w:r>
          </w:p>
          <w:p w:rsidR="00D0509E" w:rsidRPr="00D0509E" w:rsidRDefault="00D0509E" w:rsidP="00D0509E">
            <w:pPr>
              <w:rPr>
                <w:sz w:val="18"/>
                <w:szCs w:val="18"/>
              </w:rPr>
            </w:pPr>
            <w:r w:rsidRPr="00D0509E">
              <w:rPr>
                <w:sz w:val="18"/>
                <w:szCs w:val="18"/>
              </w:rPr>
              <w:t>соответствующий</w:t>
            </w:r>
          </w:p>
          <w:p w:rsidR="00D0509E" w:rsidRPr="00D0509E" w:rsidRDefault="00D0509E" w:rsidP="00D0509E">
            <w:pPr>
              <w:rPr>
                <w:sz w:val="18"/>
                <w:szCs w:val="18"/>
              </w:rPr>
            </w:pPr>
            <w:r w:rsidRPr="00D0509E">
              <w:rPr>
                <w:sz w:val="18"/>
                <w:szCs w:val="18"/>
              </w:rPr>
              <w:t>период</w:t>
            </w:r>
          </w:p>
          <w:p w:rsidR="00D0509E" w:rsidRPr="00D0509E" w:rsidRDefault="00D0509E" w:rsidP="00D0509E">
            <w:pPr>
              <w:rPr>
                <w:sz w:val="18"/>
                <w:szCs w:val="18"/>
              </w:rPr>
            </w:pPr>
            <w:r w:rsidRPr="00D0509E">
              <w:rPr>
                <w:sz w:val="18"/>
                <w:szCs w:val="18"/>
              </w:rPr>
              <w:t xml:space="preserve">прошлого года, </w:t>
            </w:r>
          </w:p>
          <w:p w:rsidR="00D0509E" w:rsidRPr="00D0509E" w:rsidRDefault="00D0509E" w:rsidP="00D0509E">
            <w:pPr>
              <w:rPr>
                <w:sz w:val="18"/>
                <w:szCs w:val="18"/>
              </w:rPr>
            </w:pPr>
            <w:r w:rsidRPr="00D0509E">
              <w:rPr>
                <w:sz w:val="18"/>
                <w:szCs w:val="18"/>
              </w:rPr>
              <w:t>тыс. руб.</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2</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w:t>
            </w:r>
          </w:p>
        </w:tc>
        <w:tc>
          <w:tcPr>
            <w:tcW w:w="1767"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4</w:t>
            </w:r>
          </w:p>
        </w:tc>
        <w:tc>
          <w:tcPr>
            <w:tcW w:w="188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5</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Прибыль (убыток) за отчетный период</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1 152</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- 4 565</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2</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Прочий совокупный доход (убыток)</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X</w:t>
            </w:r>
          </w:p>
        </w:tc>
        <w:tc>
          <w:tcPr>
            <w:tcW w:w="188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X</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 xml:space="preserve">Статьи, которые не переклассифицируются в прибыль или убыток, всего, в том числе: </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3.1</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изменение фонда переоценки основных средств и нематериальных активов</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3.2</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изменение фонда переоценки обязательств (требований) по пенсионному обеспечению работников по программам с установленными выплатами</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4</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Налог на прибыль, относящийся к статьям, которые не могут быть переклассифицированы в прибыль или убыток</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5</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Прочий совокупный доход (убыток), который не может быть переклассифицирован в прибыль или убыток, за вычетом налога на прибыль</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6</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Статьи, которые могут быть переклассифицированы в прибыль или убыток, всего, в том числе:</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6.1</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изменение фонда переоценки финансовых активов, оцениваемых по справедливой стоимости через прочий совокупный доход</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6.2</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изменение фонда переоценки финансовых обязательств, оцениваемых по справедливой стоимости через прибыль или убыток</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6.3</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изменение фонда хеджирования денежных потоков</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7</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Налог на прибыль, относящийся к статьям, которые могут быть переклассифицированы в прибыль или убыток</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8</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Прочий совокупный доход (убыток), который может быть переклассифицирован в прибыль или убыток, за вычетом налога на прибыль</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9</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 xml:space="preserve">Прочий совокупный доход (убыток) за вычетом </w:t>
            </w:r>
            <w:r w:rsidRPr="00D0509E">
              <w:rPr>
                <w:sz w:val="18"/>
                <w:szCs w:val="18"/>
              </w:rPr>
              <w:lastRenderedPageBreak/>
              <w:t>налога на прибыль</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10</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Финансовый результат за отчетный период</w:t>
            </w:r>
          </w:p>
        </w:tc>
        <w:tc>
          <w:tcPr>
            <w:tcW w:w="131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1 152</w:t>
            </w:r>
          </w:p>
        </w:tc>
        <w:tc>
          <w:tcPr>
            <w:tcW w:w="188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- 4 565</w:t>
            </w:r>
          </w:p>
        </w:tc>
      </w:tr>
    </w:tbl>
    <w:p w:rsidR="00D0509E" w:rsidRPr="00D0509E" w:rsidRDefault="00D0509E" w:rsidP="00D0509E">
      <w:pPr>
        <w:rPr>
          <w:sz w:val="18"/>
          <w:szCs w:val="18"/>
        </w:rPr>
      </w:pPr>
    </w:p>
    <w:p w:rsidR="00D0509E" w:rsidRPr="00D0509E" w:rsidRDefault="00D0509E" w:rsidP="00D0509E">
      <w:pPr>
        <w:rPr>
          <w:sz w:val="18"/>
          <w:szCs w:val="18"/>
        </w:rPr>
      </w:pPr>
    </w:p>
    <w:tbl>
      <w:tblPr>
        <w:tblW w:w="5000" w:type="pct"/>
        <w:jc w:val="center"/>
        <w:tblLook w:val="0000" w:firstRow="0" w:lastRow="0" w:firstColumn="0" w:lastColumn="0" w:noHBand="0" w:noVBand="0"/>
      </w:tblPr>
      <w:tblGrid>
        <w:gridCol w:w="3368"/>
        <w:gridCol w:w="3406"/>
        <w:gridCol w:w="3363"/>
      </w:tblGrid>
      <w:tr w:rsidR="00D0509E" w:rsidRPr="00D0509E" w:rsidTr="00D0509E">
        <w:trPr>
          <w:jc w:val="center"/>
        </w:trPr>
        <w:tc>
          <w:tcPr>
            <w:tcW w:w="1661" w:type="pct"/>
          </w:tcPr>
          <w:p w:rsidR="00D0509E" w:rsidRPr="00D0509E" w:rsidRDefault="00D0509E" w:rsidP="00D0509E">
            <w:pPr>
              <w:rPr>
                <w:sz w:val="18"/>
                <w:szCs w:val="18"/>
              </w:rPr>
            </w:pPr>
            <w:r w:rsidRPr="00D0509E">
              <w:rPr>
                <w:sz w:val="18"/>
                <w:szCs w:val="18"/>
              </w:rPr>
              <w:t>И.о. Президента Банка</w:t>
            </w:r>
          </w:p>
        </w:tc>
        <w:tc>
          <w:tcPr>
            <w:tcW w:w="1680" w:type="pct"/>
          </w:tcPr>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_____________________________</w:t>
            </w:r>
          </w:p>
          <w:p w:rsidR="00D0509E" w:rsidRPr="00D0509E" w:rsidRDefault="00D0509E" w:rsidP="00D0509E">
            <w:pPr>
              <w:rPr>
                <w:sz w:val="18"/>
                <w:szCs w:val="18"/>
              </w:rPr>
            </w:pPr>
            <w:r w:rsidRPr="00D0509E">
              <w:rPr>
                <w:sz w:val="18"/>
                <w:szCs w:val="18"/>
              </w:rPr>
              <w:t>Подпись</w:t>
            </w:r>
          </w:p>
        </w:tc>
        <w:tc>
          <w:tcPr>
            <w:tcW w:w="1659" w:type="pct"/>
          </w:tcPr>
          <w:p w:rsidR="00D0509E" w:rsidRPr="00D0509E" w:rsidRDefault="00D0509E" w:rsidP="00D0509E">
            <w:pPr>
              <w:rPr>
                <w:sz w:val="18"/>
                <w:szCs w:val="18"/>
              </w:rPr>
            </w:pPr>
            <w:r w:rsidRPr="00D0509E">
              <w:rPr>
                <w:sz w:val="18"/>
                <w:szCs w:val="18"/>
              </w:rPr>
              <w:t>Малахов Олег Валерьевич</w:t>
            </w:r>
          </w:p>
        </w:tc>
      </w:tr>
      <w:tr w:rsidR="00D0509E" w:rsidRPr="00D0509E" w:rsidTr="00D0509E">
        <w:trPr>
          <w:trHeight w:val="610"/>
          <w:jc w:val="center"/>
        </w:trPr>
        <w:tc>
          <w:tcPr>
            <w:tcW w:w="1661" w:type="pct"/>
          </w:tcPr>
          <w:p w:rsidR="00D0509E" w:rsidRPr="00D0509E" w:rsidRDefault="00D0509E" w:rsidP="00D0509E">
            <w:pPr>
              <w:rPr>
                <w:sz w:val="18"/>
                <w:szCs w:val="18"/>
              </w:rPr>
            </w:pPr>
            <w:r w:rsidRPr="00D0509E">
              <w:rPr>
                <w:sz w:val="18"/>
                <w:szCs w:val="18"/>
              </w:rPr>
              <w:t>Главный бухгалтер</w:t>
            </w:r>
          </w:p>
          <w:p w:rsidR="00D0509E" w:rsidRPr="00D0509E" w:rsidRDefault="00D0509E" w:rsidP="00D0509E">
            <w:pPr>
              <w:rPr>
                <w:sz w:val="18"/>
                <w:szCs w:val="18"/>
              </w:rPr>
            </w:pPr>
          </w:p>
        </w:tc>
        <w:tc>
          <w:tcPr>
            <w:tcW w:w="1680" w:type="pct"/>
          </w:tcPr>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_____________________________</w:t>
            </w:r>
          </w:p>
          <w:p w:rsidR="00D0509E" w:rsidRPr="00D0509E" w:rsidRDefault="00D0509E" w:rsidP="00D0509E">
            <w:pPr>
              <w:rPr>
                <w:sz w:val="18"/>
                <w:szCs w:val="18"/>
              </w:rPr>
            </w:pPr>
            <w:r w:rsidRPr="00D0509E">
              <w:rPr>
                <w:sz w:val="18"/>
                <w:szCs w:val="18"/>
              </w:rPr>
              <w:t>Подпись</w:t>
            </w:r>
          </w:p>
        </w:tc>
        <w:tc>
          <w:tcPr>
            <w:tcW w:w="1659" w:type="pct"/>
          </w:tcPr>
          <w:p w:rsidR="00D0509E" w:rsidRPr="00D0509E" w:rsidRDefault="00D0509E" w:rsidP="00D0509E">
            <w:pPr>
              <w:rPr>
                <w:sz w:val="18"/>
                <w:szCs w:val="18"/>
              </w:rPr>
            </w:pPr>
            <w:r w:rsidRPr="00D0509E">
              <w:rPr>
                <w:sz w:val="18"/>
                <w:szCs w:val="18"/>
              </w:rPr>
              <w:t>Москвичева Ольга Витальевна</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Исполнитель Т.Э. Багдадишвили</w:t>
      </w:r>
    </w:p>
    <w:p w:rsidR="00D0509E" w:rsidRPr="00D0509E" w:rsidRDefault="00D0509E" w:rsidP="00D0509E">
      <w:pPr>
        <w:rPr>
          <w:sz w:val="18"/>
          <w:szCs w:val="18"/>
        </w:rPr>
      </w:pPr>
      <w:r w:rsidRPr="00D0509E">
        <w:rPr>
          <w:sz w:val="18"/>
          <w:szCs w:val="18"/>
        </w:rPr>
        <w:t>Телефон: (8362) 42-99-08</w:t>
      </w:r>
    </w:p>
    <w:p w:rsidR="00D0509E" w:rsidRPr="00D0509E" w:rsidRDefault="00D0509E" w:rsidP="00D0509E">
      <w:pPr>
        <w:rPr>
          <w:sz w:val="18"/>
          <w:szCs w:val="18"/>
        </w:rPr>
      </w:pPr>
      <w:r w:rsidRPr="00D0509E">
        <w:rPr>
          <w:sz w:val="18"/>
          <w:szCs w:val="18"/>
        </w:rPr>
        <w:t xml:space="preserve">«05» августа </w:t>
      </w:r>
      <w:smartTag w:uri="urn:schemas-microsoft-com:office:smarttags" w:element="metricconverter">
        <w:smartTagPr>
          <w:attr w:name="ProductID" w:val="2021 г"/>
        </w:smartTagPr>
        <w:r w:rsidRPr="00D0509E">
          <w:rPr>
            <w:sz w:val="18"/>
            <w:szCs w:val="18"/>
          </w:rPr>
          <w:t>2021 г</w:t>
        </w:r>
      </w:smartTag>
      <w:r w:rsidRPr="00D0509E">
        <w:rPr>
          <w:sz w:val="18"/>
          <w:szCs w:val="18"/>
        </w:rPr>
        <w:t xml:space="preserve">. </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br w:type="page"/>
      </w:r>
    </w:p>
    <w:p w:rsidR="00D0509E" w:rsidRPr="00D0509E" w:rsidRDefault="00D0509E" w:rsidP="00D0509E">
      <w:pPr>
        <w:jc w:val="right"/>
        <w:rPr>
          <w:sz w:val="18"/>
          <w:szCs w:val="18"/>
        </w:rPr>
      </w:pPr>
      <w:r w:rsidRPr="00D0509E">
        <w:rPr>
          <w:sz w:val="18"/>
          <w:szCs w:val="18"/>
        </w:rPr>
        <w:lastRenderedPageBreak/>
        <w:t>Банковская отчетность</w:t>
      </w:r>
    </w:p>
    <w:tbl>
      <w:tblPr>
        <w:tblW w:w="3310" w:type="pct"/>
        <w:tblInd w:w="3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4"/>
        <w:gridCol w:w="2574"/>
        <w:gridCol w:w="2483"/>
      </w:tblGrid>
      <w:tr w:rsidR="00D0509E" w:rsidRPr="00D0509E" w:rsidTr="00D0509E">
        <w:trPr>
          <w:cantSplit/>
          <w:trHeight w:val="221"/>
        </w:trPr>
        <w:tc>
          <w:tcPr>
            <w:tcW w:w="1232" w:type="pct"/>
            <w:vMerge w:val="restart"/>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rFonts w:eastAsia="MS Mincho"/>
                <w:sz w:val="18"/>
                <w:szCs w:val="18"/>
              </w:rPr>
            </w:pPr>
            <w:r w:rsidRPr="00D0509E">
              <w:rPr>
                <w:rFonts w:eastAsia="MS Mincho"/>
                <w:sz w:val="18"/>
                <w:szCs w:val="18"/>
              </w:rPr>
              <w:t>Код территории</w:t>
            </w:r>
          </w:p>
          <w:p w:rsidR="00D0509E" w:rsidRPr="00D0509E" w:rsidRDefault="00D0509E" w:rsidP="00D0509E">
            <w:pPr>
              <w:rPr>
                <w:rFonts w:eastAsia="MS Mincho"/>
                <w:sz w:val="18"/>
                <w:szCs w:val="18"/>
              </w:rPr>
            </w:pPr>
            <w:r w:rsidRPr="00D0509E">
              <w:rPr>
                <w:rFonts w:eastAsia="MS Mincho"/>
                <w:sz w:val="18"/>
                <w:szCs w:val="18"/>
              </w:rPr>
              <w:t>по ОКАТО</w:t>
            </w:r>
          </w:p>
        </w:tc>
        <w:tc>
          <w:tcPr>
            <w:tcW w:w="3768" w:type="pct"/>
            <w:gridSpan w:val="2"/>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MS Mincho"/>
                <w:sz w:val="18"/>
                <w:szCs w:val="18"/>
              </w:rPr>
            </w:pPr>
            <w:r w:rsidRPr="00D0509E">
              <w:rPr>
                <w:rFonts w:eastAsia="MS Mincho"/>
                <w:sz w:val="18"/>
                <w:szCs w:val="18"/>
              </w:rPr>
              <w:t>Код кредитной организации (филиала)</w:t>
            </w:r>
          </w:p>
        </w:tc>
      </w:tr>
      <w:tr w:rsidR="00D0509E" w:rsidRPr="00D0509E" w:rsidTr="00D0509E">
        <w:trPr>
          <w:cantSplit/>
          <w:trHeight w:val="396"/>
        </w:trPr>
        <w:tc>
          <w:tcPr>
            <w:tcW w:w="1232" w:type="pct"/>
            <w:vMerge/>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MS Mincho"/>
                <w:sz w:val="18"/>
                <w:szCs w:val="18"/>
              </w:rPr>
            </w:pPr>
          </w:p>
        </w:tc>
        <w:tc>
          <w:tcPr>
            <w:tcW w:w="1918" w:type="pct"/>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rFonts w:eastAsia="MS Mincho"/>
                <w:sz w:val="18"/>
                <w:szCs w:val="18"/>
              </w:rPr>
            </w:pPr>
            <w:r w:rsidRPr="00D0509E">
              <w:rPr>
                <w:rFonts w:eastAsia="MS Mincho"/>
                <w:sz w:val="18"/>
                <w:szCs w:val="18"/>
              </w:rPr>
              <w:t>по ОКПО</w:t>
            </w:r>
          </w:p>
        </w:tc>
        <w:tc>
          <w:tcPr>
            <w:tcW w:w="1850" w:type="pct"/>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MS Mincho"/>
                <w:sz w:val="18"/>
                <w:szCs w:val="18"/>
              </w:rPr>
            </w:pPr>
            <w:r w:rsidRPr="00D0509E">
              <w:rPr>
                <w:rFonts w:eastAsia="MS Mincho"/>
                <w:sz w:val="18"/>
                <w:szCs w:val="18"/>
              </w:rPr>
              <w:t>регистрационный номер</w:t>
            </w:r>
          </w:p>
          <w:p w:rsidR="00D0509E" w:rsidRPr="00D0509E" w:rsidRDefault="00D0509E" w:rsidP="00D0509E">
            <w:pPr>
              <w:rPr>
                <w:rFonts w:eastAsia="MS Mincho"/>
                <w:sz w:val="18"/>
                <w:szCs w:val="18"/>
              </w:rPr>
            </w:pPr>
            <w:r w:rsidRPr="00D0509E">
              <w:rPr>
                <w:rFonts w:eastAsia="MS Mincho"/>
                <w:sz w:val="18"/>
                <w:szCs w:val="18"/>
              </w:rPr>
              <w:t>(/порядковый номер)</w:t>
            </w:r>
          </w:p>
        </w:tc>
      </w:tr>
      <w:tr w:rsidR="00D0509E" w:rsidRPr="00D0509E" w:rsidTr="00D0509E">
        <w:tc>
          <w:tcPr>
            <w:tcW w:w="1232" w:type="pct"/>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MS Mincho"/>
                <w:sz w:val="18"/>
                <w:szCs w:val="18"/>
              </w:rPr>
            </w:pPr>
            <w:r w:rsidRPr="00D0509E">
              <w:rPr>
                <w:rFonts w:eastAsia="MS Mincho"/>
                <w:sz w:val="18"/>
                <w:szCs w:val="18"/>
              </w:rPr>
              <w:t>88</w:t>
            </w:r>
          </w:p>
        </w:tc>
        <w:tc>
          <w:tcPr>
            <w:tcW w:w="1918" w:type="pct"/>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MS Mincho"/>
                <w:sz w:val="18"/>
                <w:szCs w:val="18"/>
              </w:rPr>
            </w:pPr>
            <w:r w:rsidRPr="00D0509E">
              <w:rPr>
                <w:rFonts w:eastAsia="MS Mincho"/>
                <w:sz w:val="18"/>
                <w:szCs w:val="18"/>
              </w:rPr>
              <w:t>34003547</w:t>
            </w:r>
          </w:p>
        </w:tc>
        <w:tc>
          <w:tcPr>
            <w:tcW w:w="1850" w:type="pct"/>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MS Mincho"/>
                <w:sz w:val="18"/>
                <w:szCs w:val="18"/>
              </w:rPr>
            </w:pPr>
            <w:r w:rsidRPr="00D0509E">
              <w:rPr>
                <w:rFonts w:eastAsia="MS Mincho"/>
                <w:sz w:val="18"/>
                <w:szCs w:val="18"/>
              </w:rPr>
              <w:t>2802</w:t>
            </w:r>
          </w:p>
        </w:tc>
      </w:tr>
    </w:tbl>
    <w:p w:rsidR="00D0509E" w:rsidRPr="00D0509E" w:rsidRDefault="00D0509E" w:rsidP="00D0509E">
      <w:pPr>
        <w:rPr>
          <w:sz w:val="18"/>
          <w:szCs w:val="18"/>
        </w:rPr>
      </w:pPr>
    </w:p>
    <w:p w:rsidR="00D0509E" w:rsidRPr="00D0509E" w:rsidRDefault="00D0509E" w:rsidP="00D0509E">
      <w:pPr>
        <w:jc w:val="center"/>
        <w:rPr>
          <w:sz w:val="18"/>
          <w:szCs w:val="18"/>
        </w:rPr>
      </w:pPr>
      <w:r w:rsidRPr="00D0509E">
        <w:rPr>
          <w:sz w:val="18"/>
          <w:szCs w:val="18"/>
        </w:rPr>
        <w:t>ОТЧЕТ ОБ УРОВНЕ ДОСТАТОЧНОСТИ КАПИТАЛА ДЛЯ ПОКРЫТИЯ РИСКОВ</w:t>
      </w:r>
    </w:p>
    <w:p w:rsidR="00D0509E" w:rsidRPr="00D0509E" w:rsidRDefault="00D0509E" w:rsidP="00D0509E">
      <w:pPr>
        <w:jc w:val="center"/>
        <w:rPr>
          <w:sz w:val="18"/>
          <w:szCs w:val="18"/>
        </w:rPr>
      </w:pPr>
      <w:r w:rsidRPr="00D0509E">
        <w:rPr>
          <w:sz w:val="18"/>
          <w:szCs w:val="18"/>
        </w:rPr>
        <w:t>(публикуемая форма)</w:t>
      </w:r>
    </w:p>
    <w:p w:rsidR="00D0509E" w:rsidRPr="00D0509E" w:rsidRDefault="00D0509E" w:rsidP="00D0509E">
      <w:pPr>
        <w:jc w:val="center"/>
        <w:rPr>
          <w:sz w:val="18"/>
          <w:szCs w:val="18"/>
        </w:rPr>
      </w:pPr>
      <w:r w:rsidRPr="00D0509E">
        <w:rPr>
          <w:sz w:val="18"/>
          <w:szCs w:val="18"/>
        </w:rPr>
        <w:t xml:space="preserve">на «01» июля </w:t>
      </w:r>
      <w:smartTag w:uri="urn:schemas-microsoft-com:office:smarttags" w:element="metricconverter">
        <w:smartTagPr>
          <w:attr w:name="ProductID" w:val="2021 г"/>
        </w:smartTagPr>
        <w:r w:rsidRPr="00D0509E">
          <w:rPr>
            <w:sz w:val="18"/>
            <w:szCs w:val="18"/>
          </w:rPr>
          <w:t>2021 г</w:t>
        </w:r>
      </w:smartTag>
      <w:r w:rsidRPr="00D0509E">
        <w:rPr>
          <w:sz w:val="18"/>
          <w:szCs w:val="18"/>
        </w:rPr>
        <w:t>.</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Полное или сокращенное фирменное наименование кредитной организации (головной кредитной организации банковской группы) Банк «Йошкар-Ола» (публичное акционерное общество), Банк «Йошкар-Ола» (ПАО)</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Адрес (место нахождения) кредитной организации (головной кредитной организации банковской группы)</w:t>
      </w:r>
    </w:p>
    <w:p w:rsidR="00D0509E" w:rsidRPr="00D0509E" w:rsidRDefault="00D0509E" w:rsidP="00D0509E">
      <w:pPr>
        <w:rPr>
          <w:sz w:val="18"/>
          <w:szCs w:val="18"/>
        </w:rPr>
      </w:pPr>
      <w:r w:rsidRPr="00D0509E">
        <w:rPr>
          <w:sz w:val="18"/>
          <w:szCs w:val="18"/>
        </w:rPr>
        <w:t>Россия, 424006, Республика Марий Эл, г. Йошкар-Ола, ул. Панфилова, 39г</w:t>
      </w:r>
    </w:p>
    <w:p w:rsidR="00D0509E" w:rsidRPr="00D0509E" w:rsidRDefault="00D0509E" w:rsidP="00D0509E">
      <w:pPr>
        <w:rPr>
          <w:sz w:val="18"/>
          <w:szCs w:val="18"/>
        </w:rPr>
      </w:pPr>
    </w:p>
    <w:p w:rsidR="00D0509E" w:rsidRPr="00D0509E" w:rsidRDefault="00D0509E" w:rsidP="00D0509E">
      <w:pPr>
        <w:jc w:val="right"/>
        <w:rPr>
          <w:sz w:val="18"/>
          <w:szCs w:val="18"/>
        </w:rPr>
      </w:pPr>
      <w:r w:rsidRPr="00D0509E">
        <w:rPr>
          <w:sz w:val="18"/>
          <w:szCs w:val="18"/>
        </w:rPr>
        <w:t>Код формы по ОКУД 0409808</w:t>
      </w:r>
    </w:p>
    <w:p w:rsidR="00D0509E" w:rsidRPr="00D0509E" w:rsidRDefault="00D0509E" w:rsidP="00D0509E">
      <w:pPr>
        <w:jc w:val="right"/>
        <w:rPr>
          <w:sz w:val="18"/>
          <w:szCs w:val="18"/>
        </w:rPr>
      </w:pPr>
      <w:r w:rsidRPr="00D0509E">
        <w:rPr>
          <w:sz w:val="18"/>
          <w:szCs w:val="18"/>
        </w:rPr>
        <w:t>Квартальная (Годовая)</w:t>
      </w:r>
    </w:p>
    <w:p w:rsidR="00D0509E" w:rsidRPr="00D0509E" w:rsidRDefault="00D0509E" w:rsidP="00D0509E">
      <w:pPr>
        <w:jc w:val="right"/>
        <w:rPr>
          <w:sz w:val="18"/>
          <w:szCs w:val="18"/>
        </w:rPr>
      </w:pPr>
      <w:r w:rsidRPr="00D0509E">
        <w:rPr>
          <w:sz w:val="18"/>
          <w:szCs w:val="18"/>
        </w:rPr>
        <w:t>Раздел 1.1. Информация об уровне достаточности капитала</w:t>
      </w:r>
    </w:p>
    <w:p w:rsidR="00D0509E" w:rsidRPr="00D0509E" w:rsidRDefault="00D0509E" w:rsidP="00D0509E">
      <w:pPr>
        <w:rPr>
          <w:sz w:val="18"/>
          <w:szCs w:val="18"/>
        </w:rPr>
      </w:pPr>
    </w:p>
    <w:tbl>
      <w:tblPr>
        <w:tblW w:w="10060" w:type="dxa"/>
        <w:tblInd w:w="103" w:type="dxa"/>
        <w:tblLayout w:type="fixed"/>
        <w:tblLook w:val="0000" w:firstRow="0" w:lastRow="0" w:firstColumn="0" w:lastColumn="0" w:noHBand="0" w:noVBand="0"/>
      </w:tblPr>
      <w:tblGrid>
        <w:gridCol w:w="856"/>
        <w:gridCol w:w="5670"/>
        <w:gridCol w:w="1026"/>
        <w:gridCol w:w="1254"/>
        <w:gridCol w:w="1254"/>
      </w:tblGrid>
      <w:tr w:rsidR="00D0509E" w:rsidRPr="00D0509E" w:rsidTr="00D0509E">
        <w:trPr>
          <w:trHeight w:val="2121"/>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Номер строки</w:t>
            </w:r>
          </w:p>
        </w:tc>
        <w:tc>
          <w:tcPr>
            <w:tcW w:w="5670" w:type="dxa"/>
            <w:tcBorders>
              <w:top w:val="single" w:sz="4" w:space="0" w:color="auto"/>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Наименование инструмента (показателя)</w:t>
            </w:r>
          </w:p>
        </w:tc>
        <w:tc>
          <w:tcPr>
            <w:tcW w:w="1026" w:type="dxa"/>
            <w:tcBorders>
              <w:top w:val="single" w:sz="4" w:space="0" w:color="auto"/>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Номер пояснения</w:t>
            </w:r>
          </w:p>
        </w:tc>
        <w:tc>
          <w:tcPr>
            <w:tcW w:w="1254" w:type="dxa"/>
            <w:tcBorders>
              <w:top w:val="single" w:sz="4" w:space="0" w:color="auto"/>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Стоимость инструмента (величина показателя) на отчетную дату,</w:t>
            </w:r>
          </w:p>
          <w:p w:rsidR="00D0509E" w:rsidRPr="00D0509E" w:rsidRDefault="00D0509E" w:rsidP="00D0509E">
            <w:pPr>
              <w:rPr>
                <w:sz w:val="18"/>
                <w:szCs w:val="18"/>
              </w:rPr>
            </w:pPr>
            <w:r w:rsidRPr="00D0509E">
              <w:rPr>
                <w:sz w:val="18"/>
                <w:szCs w:val="18"/>
              </w:rPr>
              <w:t>тыс. руб.</w:t>
            </w:r>
          </w:p>
        </w:tc>
        <w:tc>
          <w:tcPr>
            <w:tcW w:w="1254" w:type="dxa"/>
            <w:tcBorders>
              <w:top w:val="single" w:sz="4" w:space="0" w:color="auto"/>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Стоимость инструмента (величина показателя) на начало отчетного года,</w:t>
            </w:r>
          </w:p>
          <w:p w:rsidR="00D0509E" w:rsidRPr="00D0509E" w:rsidRDefault="00D0509E" w:rsidP="00D0509E">
            <w:pPr>
              <w:rPr>
                <w:sz w:val="18"/>
                <w:szCs w:val="18"/>
              </w:rPr>
            </w:pPr>
            <w:r w:rsidRPr="00D0509E">
              <w:rPr>
                <w:sz w:val="18"/>
                <w:szCs w:val="18"/>
              </w:rPr>
              <w:t>тыс. руб.</w:t>
            </w:r>
          </w:p>
        </w:tc>
      </w:tr>
      <w:tr w:rsidR="00D0509E" w:rsidRPr="00D0509E" w:rsidTr="00D0509E">
        <w:trPr>
          <w:trHeight w:val="312"/>
        </w:trPr>
        <w:tc>
          <w:tcPr>
            <w:tcW w:w="856" w:type="dxa"/>
            <w:tcBorders>
              <w:top w:val="nil"/>
              <w:left w:val="single" w:sz="4" w:space="0" w:color="auto"/>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1</w:t>
            </w:r>
          </w:p>
        </w:tc>
        <w:tc>
          <w:tcPr>
            <w:tcW w:w="5670" w:type="dxa"/>
            <w:tcBorders>
              <w:top w:val="single" w:sz="4" w:space="0" w:color="auto"/>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2</w:t>
            </w:r>
          </w:p>
        </w:tc>
        <w:tc>
          <w:tcPr>
            <w:tcW w:w="1026"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3</w:t>
            </w: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4</w:t>
            </w:r>
          </w:p>
        </w:tc>
        <w:tc>
          <w:tcPr>
            <w:tcW w:w="1254" w:type="dxa"/>
            <w:tcBorders>
              <w:top w:val="nil"/>
              <w:left w:val="nil"/>
              <w:bottom w:val="single" w:sz="4" w:space="0" w:color="auto"/>
              <w:right w:val="single" w:sz="4" w:space="0" w:color="auto"/>
            </w:tcBorders>
            <w:shd w:val="clear" w:color="auto" w:fill="auto"/>
            <w:noWrap/>
            <w:vAlign w:val="center"/>
          </w:tcPr>
          <w:p w:rsidR="00D0509E" w:rsidRPr="00D0509E" w:rsidRDefault="00D0509E" w:rsidP="00D0509E">
            <w:pPr>
              <w:rPr>
                <w:sz w:val="18"/>
                <w:szCs w:val="18"/>
              </w:rPr>
            </w:pPr>
            <w:r w:rsidRPr="00D0509E">
              <w:rPr>
                <w:sz w:val="18"/>
                <w:szCs w:val="18"/>
              </w:rPr>
              <w:t>5</w:t>
            </w:r>
          </w:p>
        </w:tc>
      </w:tr>
      <w:tr w:rsidR="00D0509E" w:rsidRPr="00D0509E" w:rsidTr="00D0509E">
        <w:trPr>
          <w:trHeight w:val="454"/>
        </w:trPr>
        <w:tc>
          <w:tcPr>
            <w:tcW w:w="856" w:type="dxa"/>
            <w:tcBorders>
              <w:top w:val="nil"/>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1</w:t>
            </w:r>
          </w:p>
        </w:tc>
        <w:tc>
          <w:tcPr>
            <w:tcW w:w="5670"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Уставный капитал и эмиссионный доход, всего,</w:t>
            </w:r>
          </w:p>
          <w:p w:rsidR="00D0509E" w:rsidRPr="00D0509E" w:rsidRDefault="00D0509E" w:rsidP="00D0509E">
            <w:pPr>
              <w:rPr>
                <w:sz w:val="18"/>
                <w:szCs w:val="18"/>
              </w:rPr>
            </w:pPr>
            <w:r w:rsidRPr="00D0509E">
              <w:rPr>
                <w:sz w:val="18"/>
                <w:szCs w:val="18"/>
              </w:rPr>
              <w:t>в том числе сформированный:</w:t>
            </w:r>
          </w:p>
        </w:tc>
        <w:tc>
          <w:tcPr>
            <w:tcW w:w="1026"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3.20</w:t>
            </w: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82 910</w:t>
            </w: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82 910</w:t>
            </w:r>
          </w:p>
        </w:tc>
      </w:tr>
      <w:tr w:rsidR="00D0509E" w:rsidRPr="00D0509E" w:rsidTr="00D0509E">
        <w:trPr>
          <w:trHeight w:val="315"/>
        </w:trPr>
        <w:tc>
          <w:tcPr>
            <w:tcW w:w="856" w:type="dxa"/>
            <w:tcBorders>
              <w:top w:val="nil"/>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1.1</w:t>
            </w:r>
          </w:p>
        </w:tc>
        <w:tc>
          <w:tcPr>
            <w:tcW w:w="5670"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обыкновенными акциями (долями)</w:t>
            </w:r>
          </w:p>
        </w:tc>
        <w:tc>
          <w:tcPr>
            <w:tcW w:w="1026"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82 910</w:t>
            </w: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82 910</w:t>
            </w:r>
          </w:p>
        </w:tc>
      </w:tr>
      <w:tr w:rsidR="00D0509E" w:rsidRPr="00D0509E" w:rsidTr="00D0509E">
        <w:trPr>
          <w:trHeight w:val="315"/>
        </w:trPr>
        <w:tc>
          <w:tcPr>
            <w:tcW w:w="856" w:type="dxa"/>
            <w:tcBorders>
              <w:top w:val="nil"/>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1.2</w:t>
            </w:r>
          </w:p>
        </w:tc>
        <w:tc>
          <w:tcPr>
            <w:tcW w:w="5670"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привилегированными акциями</w:t>
            </w:r>
          </w:p>
        </w:tc>
        <w:tc>
          <w:tcPr>
            <w:tcW w:w="1026"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315"/>
        </w:trPr>
        <w:tc>
          <w:tcPr>
            <w:tcW w:w="856" w:type="dxa"/>
            <w:tcBorders>
              <w:top w:val="nil"/>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2</w:t>
            </w:r>
          </w:p>
        </w:tc>
        <w:tc>
          <w:tcPr>
            <w:tcW w:w="5670"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Нераспределенная прибыль (убыток):</w:t>
            </w:r>
          </w:p>
        </w:tc>
        <w:tc>
          <w:tcPr>
            <w:tcW w:w="1026"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215 601</w:t>
            </w: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215 601</w:t>
            </w:r>
          </w:p>
        </w:tc>
      </w:tr>
      <w:tr w:rsidR="00D0509E" w:rsidRPr="00D0509E" w:rsidTr="00D0509E">
        <w:trPr>
          <w:trHeight w:val="315"/>
        </w:trPr>
        <w:tc>
          <w:tcPr>
            <w:tcW w:w="856" w:type="dxa"/>
            <w:tcBorders>
              <w:top w:val="nil"/>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2.1</w:t>
            </w:r>
          </w:p>
        </w:tc>
        <w:tc>
          <w:tcPr>
            <w:tcW w:w="5670"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прошлых лет</w:t>
            </w:r>
          </w:p>
        </w:tc>
        <w:tc>
          <w:tcPr>
            <w:tcW w:w="1026"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215 601</w:t>
            </w: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214 425</w:t>
            </w:r>
          </w:p>
        </w:tc>
      </w:tr>
      <w:tr w:rsidR="00D0509E" w:rsidRPr="00D0509E" w:rsidTr="00D0509E">
        <w:trPr>
          <w:trHeight w:val="315"/>
        </w:trPr>
        <w:tc>
          <w:tcPr>
            <w:tcW w:w="856" w:type="dxa"/>
            <w:tcBorders>
              <w:top w:val="nil"/>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2.2</w:t>
            </w:r>
          </w:p>
        </w:tc>
        <w:tc>
          <w:tcPr>
            <w:tcW w:w="5670"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отчетного года</w:t>
            </w:r>
          </w:p>
        </w:tc>
        <w:tc>
          <w:tcPr>
            <w:tcW w:w="1026"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1 176</w:t>
            </w:r>
          </w:p>
        </w:tc>
      </w:tr>
      <w:tr w:rsidR="00D0509E" w:rsidRPr="00D0509E" w:rsidTr="00D0509E">
        <w:trPr>
          <w:trHeight w:val="315"/>
        </w:trPr>
        <w:tc>
          <w:tcPr>
            <w:tcW w:w="856" w:type="dxa"/>
            <w:tcBorders>
              <w:top w:val="nil"/>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3</w:t>
            </w:r>
          </w:p>
        </w:tc>
        <w:tc>
          <w:tcPr>
            <w:tcW w:w="5670"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Резервный фонд</w:t>
            </w:r>
          </w:p>
        </w:tc>
        <w:tc>
          <w:tcPr>
            <w:tcW w:w="1026"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3.21</w:t>
            </w: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1 495</w:t>
            </w: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1 495</w:t>
            </w:r>
          </w:p>
        </w:tc>
      </w:tr>
      <w:tr w:rsidR="00D0509E" w:rsidRPr="00D0509E" w:rsidTr="00D0509E">
        <w:trPr>
          <w:trHeight w:val="473"/>
        </w:trPr>
        <w:tc>
          <w:tcPr>
            <w:tcW w:w="856" w:type="dxa"/>
            <w:tcBorders>
              <w:top w:val="nil"/>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4</w:t>
            </w:r>
          </w:p>
        </w:tc>
        <w:tc>
          <w:tcPr>
            <w:tcW w:w="5670"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Источники базового капитала, итого</w:t>
            </w:r>
          </w:p>
          <w:p w:rsidR="00D0509E" w:rsidRPr="00D0509E" w:rsidRDefault="00D0509E" w:rsidP="00D0509E">
            <w:pPr>
              <w:rPr>
                <w:sz w:val="18"/>
                <w:szCs w:val="18"/>
              </w:rPr>
            </w:pPr>
            <w:r w:rsidRPr="00D0509E">
              <w:rPr>
                <w:sz w:val="18"/>
                <w:szCs w:val="18"/>
              </w:rPr>
              <w:t>(строка 1 +/– строка 2 + строка 3)</w:t>
            </w:r>
          </w:p>
        </w:tc>
        <w:tc>
          <w:tcPr>
            <w:tcW w:w="1026"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300 006</w:t>
            </w: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300 006</w:t>
            </w:r>
          </w:p>
        </w:tc>
      </w:tr>
      <w:tr w:rsidR="00D0509E" w:rsidRPr="00D0509E" w:rsidTr="00D0509E">
        <w:trPr>
          <w:trHeight w:val="315"/>
        </w:trPr>
        <w:tc>
          <w:tcPr>
            <w:tcW w:w="856" w:type="dxa"/>
            <w:tcBorders>
              <w:top w:val="nil"/>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5</w:t>
            </w:r>
          </w:p>
        </w:tc>
        <w:tc>
          <w:tcPr>
            <w:tcW w:w="5670"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Показатели, уменьшающие источники базового капитала, всего, в том числе:</w:t>
            </w:r>
          </w:p>
        </w:tc>
        <w:tc>
          <w:tcPr>
            <w:tcW w:w="1026" w:type="dxa"/>
            <w:tcBorders>
              <w:top w:val="nil"/>
              <w:left w:val="nil"/>
              <w:bottom w:val="single" w:sz="4" w:space="0" w:color="auto"/>
              <w:right w:val="single" w:sz="4" w:space="0" w:color="auto"/>
            </w:tcBorders>
            <w:shd w:val="clear" w:color="auto" w:fill="auto"/>
          </w:tcPr>
          <w:p w:rsidR="00D0509E" w:rsidRPr="00D0509E" w:rsidRDefault="00D0509E" w:rsidP="00D0509E">
            <w:pPr>
              <w:rPr>
                <w:sz w:val="18"/>
                <w:szCs w:val="18"/>
              </w:rPr>
            </w:pPr>
            <w:bookmarkStart w:id="214" w:name="RANGE!J144"/>
            <w:r w:rsidRPr="00D0509E">
              <w:rPr>
                <w:sz w:val="18"/>
                <w:szCs w:val="18"/>
              </w:rPr>
              <w:t> </w:t>
            </w:r>
            <w:bookmarkEnd w:id="214"/>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1 038</w:t>
            </w: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1 131</w:t>
            </w:r>
          </w:p>
        </w:tc>
      </w:tr>
      <w:tr w:rsidR="00D0509E" w:rsidRPr="00D0509E" w:rsidTr="00D0509E">
        <w:trPr>
          <w:trHeight w:val="315"/>
        </w:trPr>
        <w:tc>
          <w:tcPr>
            <w:tcW w:w="856" w:type="dxa"/>
            <w:tcBorders>
              <w:top w:val="nil"/>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5.1</w:t>
            </w:r>
          </w:p>
        </w:tc>
        <w:tc>
          <w:tcPr>
            <w:tcW w:w="5670"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недосозданные резервы на возможные потери</w:t>
            </w:r>
          </w:p>
        </w:tc>
        <w:tc>
          <w:tcPr>
            <w:tcW w:w="1026" w:type="dxa"/>
            <w:tcBorders>
              <w:top w:val="nil"/>
              <w:left w:val="nil"/>
              <w:bottom w:val="single" w:sz="4" w:space="0" w:color="auto"/>
              <w:right w:val="single" w:sz="4" w:space="0" w:color="auto"/>
            </w:tcBorders>
            <w:shd w:val="clear" w:color="auto" w:fill="auto"/>
          </w:tcPr>
          <w:p w:rsidR="00D0509E" w:rsidRPr="00D0509E" w:rsidRDefault="00D0509E" w:rsidP="00D0509E">
            <w:pPr>
              <w:rPr>
                <w:sz w:val="18"/>
                <w:szCs w:val="18"/>
              </w:rPr>
            </w:pPr>
            <w:bookmarkStart w:id="215" w:name="RANGE!J145"/>
            <w:r w:rsidRPr="00D0509E">
              <w:rPr>
                <w:sz w:val="18"/>
                <w:szCs w:val="18"/>
              </w:rPr>
              <w:t> </w:t>
            </w:r>
            <w:bookmarkEnd w:id="215"/>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315"/>
        </w:trPr>
        <w:tc>
          <w:tcPr>
            <w:tcW w:w="856" w:type="dxa"/>
            <w:tcBorders>
              <w:top w:val="nil"/>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5.2</w:t>
            </w:r>
          </w:p>
        </w:tc>
        <w:tc>
          <w:tcPr>
            <w:tcW w:w="5670"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вложения в собственные акции (доли)</w:t>
            </w:r>
          </w:p>
        </w:tc>
        <w:tc>
          <w:tcPr>
            <w:tcW w:w="1026" w:type="dxa"/>
            <w:tcBorders>
              <w:top w:val="nil"/>
              <w:left w:val="nil"/>
              <w:bottom w:val="single" w:sz="4" w:space="0" w:color="auto"/>
              <w:right w:val="single" w:sz="4" w:space="0" w:color="auto"/>
            </w:tcBorders>
            <w:shd w:val="clear" w:color="auto" w:fill="auto"/>
          </w:tcPr>
          <w:p w:rsidR="00D0509E" w:rsidRPr="00D0509E" w:rsidRDefault="00D0509E" w:rsidP="00D0509E">
            <w:pPr>
              <w:rPr>
                <w:sz w:val="18"/>
                <w:szCs w:val="18"/>
              </w:rPr>
            </w:pPr>
            <w:bookmarkStart w:id="216" w:name="RANGE!J146"/>
            <w:r w:rsidRPr="00D0509E">
              <w:rPr>
                <w:sz w:val="18"/>
                <w:szCs w:val="18"/>
              </w:rPr>
              <w:t> </w:t>
            </w:r>
            <w:bookmarkEnd w:id="216"/>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315"/>
        </w:trPr>
        <w:tc>
          <w:tcPr>
            <w:tcW w:w="856" w:type="dxa"/>
            <w:tcBorders>
              <w:top w:val="nil"/>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5.3</w:t>
            </w:r>
          </w:p>
        </w:tc>
        <w:tc>
          <w:tcPr>
            <w:tcW w:w="5670"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отрицательная величина добавочного капитала</w:t>
            </w:r>
          </w:p>
        </w:tc>
        <w:tc>
          <w:tcPr>
            <w:tcW w:w="1026" w:type="dxa"/>
            <w:tcBorders>
              <w:top w:val="nil"/>
              <w:left w:val="nil"/>
              <w:bottom w:val="single" w:sz="4" w:space="0" w:color="auto"/>
              <w:right w:val="single" w:sz="4" w:space="0" w:color="auto"/>
            </w:tcBorders>
            <w:shd w:val="clear" w:color="auto" w:fill="auto"/>
          </w:tcPr>
          <w:p w:rsidR="00D0509E" w:rsidRPr="00D0509E" w:rsidRDefault="00D0509E" w:rsidP="00D0509E">
            <w:pPr>
              <w:rPr>
                <w:sz w:val="18"/>
                <w:szCs w:val="18"/>
              </w:rPr>
            </w:pPr>
            <w:bookmarkStart w:id="217" w:name="RANGE!J147"/>
            <w:r w:rsidRPr="00D0509E">
              <w:rPr>
                <w:sz w:val="18"/>
                <w:szCs w:val="18"/>
              </w:rPr>
              <w:t> </w:t>
            </w:r>
            <w:bookmarkEnd w:id="217"/>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464"/>
        </w:trPr>
        <w:tc>
          <w:tcPr>
            <w:tcW w:w="856" w:type="dxa"/>
            <w:tcBorders>
              <w:top w:val="nil"/>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6</w:t>
            </w:r>
          </w:p>
        </w:tc>
        <w:tc>
          <w:tcPr>
            <w:tcW w:w="5670"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 xml:space="preserve">Базовый капитал </w:t>
            </w:r>
            <w:r w:rsidRPr="00D0509E">
              <w:rPr>
                <w:sz w:val="18"/>
                <w:szCs w:val="18"/>
              </w:rPr>
              <w:br/>
              <w:t>(строка 4 – строка 5)</w:t>
            </w:r>
          </w:p>
        </w:tc>
        <w:tc>
          <w:tcPr>
            <w:tcW w:w="1026" w:type="dxa"/>
            <w:tcBorders>
              <w:top w:val="nil"/>
              <w:left w:val="nil"/>
              <w:bottom w:val="single" w:sz="4" w:space="0" w:color="auto"/>
              <w:right w:val="single" w:sz="4" w:space="0" w:color="auto"/>
            </w:tcBorders>
            <w:shd w:val="clear" w:color="auto" w:fill="auto"/>
          </w:tcPr>
          <w:p w:rsidR="00D0509E" w:rsidRPr="00D0509E" w:rsidRDefault="00D0509E" w:rsidP="00D0509E">
            <w:pPr>
              <w:rPr>
                <w:sz w:val="18"/>
                <w:szCs w:val="18"/>
              </w:rPr>
            </w:pPr>
            <w:bookmarkStart w:id="218" w:name="RANGE!J148"/>
            <w:r w:rsidRPr="00D0509E">
              <w:rPr>
                <w:sz w:val="18"/>
                <w:szCs w:val="18"/>
              </w:rPr>
              <w:t> </w:t>
            </w:r>
            <w:bookmarkEnd w:id="218"/>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298 968</w:t>
            </w: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298 875</w:t>
            </w:r>
          </w:p>
        </w:tc>
      </w:tr>
      <w:tr w:rsidR="00D0509E" w:rsidRPr="00D0509E" w:rsidTr="00D0509E">
        <w:trPr>
          <w:trHeight w:val="315"/>
        </w:trPr>
        <w:tc>
          <w:tcPr>
            <w:tcW w:w="856" w:type="dxa"/>
            <w:tcBorders>
              <w:top w:val="nil"/>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7</w:t>
            </w:r>
          </w:p>
        </w:tc>
        <w:tc>
          <w:tcPr>
            <w:tcW w:w="5670"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Источники добавочного капитала</w:t>
            </w:r>
          </w:p>
        </w:tc>
        <w:tc>
          <w:tcPr>
            <w:tcW w:w="1026" w:type="dxa"/>
            <w:tcBorders>
              <w:top w:val="nil"/>
              <w:left w:val="nil"/>
              <w:bottom w:val="single" w:sz="4" w:space="0" w:color="auto"/>
              <w:right w:val="single" w:sz="4" w:space="0" w:color="auto"/>
            </w:tcBorders>
            <w:shd w:val="clear" w:color="auto" w:fill="auto"/>
          </w:tcPr>
          <w:p w:rsidR="00D0509E" w:rsidRPr="00D0509E" w:rsidRDefault="00D0509E" w:rsidP="00D0509E">
            <w:pPr>
              <w:rPr>
                <w:sz w:val="18"/>
                <w:szCs w:val="18"/>
              </w:rPr>
            </w:pPr>
            <w:bookmarkStart w:id="219" w:name="RANGE!J149"/>
            <w:r w:rsidRPr="00D0509E">
              <w:rPr>
                <w:sz w:val="18"/>
                <w:szCs w:val="18"/>
              </w:rPr>
              <w:t> </w:t>
            </w:r>
            <w:bookmarkEnd w:id="219"/>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315"/>
        </w:trPr>
        <w:tc>
          <w:tcPr>
            <w:tcW w:w="856" w:type="dxa"/>
            <w:tcBorders>
              <w:top w:val="nil"/>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8</w:t>
            </w:r>
          </w:p>
        </w:tc>
        <w:tc>
          <w:tcPr>
            <w:tcW w:w="5670"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Показатели, уменьшающие источники добавочного капитала, всего, в том числе:</w:t>
            </w:r>
          </w:p>
        </w:tc>
        <w:tc>
          <w:tcPr>
            <w:tcW w:w="1026" w:type="dxa"/>
            <w:tcBorders>
              <w:top w:val="nil"/>
              <w:left w:val="nil"/>
              <w:bottom w:val="single" w:sz="4" w:space="0" w:color="auto"/>
              <w:right w:val="single" w:sz="4" w:space="0" w:color="auto"/>
            </w:tcBorders>
            <w:shd w:val="clear" w:color="auto" w:fill="auto"/>
          </w:tcPr>
          <w:p w:rsidR="00D0509E" w:rsidRPr="00D0509E" w:rsidRDefault="00D0509E" w:rsidP="00D0509E">
            <w:pPr>
              <w:rPr>
                <w:sz w:val="18"/>
                <w:szCs w:val="18"/>
              </w:rPr>
            </w:pPr>
            <w:bookmarkStart w:id="220" w:name="RANGE!J150"/>
            <w:r w:rsidRPr="00D0509E">
              <w:rPr>
                <w:sz w:val="18"/>
                <w:szCs w:val="18"/>
              </w:rPr>
              <w:t> </w:t>
            </w:r>
            <w:bookmarkEnd w:id="220"/>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315"/>
        </w:trPr>
        <w:tc>
          <w:tcPr>
            <w:tcW w:w="856" w:type="dxa"/>
            <w:tcBorders>
              <w:top w:val="nil"/>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8.1</w:t>
            </w:r>
          </w:p>
        </w:tc>
        <w:tc>
          <w:tcPr>
            <w:tcW w:w="5670"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вложения в собственные инструменты добавочного капитала</w:t>
            </w:r>
          </w:p>
        </w:tc>
        <w:tc>
          <w:tcPr>
            <w:tcW w:w="1026" w:type="dxa"/>
            <w:tcBorders>
              <w:top w:val="nil"/>
              <w:left w:val="nil"/>
              <w:bottom w:val="single" w:sz="4" w:space="0" w:color="auto"/>
              <w:right w:val="single" w:sz="4" w:space="0" w:color="auto"/>
            </w:tcBorders>
            <w:shd w:val="clear" w:color="auto" w:fill="auto"/>
          </w:tcPr>
          <w:p w:rsidR="00D0509E" w:rsidRPr="00D0509E" w:rsidRDefault="00D0509E" w:rsidP="00D0509E">
            <w:pPr>
              <w:rPr>
                <w:sz w:val="18"/>
                <w:szCs w:val="18"/>
              </w:rPr>
            </w:pPr>
            <w:bookmarkStart w:id="221" w:name="RANGE!J151"/>
            <w:r w:rsidRPr="00D0509E">
              <w:rPr>
                <w:sz w:val="18"/>
                <w:szCs w:val="18"/>
              </w:rPr>
              <w:t> </w:t>
            </w:r>
            <w:bookmarkEnd w:id="221"/>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315"/>
        </w:trPr>
        <w:tc>
          <w:tcPr>
            <w:tcW w:w="856" w:type="dxa"/>
            <w:tcBorders>
              <w:top w:val="nil"/>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8.2</w:t>
            </w:r>
          </w:p>
        </w:tc>
        <w:tc>
          <w:tcPr>
            <w:tcW w:w="5670"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отрицательная величина дополнительного капитала</w:t>
            </w:r>
          </w:p>
        </w:tc>
        <w:tc>
          <w:tcPr>
            <w:tcW w:w="1026" w:type="dxa"/>
            <w:tcBorders>
              <w:top w:val="nil"/>
              <w:left w:val="nil"/>
              <w:bottom w:val="single" w:sz="4" w:space="0" w:color="auto"/>
              <w:right w:val="single" w:sz="4" w:space="0" w:color="auto"/>
            </w:tcBorders>
            <w:shd w:val="clear" w:color="auto" w:fill="auto"/>
          </w:tcPr>
          <w:p w:rsidR="00D0509E" w:rsidRPr="00D0509E" w:rsidRDefault="00D0509E" w:rsidP="00D0509E">
            <w:pPr>
              <w:rPr>
                <w:sz w:val="18"/>
                <w:szCs w:val="18"/>
              </w:rPr>
            </w:pPr>
            <w:bookmarkStart w:id="222" w:name="RANGE!J152"/>
            <w:r w:rsidRPr="00D0509E">
              <w:rPr>
                <w:sz w:val="18"/>
                <w:szCs w:val="18"/>
              </w:rPr>
              <w:t> </w:t>
            </w:r>
            <w:bookmarkEnd w:id="222"/>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447"/>
        </w:trPr>
        <w:tc>
          <w:tcPr>
            <w:tcW w:w="856" w:type="dxa"/>
            <w:tcBorders>
              <w:top w:val="nil"/>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9</w:t>
            </w:r>
          </w:p>
        </w:tc>
        <w:tc>
          <w:tcPr>
            <w:tcW w:w="5670"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Добавочный капитал, итого</w:t>
            </w:r>
          </w:p>
          <w:p w:rsidR="00D0509E" w:rsidRPr="00D0509E" w:rsidRDefault="00D0509E" w:rsidP="00D0509E">
            <w:pPr>
              <w:rPr>
                <w:sz w:val="18"/>
                <w:szCs w:val="18"/>
              </w:rPr>
            </w:pPr>
            <w:r w:rsidRPr="00D0509E">
              <w:rPr>
                <w:sz w:val="18"/>
                <w:szCs w:val="18"/>
              </w:rPr>
              <w:t xml:space="preserve">(строка 7 – строка 8) </w:t>
            </w:r>
          </w:p>
        </w:tc>
        <w:tc>
          <w:tcPr>
            <w:tcW w:w="1026" w:type="dxa"/>
            <w:tcBorders>
              <w:top w:val="nil"/>
              <w:left w:val="nil"/>
              <w:bottom w:val="single" w:sz="4" w:space="0" w:color="auto"/>
              <w:right w:val="single" w:sz="4" w:space="0" w:color="auto"/>
            </w:tcBorders>
            <w:shd w:val="clear" w:color="auto" w:fill="auto"/>
          </w:tcPr>
          <w:p w:rsidR="00D0509E" w:rsidRPr="00D0509E" w:rsidRDefault="00D0509E" w:rsidP="00D0509E">
            <w:pPr>
              <w:rPr>
                <w:sz w:val="18"/>
                <w:szCs w:val="18"/>
              </w:rPr>
            </w:pPr>
            <w:bookmarkStart w:id="223" w:name="RANGE!J153"/>
            <w:r w:rsidRPr="00D0509E">
              <w:rPr>
                <w:sz w:val="18"/>
                <w:szCs w:val="18"/>
              </w:rPr>
              <w:t> </w:t>
            </w:r>
            <w:bookmarkEnd w:id="223"/>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473"/>
        </w:trPr>
        <w:tc>
          <w:tcPr>
            <w:tcW w:w="856" w:type="dxa"/>
            <w:tcBorders>
              <w:top w:val="single" w:sz="4" w:space="0" w:color="auto"/>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10</w:t>
            </w:r>
          </w:p>
        </w:tc>
        <w:tc>
          <w:tcPr>
            <w:tcW w:w="5670"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Основной капитал, итого</w:t>
            </w:r>
          </w:p>
          <w:p w:rsidR="00D0509E" w:rsidRPr="00D0509E" w:rsidRDefault="00D0509E" w:rsidP="00D0509E">
            <w:pPr>
              <w:rPr>
                <w:sz w:val="18"/>
                <w:szCs w:val="18"/>
              </w:rPr>
            </w:pPr>
            <w:r w:rsidRPr="00D0509E">
              <w:rPr>
                <w:sz w:val="18"/>
                <w:szCs w:val="18"/>
              </w:rPr>
              <w:t>(строка 6 + строка 9)</w:t>
            </w:r>
          </w:p>
        </w:tc>
        <w:tc>
          <w:tcPr>
            <w:tcW w:w="1026"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bookmarkStart w:id="224" w:name="RANGE!J154"/>
            <w:r w:rsidRPr="00D0509E">
              <w:rPr>
                <w:sz w:val="18"/>
                <w:szCs w:val="18"/>
              </w:rPr>
              <w:t> </w:t>
            </w:r>
            <w:bookmarkEnd w:id="224"/>
          </w:p>
        </w:tc>
        <w:tc>
          <w:tcPr>
            <w:tcW w:w="1254" w:type="dxa"/>
            <w:tcBorders>
              <w:top w:val="single" w:sz="4" w:space="0" w:color="auto"/>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298 968</w:t>
            </w:r>
          </w:p>
        </w:tc>
        <w:tc>
          <w:tcPr>
            <w:tcW w:w="1254" w:type="dxa"/>
            <w:tcBorders>
              <w:top w:val="single" w:sz="4" w:space="0" w:color="auto"/>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298 875</w:t>
            </w:r>
          </w:p>
        </w:tc>
      </w:tr>
      <w:tr w:rsidR="00D0509E" w:rsidRPr="00D0509E" w:rsidTr="00D0509E">
        <w:trPr>
          <w:trHeight w:val="315"/>
        </w:trPr>
        <w:tc>
          <w:tcPr>
            <w:tcW w:w="856" w:type="dxa"/>
            <w:tcBorders>
              <w:top w:val="single" w:sz="4" w:space="0" w:color="auto"/>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11</w:t>
            </w:r>
          </w:p>
        </w:tc>
        <w:tc>
          <w:tcPr>
            <w:tcW w:w="5670"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Источники дополнительного капитала, всего, в том числе:</w:t>
            </w:r>
          </w:p>
        </w:tc>
        <w:tc>
          <w:tcPr>
            <w:tcW w:w="1026"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bookmarkStart w:id="225" w:name="RANGE!J155"/>
            <w:r w:rsidRPr="00D0509E">
              <w:rPr>
                <w:sz w:val="18"/>
                <w:szCs w:val="18"/>
              </w:rPr>
              <w:t> </w:t>
            </w:r>
            <w:bookmarkEnd w:id="225"/>
          </w:p>
        </w:tc>
        <w:tc>
          <w:tcPr>
            <w:tcW w:w="1254" w:type="dxa"/>
            <w:tcBorders>
              <w:top w:val="single" w:sz="4" w:space="0" w:color="auto"/>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33 028</w:t>
            </w:r>
          </w:p>
        </w:tc>
        <w:tc>
          <w:tcPr>
            <w:tcW w:w="1254" w:type="dxa"/>
            <w:tcBorders>
              <w:top w:val="single" w:sz="4" w:space="0" w:color="auto"/>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31 548</w:t>
            </w:r>
          </w:p>
        </w:tc>
      </w:tr>
      <w:tr w:rsidR="00D0509E" w:rsidRPr="00D0509E" w:rsidTr="00D0509E">
        <w:trPr>
          <w:trHeight w:val="315"/>
        </w:trPr>
        <w:tc>
          <w:tcPr>
            <w:tcW w:w="856" w:type="dxa"/>
            <w:tcBorders>
              <w:top w:val="single" w:sz="4" w:space="0" w:color="auto"/>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11.1</w:t>
            </w:r>
          </w:p>
        </w:tc>
        <w:tc>
          <w:tcPr>
            <w:tcW w:w="5670"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Резервы на возможные потери</w:t>
            </w:r>
          </w:p>
        </w:tc>
        <w:tc>
          <w:tcPr>
            <w:tcW w:w="1026"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bookmarkStart w:id="226" w:name="RANGE!J156"/>
            <w:r w:rsidRPr="00D0509E">
              <w:rPr>
                <w:sz w:val="18"/>
                <w:szCs w:val="18"/>
              </w:rPr>
              <w:t> </w:t>
            </w:r>
            <w:bookmarkEnd w:id="226"/>
          </w:p>
        </w:tc>
        <w:tc>
          <w:tcPr>
            <w:tcW w:w="1254" w:type="dxa"/>
            <w:tcBorders>
              <w:top w:val="single" w:sz="4" w:space="0" w:color="auto"/>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c>
          <w:tcPr>
            <w:tcW w:w="1254" w:type="dxa"/>
            <w:tcBorders>
              <w:top w:val="single" w:sz="4" w:space="0" w:color="auto"/>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315"/>
        </w:trPr>
        <w:tc>
          <w:tcPr>
            <w:tcW w:w="856" w:type="dxa"/>
            <w:tcBorders>
              <w:top w:val="single" w:sz="4" w:space="0" w:color="auto"/>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lastRenderedPageBreak/>
              <w:t>12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Показатели, уменьшающие источники дополнительного капитала, всего, в том числе:</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bookmarkStart w:id="227" w:name="RANGE!J157"/>
            <w:r w:rsidRPr="00D0509E">
              <w:rPr>
                <w:sz w:val="18"/>
                <w:szCs w:val="18"/>
              </w:rPr>
              <w:t> </w:t>
            </w:r>
            <w:bookmarkEnd w:id="227"/>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315"/>
        </w:trPr>
        <w:tc>
          <w:tcPr>
            <w:tcW w:w="856" w:type="dxa"/>
            <w:tcBorders>
              <w:top w:val="single" w:sz="4" w:space="0" w:color="auto"/>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12.1</w:t>
            </w:r>
          </w:p>
        </w:tc>
        <w:tc>
          <w:tcPr>
            <w:tcW w:w="5670"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вложения в собственные инструменты дополнительного капитала</w:t>
            </w:r>
          </w:p>
        </w:tc>
        <w:tc>
          <w:tcPr>
            <w:tcW w:w="1026"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bookmarkStart w:id="228" w:name="RANGE!J158"/>
            <w:r w:rsidRPr="00D0509E">
              <w:rPr>
                <w:sz w:val="18"/>
                <w:szCs w:val="18"/>
              </w:rPr>
              <w:t> </w:t>
            </w:r>
            <w:bookmarkEnd w:id="228"/>
          </w:p>
        </w:tc>
        <w:tc>
          <w:tcPr>
            <w:tcW w:w="1254" w:type="dxa"/>
            <w:tcBorders>
              <w:top w:val="single" w:sz="4" w:space="0" w:color="auto"/>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c>
          <w:tcPr>
            <w:tcW w:w="1254" w:type="dxa"/>
            <w:tcBorders>
              <w:top w:val="single" w:sz="4" w:space="0" w:color="auto"/>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315"/>
        </w:trPr>
        <w:tc>
          <w:tcPr>
            <w:tcW w:w="856" w:type="dxa"/>
            <w:tcBorders>
              <w:top w:val="nil"/>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12.2</w:t>
            </w:r>
          </w:p>
        </w:tc>
        <w:tc>
          <w:tcPr>
            <w:tcW w:w="5670"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просроченная дебиторская задолженность длительностью свыше 30 календарных дней</w:t>
            </w:r>
          </w:p>
        </w:tc>
        <w:tc>
          <w:tcPr>
            <w:tcW w:w="1026" w:type="dxa"/>
            <w:tcBorders>
              <w:top w:val="nil"/>
              <w:left w:val="nil"/>
              <w:bottom w:val="single" w:sz="4" w:space="0" w:color="auto"/>
              <w:right w:val="single" w:sz="4" w:space="0" w:color="auto"/>
            </w:tcBorders>
            <w:shd w:val="clear" w:color="auto" w:fill="auto"/>
          </w:tcPr>
          <w:p w:rsidR="00D0509E" w:rsidRPr="00D0509E" w:rsidRDefault="00D0509E" w:rsidP="00D0509E">
            <w:pPr>
              <w:rPr>
                <w:sz w:val="18"/>
                <w:szCs w:val="18"/>
              </w:rPr>
            </w:pPr>
            <w:bookmarkStart w:id="229" w:name="RANGE!J159"/>
            <w:r w:rsidRPr="00D0509E">
              <w:rPr>
                <w:sz w:val="18"/>
                <w:szCs w:val="18"/>
              </w:rPr>
              <w:t> </w:t>
            </w:r>
            <w:bookmarkEnd w:id="229"/>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635"/>
        </w:trPr>
        <w:tc>
          <w:tcPr>
            <w:tcW w:w="856" w:type="dxa"/>
            <w:tcBorders>
              <w:top w:val="nil"/>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12.3</w:t>
            </w:r>
          </w:p>
        </w:tc>
        <w:tc>
          <w:tcPr>
            <w:tcW w:w="5670"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превышение совокупной суммы кредитов, банковских гарантий и поручительств, предоставленных своим акционерам (участникам) и инсайдерам, над ее максимальным размером</w:t>
            </w:r>
          </w:p>
        </w:tc>
        <w:tc>
          <w:tcPr>
            <w:tcW w:w="1026" w:type="dxa"/>
            <w:tcBorders>
              <w:top w:val="nil"/>
              <w:left w:val="nil"/>
              <w:bottom w:val="single" w:sz="4" w:space="0" w:color="auto"/>
              <w:right w:val="single" w:sz="4" w:space="0" w:color="auto"/>
            </w:tcBorders>
            <w:shd w:val="clear" w:color="auto" w:fill="auto"/>
          </w:tcPr>
          <w:p w:rsidR="00D0509E" w:rsidRPr="00D0509E" w:rsidRDefault="00D0509E" w:rsidP="00D0509E">
            <w:pPr>
              <w:rPr>
                <w:sz w:val="18"/>
                <w:szCs w:val="18"/>
              </w:rPr>
            </w:pPr>
            <w:bookmarkStart w:id="230" w:name="RANGE!J160"/>
            <w:r w:rsidRPr="00D0509E">
              <w:rPr>
                <w:sz w:val="18"/>
                <w:szCs w:val="18"/>
              </w:rPr>
              <w:t> </w:t>
            </w:r>
            <w:bookmarkEnd w:id="230"/>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315"/>
        </w:trPr>
        <w:tc>
          <w:tcPr>
            <w:tcW w:w="856" w:type="dxa"/>
            <w:tcBorders>
              <w:top w:val="nil"/>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12.4</w:t>
            </w:r>
          </w:p>
        </w:tc>
        <w:tc>
          <w:tcPr>
            <w:tcW w:w="5670"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вложения в сооружение и приобретение основных средств и материальных запасов</w:t>
            </w:r>
          </w:p>
        </w:tc>
        <w:tc>
          <w:tcPr>
            <w:tcW w:w="1026" w:type="dxa"/>
            <w:tcBorders>
              <w:top w:val="nil"/>
              <w:left w:val="nil"/>
              <w:bottom w:val="single" w:sz="4" w:space="0" w:color="auto"/>
              <w:right w:val="single" w:sz="4" w:space="0" w:color="auto"/>
            </w:tcBorders>
            <w:shd w:val="clear" w:color="auto" w:fill="auto"/>
          </w:tcPr>
          <w:p w:rsidR="00D0509E" w:rsidRPr="00D0509E" w:rsidRDefault="00D0509E" w:rsidP="00D0509E">
            <w:pPr>
              <w:rPr>
                <w:sz w:val="18"/>
                <w:szCs w:val="18"/>
              </w:rPr>
            </w:pPr>
            <w:bookmarkStart w:id="231" w:name="RANGE!J161"/>
            <w:r w:rsidRPr="00D0509E">
              <w:rPr>
                <w:sz w:val="18"/>
                <w:szCs w:val="18"/>
              </w:rPr>
              <w:t> </w:t>
            </w:r>
            <w:bookmarkEnd w:id="231"/>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660"/>
        </w:trPr>
        <w:tc>
          <w:tcPr>
            <w:tcW w:w="856" w:type="dxa"/>
            <w:tcBorders>
              <w:top w:val="nil"/>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12.5</w:t>
            </w:r>
          </w:p>
        </w:tc>
        <w:tc>
          <w:tcPr>
            <w:tcW w:w="5670"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 xml:space="preserve">разница между действительной стоимостью доли, причитающейся вышедшим из общества участникам, и стоимостью, по которой доля была реализована другому участнику </w:t>
            </w:r>
          </w:p>
        </w:tc>
        <w:tc>
          <w:tcPr>
            <w:tcW w:w="1026" w:type="dxa"/>
            <w:tcBorders>
              <w:top w:val="nil"/>
              <w:left w:val="nil"/>
              <w:bottom w:val="single" w:sz="4" w:space="0" w:color="auto"/>
              <w:right w:val="single" w:sz="4" w:space="0" w:color="auto"/>
            </w:tcBorders>
            <w:shd w:val="clear" w:color="auto" w:fill="auto"/>
          </w:tcPr>
          <w:p w:rsidR="00D0509E" w:rsidRPr="00D0509E" w:rsidRDefault="00D0509E" w:rsidP="00D0509E">
            <w:pPr>
              <w:rPr>
                <w:sz w:val="18"/>
                <w:szCs w:val="18"/>
              </w:rPr>
            </w:pPr>
            <w:bookmarkStart w:id="232" w:name="RANGE!J162"/>
            <w:r w:rsidRPr="00D0509E">
              <w:rPr>
                <w:sz w:val="18"/>
                <w:szCs w:val="18"/>
              </w:rPr>
              <w:t> </w:t>
            </w:r>
            <w:bookmarkEnd w:id="232"/>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472"/>
        </w:trPr>
        <w:tc>
          <w:tcPr>
            <w:tcW w:w="856" w:type="dxa"/>
            <w:tcBorders>
              <w:top w:val="nil"/>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13</w:t>
            </w:r>
          </w:p>
        </w:tc>
        <w:tc>
          <w:tcPr>
            <w:tcW w:w="5670"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Дополнительный капитал, итого</w:t>
            </w:r>
          </w:p>
          <w:p w:rsidR="00D0509E" w:rsidRPr="00D0509E" w:rsidRDefault="00D0509E" w:rsidP="00D0509E">
            <w:pPr>
              <w:rPr>
                <w:sz w:val="18"/>
                <w:szCs w:val="18"/>
              </w:rPr>
            </w:pPr>
            <w:r w:rsidRPr="00D0509E">
              <w:rPr>
                <w:sz w:val="18"/>
                <w:szCs w:val="18"/>
              </w:rPr>
              <w:t>(строка 11 – строка 12)</w:t>
            </w:r>
          </w:p>
        </w:tc>
        <w:tc>
          <w:tcPr>
            <w:tcW w:w="1026" w:type="dxa"/>
            <w:tcBorders>
              <w:top w:val="nil"/>
              <w:left w:val="nil"/>
              <w:bottom w:val="single" w:sz="4" w:space="0" w:color="auto"/>
              <w:right w:val="single" w:sz="4" w:space="0" w:color="auto"/>
            </w:tcBorders>
            <w:shd w:val="clear" w:color="auto" w:fill="auto"/>
          </w:tcPr>
          <w:p w:rsidR="00D0509E" w:rsidRPr="00D0509E" w:rsidRDefault="00D0509E" w:rsidP="00D0509E">
            <w:pPr>
              <w:rPr>
                <w:sz w:val="18"/>
                <w:szCs w:val="18"/>
              </w:rPr>
            </w:pPr>
            <w:bookmarkStart w:id="233" w:name="RANGE!J163"/>
            <w:r w:rsidRPr="00D0509E">
              <w:rPr>
                <w:sz w:val="18"/>
                <w:szCs w:val="18"/>
              </w:rPr>
              <w:t> </w:t>
            </w:r>
            <w:bookmarkEnd w:id="233"/>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33 028</w:t>
            </w: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31 548</w:t>
            </w:r>
          </w:p>
        </w:tc>
      </w:tr>
      <w:tr w:rsidR="00D0509E" w:rsidRPr="00D0509E" w:rsidTr="00D0509E">
        <w:trPr>
          <w:trHeight w:val="456"/>
        </w:trPr>
        <w:tc>
          <w:tcPr>
            <w:tcW w:w="856" w:type="dxa"/>
            <w:tcBorders>
              <w:top w:val="nil"/>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14</w:t>
            </w:r>
          </w:p>
        </w:tc>
        <w:tc>
          <w:tcPr>
            <w:tcW w:w="5670"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Собственные средства (капитал), итого</w:t>
            </w:r>
          </w:p>
          <w:p w:rsidR="00D0509E" w:rsidRPr="00D0509E" w:rsidRDefault="00D0509E" w:rsidP="00D0509E">
            <w:pPr>
              <w:rPr>
                <w:sz w:val="18"/>
                <w:szCs w:val="18"/>
              </w:rPr>
            </w:pPr>
            <w:r w:rsidRPr="00D0509E">
              <w:rPr>
                <w:sz w:val="18"/>
                <w:szCs w:val="18"/>
              </w:rPr>
              <w:t>(строка 10 + строка 13)</w:t>
            </w:r>
          </w:p>
        </w:tc>
        <w:tc>
          <w:tcPr>
            <w:tcW w:w="1026" w:type="dxa"/>
            <w:tcBorders>
              <w:top w:val="nil"/>
              <w:left w:val="nil"/>
              <w:bottom w:val="single" w:sz="4" w:space="0" w:color="auto"/>
              <w:right w:val="single" w:sz="4" w:space="0" w:color="auto"/>
            </w:tcBorders>
            <w:shd w:val="clear" w:color="auto" w:fill="auto"/>
          </w:tcPr>
          <w:p w:rsidR="00D0509E" w:rsidRPr="00D0509E" w:rsidRDefault="00D0509E" w:rsidP="00D0509E">
            <w:pPr>
              <w:rPr>
                <w:sz w:val="18"/>
                <w:szCs w:val="18"/>
              </w:rPr>
            </w:pPr>
            <w:bookmarkStart w:id="234" w:name="RANGE!J164"/>
            <w:r w:rsidRPr="00D0509E">
              <w:rPr>
                <w:sz w:val="18"/>
                <w:szCs w:val="18"/>
              </w:rPr>
              <w:t> </w:t>
            </w:r>
            <w:bookmarkEnd w:id="234"/>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331 996</w:t>
            </w: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330 423</w:t>
            </w:r>
          </w:p>
        </w:tc>
      </w:tr>
      <w:tr w:rsidR="00D0509E" w:rsidRPr="00D0509E" w:rsidTr="00D0509E">
        <w:trPr>
          <w:trHeight w:val="315"/>
        </w:trPr>
        <w:tc>
          <w:tcPr>
            <w:tcW w:w="856" w:type="dxa"/>
            <w:tcBorders>
              <w:top w:val="nil"/>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15</w:t>
            </w:r>
          </w:p>
        </w:tc>
        <w:tc>
          <w:tcPr>
            <w:tcW w:w="5670"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Активы, взвешенные по уровню риска</w:t>
            </w:r>
          </w:p>
        </w:tc>
        <w:tc>
          <w:tcPr>
            <w:tcW w:w="1026" w:type="dxa"/>
            <w:tcBorders>
              <w:top w:val="nil"/>
              <w:left w:val="nil"/>
              <w:bottom w:val="single" w:sz="4" w:space="0" w:color="auto"/>
              <w:right w:val="single" w:sz="4" w:space="0" w:color="auto"/>
            </w:tcBorders>
            <w:shd w:val="clear" w:color="auto" w:fill="auto"/>
          </w:tcPr>
          <w:p w:rsidR="00D0509E" w:rsidRPr="00D0509E" w:rsidRDefault="00D0509E" w:rsidP="00D0509E">
            <w:pPr>
              <w:rPr>
                <w:sz w:val="18"/>
                <w:szCs w:val="18"/>
              </w:rPr>
            </w:pPr>
            <w:bookmarkStart w:id="235" w:name="RANGE!J165"/>
            <w:r w:rsidRPr="00D0509E">
              <w:rPr>
                <w:sz w:val="18"/>
                <w:szCs w:val="18"/>
              </w:rPr>
              <w:t> </w:t>
            </w:r>
            <w:bookmarkEnd w:id="235"/>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bookmarkStart w:id="236" w:name="RANGE!K166"/>
            <w:r w:rsidRPr="00D0509E">
              <w:rPr>
                <w:sz w:val="18"/>
                <w:szCs w:val="18"/>
              </w:rPr>
              <w:t>X</w:t>
            </w:r>
            <w:bookmarkEnd w:id="236"/>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X</w:t>
            </w:r>
          </w:p>
        </w:tc>
      </w:tr>
      <w:tr w:rsidR="00D0509E" w:rsidRPr="00D0509E" w:rsidTr="00D0509E">
        <w:trPr>
          <w:trHeight w:val="315"/>
        </w:trPr>
        <w:tc>
          <w:tcPr>
            <w:tcW w:w="856" w:type="dxa"/>
            <w:tcBorders>
              <w:top w:val="nil"/>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15.1</w:t>
            </w:r>
          </w:p>
        </w:tc>
        <w:tc>
          <w:tcPr>
            <w:tcW w:w="5670"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необходимые для определения достаточности основного капитала</w:t>
            </w:r>
          </w:p>
        </w:tc>
        <w:tc>
          <w:tcPr>
            <w:tcW w:w="1026" w:type="dxa"/>
            <w:tcBorders>
              <w:top w:val="nil"/>
              <w:left w:val="nil"/>
              <w:bottom w:val="single" w:sz="4" w:space="0" w:color="auto"/>
              <w:right w:val="single" w:sz="4" w:space="0" w:color="auto"/>
            </w:tcBorders>
            <w:shd w:val="clear" w:color="auto" w:fill="auto"/>
          </w:tcPr>
          <w:p w:rsidR="00D0509E" w:rsidRPr="00D0509E" w:rsidRDefault="00D0509E" w:rsidP="00D0509E">
            <w:pPr>
              <w:rPr>
                <w:sz w:val="18"/>
                <w:szCs w:val="18"/>
              </w:rPr>
            </w:pPr>
            <w:bookmarkStart w:id="237" w:name="RANGE!J166"/>
            <w:r w:rsidRPr="00D0509E">
              <w:rPr>
                <w:sz w:val="18"/>
                <w:szCs w:val="18"/>
              </w:rPr>
              <w:t> </w:t>
            </w:r>
            <w:bookmarkEnd w:id="237"/>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1 240 109</w:t>
            </w: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1 220 521</w:t>
            </w:r>
          </w:p>
        </w:tc>
      </w:tr>
      <w:tr w:rsidR="00D0509E" w:rsidRPr="00D0509E" w:rsidTr="00D0509E">
        <w:trPr>
          <w:trHeight w:val="315"/>
        </w:trPr>
        <w:tc>
          <w:tcPr>
            <w:tcW w:w="856" w:type="dxa"/>
            <w:tcBorders>
              <w:top w:val="nil"/>
              <w:left w:val="single" w:sz="4" w:space="0" w:color="auto"/>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15.2</w:t>
            </w:r>
          </w:p>
        </w:tc>
        <w:tc>
          <w:tcPr>
            <w:tcW w:w="5670" w:type="dxa"/>
            <w:tcBorders>
              <w:top w:val="single" w:sz="4" w:space="0" w:color="auto"/>
              <w:left w:val="nil"/>
              <w:bottom w:val="single" w:sz="4" w:space="0" w:color="auto"/>
              <w:right w:val="single" w:sz="4" w:space="0" w:color="auto"/>
            </w:tcBorders>
            <w:shd w:val="clear" w:color="auto" w:fill="auto"/>
          </w:tcPr>
          <w:p w:rsidR="00D0509E" w:rsidRPr="00D0509E" w:rsidRDefault="00D0509E" w:rsidP="00D0509E">
            <w:pPr>
              <w:rPr>
                <w:sz w:val="18"/>
                <w:szCs w:val="18"/>
              </w:rPr>
            </w:pPr>
            <w:r w:rsidRPr="00D0509E">
              <w:rPr>
                <w:sz w:val="18"/>
                <w:szCs w:val="18"/>
              </w:rPr>
              <w:t>необходимые для определения достаточности собственных средств (капитала)</w:t>
            </w:r>
          </w:p>
        </w:tc>
        <w:tc>
          <w:tcPr>
            <w:tcW w:w="1026"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bookmarkStart w:id="238" w:name="RANGE!J167"/>
            <w:r w:rsidRPr="00D0509E">
              <w:rPr>
                <w:sz w:val="18"/>
                <w:szCs w:val="18"/>
              </w:rPr>
              <w:t> </w:t>
            </w:r>
            <w:bookmarkEnd w:id="238"/>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1 279 544</w:t>
            </w:r>
          </w:p>
        </w:tc>
        <w:tc>
          <w:tcPr>
            <w:tcW w:w="1254" w:type="dxa"/>
            <w:tcBorders>
              <w:top w:val="nil"/>
              <w:left w:val="nil"/>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1 259 956</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Раздел 2. Сведения о величине кредитного, операционного и рыночного рисков, покрываемых капиталом</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Подраздел 2.1. Кредитный риск</w:t>
      </w:r>
    </w:p>
    <w:p w:rsidR="00D0509E" w:rsidRPr="00D0509E" w:rsidRDefault="00D0509E" w:rsidP="00D0509E">
      <w:pPr>
        <w:rPr>
          <w:sz w:val="18"/>
          <w:szCs w:val="18"/>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1750"/>
        <w:gridCol w:w="1006"/>
        <w:gridCol w:w="1048"/>
        <w:gridCol w:w="1279"/>
        <w:gridCol w:w="1040"/>
        <w:gridCol w:w="1017"/>
        <w:gridCol w:w="1190"/>
        <w:gridCol w:w="1108"/>
      </w:tblGrid>
      <w:tr w:rsidR="00D0509E" w:rsidRPr="00D0509E" w:rsidTr="00D0509E">
        <w:tc>
          <w:tcPr>
            <w:tcW w:w="714" w:type="dxa"/>
            <w:vMerge w:val="restart"/>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Номер сроки</w:t>
            </w:r>
          </w:p>
        </w:tc>
        <w:tc>
          <w:tcPr>
            <w:tcW w:w="1750" w:type="dxa"/>
            <w:vMerge w:val="restart"/>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Наименование показателя</w:t>
            </w:r>
          </w:p>
        </w:tc>
        <w:tc>
          <w:tcPr>
            <w:tcW w:w="1006" w:type="dxa"/>
            <w:vMerge w:val="restart"/>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Номер</w:t>
            </w:r>
          </w:p>
          <w:p w:rsidR="00D0509E" w:rsidRPr="00D0509E" w:rsidRDefault="00D0509E" w:rsidP="00D0509E">
            <w:pPr>
              <w:rPr>
                <w:rFonts w:eastAsia="Calibri"/>
                <w:sz w:val="18"/>
                <w:szCs w:val="18"/>
              </w:rPr>
            </w:pPr>
            <w:r w:rsidRPr="00D0509E">
              <w:rPr>
                <w:rFonts w:eastAsia="Calibri"/>
                <w:sz w:val="18"/>
                <w:szCs w:val="18"/>
              </w:rPr>
              <w:t>пояснения</w:t>
            </w:r>
          </w:p>
        </w:tc>
        <w:tc>
          <w:tcPr>
            <w:tcW w:w="3367" w:type="dxa"/>
            <w:gridSpan w:val="3"/>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Данные на отчетную дату, тыс. руб.</w:t>
            </w:r>
          </w:p>
        </w:tc>
        <w:tc>
          <w:tcPr>
            <w:tcW w:w="3315" w:type="dxa"/>
            <w:gridSpan w:val="3"/>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Данные на начало отчетного года, тыс. руб.</w:t>
            </w:r>
          </w:p>
        </w:tc>
      </w:tr>
      <w:tr w:rsidR="00D0509E" w:rsidRPr="00D0509E" w:rsidTr="00D0509E">
        <w:tc>
          <w:tcPr>
            <w:tcW w:w="714" w:type="dxa"/>
            <w:vMerge/>
            <w:shd w:val="clear" w:color="auto" w:fill="auto"/>
            <w:vAlign w:val="center"/>
          </w:tcPr>
          <w:p w:rsidR="00D0509E" w:rsidRPr="00D0509E" w:rsidRDefault="00D0509E" w:rsidP="00D0509E">
            <w:pPr>
              <w:rPr>
                <w:rFonts w:eastAsia="Calibri"/>
                <w:sz w:val="18"/>
                <w:szCs w:val="18"/>
              </w:rPr>
            </w:pPr>
          </w:p>
        </w:tc>
        <w:tc>
          <w:tcPr>
            <w:tcW w:w="1750" w:type="dxa"/>
            <w:vMerge/>
            <w:shd w:val="clear" w:color="auto" w:fill="auto"/>
            <w:vAlign w:val="center"/>
          </w:tcPr>
          <w:p w:rsidR="00D0509E" w:rsidRPr="00D0509E" w:rsidRDefault="00D0509E" w:rsidP="00D0509E">
            <w:pPr>
              <w:rPr>
                <w:rFonts w:eastAsia="Calibri"/>
                <w:sz w:val="18"/>
                <w:szCs w:val="18"/>
              </w:rPr>
            </w:pPr>
          </w:p>
        </w:tc>
        <w:tc>
          <w:tcPr>
            <w:tcW w:w="1006" w:type="dxa"/>
            <w:vMerge/>
            <w:shd w:val="clear" w:color="auto" w:fill="auto"/>
            <w:vAlign w:val="center"/>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стоимость активов (инструмен-тов), оценивае-мых по стандарти-зирован-ному подходу</w:t>
            </w:r>
          </w:p>
        </w:tc>
        <w:tc>
          <w:tcPr>
            <w:tcW w:w="1279" w:type="dxa"/>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стоимость активов (инструмен-тов) за вычетом сформирован-ных резервов на возможные потери</w:t>
            </w:r>
          </w:p>
        </w:tc>
        <w:tc>
          <w:tcPr>
            <w:tcW w:w="1040" w:type="dxa"/>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стоимость активов (инструмен-тов), взвешенных по уровню риска</w:t>
            </w:r>
          </w:p>
        </w:tc>
        <w:tc>
          <w:tcPr>
            <w:tcW w:w="1017" w:type="dxa"/>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стоимость активов (инстру-ментов), оценивае-мых по стандарти-зирован-ному подходу</w:t>
            </w:r>
          </w:p>
        </w:tc>
        <w:tc>
          <w:tcPr>
            <w:tcW w:w="1190" w:type="dxa"/>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стоимость активов (инструмен-тов) за вычетом сформирован-ных резервов на возможные потери</w:t>
            </w:r>
          </w:p>
        </w:tc>
        <w:tc>
          <w:tcPr>
            <w:tcW w:w="1108" w:type="dxa"/>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стоимость активов (инструмен-тов), взвешенных по уровню риска</w:t>
            </w:r>
          </w:p>
        </w:tc>
      </w:tr>
      <w:tr w:rsidR="00D0509E" w:rsidRPr="00D0509E" w:rsidTr="00D0509E">
        <w:trPr>
          <w:trHeight w:val="158"/>
        </w:trPr>
        <w:tc>
          <w:tcPr>
            <w:tcW w:w="714" w:type="dxa"/>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1</w:t>
            </w:r>
          </w:p>
        </w:tc>
        <w:tc>
          <w:tcPr>
            <w:tcW w:w="1750" w:type="dxa"/>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2</w:t>
            </w:r>
          </w:p>
        </w:tc>
        <w:tc>
          <w:tcPr>
            <w:tcW w:w="1006" w:type="dxa"/>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3</w:t>
            </w:r>
          </w:p>
        </w:tc>
        <w:tc>
          <w:tcPr>
            <w:tcW w:w="1048" w:type="dxa"/>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4</w:t>
            </w:r>
          </w:p>
        </w:tc>
        <w:tc>
          <w:tcPr>
            <w:tcW w:w="1279" w:type="dxa"/>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5</w:t>
            </w:r>
          </w:p>
        </w:tc>
        <w:tc>
          <w:tcPr>
            <w:tcW w:w="1040" w:type="dxa"/>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6</w:t>
            </w:r>
          </w:p>
        </w:tc>
        <w:tc>
          <w:tcPr>
            <w:tcW w:w="1017" w:type="dxa"/>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7</w:t>
            </w:r>
          </w:p>
        </w:tc>
        <w:tc>
          <w:tcPr>
            <w:tcW w:w="1190" w:type="dxa"/>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8</w:t>
            </w:r>
          </w:p>
        </w:tc>
        <w:tc>
          <w:tcPr>
            <w:tcW w:w="1108" w:type="dxa"/>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9</w:t>
            </w:r>
          </w:p>
        </w:tc>
      </w:tr>
      <w:tr w:rsidR="00D0509E" w:rsidRPr="00D0509E" w:rsidTr="00D0509E">
        <w:trPr>
          <w:trHeight w:val="971"/>
        </w:trPr>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1</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 xml:space="preserve">Кредитный риск по активам, отраженным на балансовых счетах, всего, в том числе: </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r w:rsidRPr="00D0509E">
              <w:rPr>
                <w:sz w:val="18"/>
                <w:szCs w:val="18"/>
              </w:rPr>
              <w:t>2 575 647</w:t>
            </w:r>
          </w:p>
        </w:tc>
        <w:tc>
          <w:tcPr>
            <w:tcW w:w="1279" w:type="dxa"/>
            <w:shd w:val="clear" w:color="auto" w:fill="auto"/>
            <w:vAlign w:val="center"/>
          </w:tcPr>
          <w:p w:rsidR="00D0509E" w:rsidRPr="00D0509E" w:rsidRDefault="00D0509E" w:rsidP="00D0509E">
            <w:pPr>
              <w:rPr>
                <w:sz w:val="18"/>
                <w:szCs w:val="18"/>
              </w:rPr>
            </w:pPr>
            <w:r w:rsidRPr="00D0509E">
              <w:rPr>
                <w:sz w:val="18"/>
                <w:szCs w:val="18"/>
              </w:rPr>
              <w:t>2 256 620</w:t>
            </w:r>
          </w:p>
        </w:tc>
        <w:tc>
          <w:tcPr>
            <w:tcW w:w="1040" w:type="dxa"/>
            <w:shd w:val="clear" w:color="auto" w:fill="auto"/>
            <w:vAlign w:val="center"/>
          </w:tcPr>
          <w:p w:rsidR="00D0509E" w:rsidRPr="00D0509E" w:rsidRDefault="00D0509E" w:rsidP="00D0509E">
            <w:pPr>
              <w:rPr>
                <w:sz w:val="18"/>
                <w:szCs w:val="18"/>
              </w:rPr>
            </w:pPr>
            <w:r w:rsidRPr="00D0509E">
              <w:rPr>
                <w:sz w:val="18"/>
                <w:szCs w:val="18"/>
              </w:rPr>
              <w:t>896 185</w:t>
            </w:r>
          </w:p>
        </w:tc>
        <w:tc>
          <w:tcPr>
            <w:tcW w:w="1017" w:type="dxa"/>
            <w:shd w:val="clear" w:color="auto" w:fill="auto"/>
            <w:vAlign w:val="center"/>
          </w:tcPr>
          <w:p w:rsidR="00D0509E" w:rsidRPr="00D0509E" w:rsidRDefault="00D0509E" w:rsidP="00D0509E">
            <w:pPr>
              <w:rPr>
                <w:sz w:val="18"/>
                <w:szCs w:val="18"/>
              </w:rPr>
            </w:pPr>
            <w:bookmarkStart w:id="239" w:name="RANGE!K178"/>
            <w:r w:rsidRPr="00D0509E">
              <w:rPr>
                <w:sz w:val="18"/>
                <w:szCs w:val="18"/>
              </w:rPr>
              <w:t>2 587 307</w:t>
            </w:r>
            <w:bookmarkEnd w:id="239"/>
          </w:p>
        </w:tc>
        <w:tc>
          <w:tcPr>
            <w:tcW w:w="1190" w:type="dxa"/>
            <w:shd w:val="clear" w:color="auto" w:fill="auto"/>
            <w:vAlign w:val="center"/>
          </w:tcPr>
          <w:p w:rsidR="00D0509E" w:rsidRPr="00D0509E" w:rsidRDefault="00D0509E" w:rsidP="00D0509E">
            <w:pPr>
              <w:rPr>
                <w:sz w:val="18"/>
                <w:szCs w:val="18"/>
              </w:rPr>
            </w:pPr>
            <w:bookmarkStart w:id="240" w:name="RANGE!L178"/>
            <w:r w:rsidRPr="00D0509E">
              <w:rPr>
                <w:sz w:val="18"/>
                <w:szCs w:val="18"/>
              </w:rPr>
              <w:t>2 267 116</w:t>
            </w:r>
            <w:bookmarkEnd w:id="240"/>
          </w:p>
        </w:tc>
        <w:tc>
          <w:tcPr>
            <w:tcW w:w="1108" w:type="dxa"/>
            <w:shd w:val="clear" w:color="auto" w:fill="auto"/>
            <w:vAlign w:val="center"/>
          </w:tcPr>
          <w:p w:rsidR="00D0509E" w:rsidRPr="00D0509E" w:rsidRDefault="00D0509E" w:rsidP="00D0509E">
            <w:pPr>
              <w:rPr>
                <w:sz w:val="18"/>
                <w:szCs w:val="18"/>
              </w:rPr>
            </w:pPr>
            <w:r w:rsidRPr="00D0509E">
              <w:rPr>
                <w:sz w:val="18"/>
                <w:szCs w:val="18"/>
              </w:rPr>
              <w:t>842 208</w:t>
            </w:r>
          </w:p>
        </w:tc>
      </w:tr>
      <w:tr w:rsidR="00D0509E" w:rsidRPr="00D0509E" w:rsidTr="00D0509E">
        <w:trPr>
          <w:trHeight w:val="648"/>
        </w:trPr>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1.1</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активы с коэффициентом риска 0 процентов</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bookmarkStart w:id="241" w:name="RANGE!K179"/>
            <w:r w:rsidRPr="00D0509E">
              <w:rPr>
                <w:sz w:val="18"/>
                <w:szCs w:val="18"/>
              </w:rPr>
              <w:t>260 111</w:t>
            </w:r>
            <w:bookmarkEnd w:id="241"/>
          </w:p>
        </w:tc>
        <w:tc>
          <w:tcPr>
            <w:tcW w:w="1279" w:type="dxa"/>
            <w:shd w:val="clear" w:color="auto" w:fill="auto"/>
            <w:vAlign w:val="center"/>
          </w:tcPr>
          <w:p w:rsidR="00D0509E" w:rsidRPr="00D0509E" w:rsidRDefault="00D0509E" w:rsidP="00D0509E">
            <w:pPr>
              <w:rPr>
                <w:sz w:val="18"/>
                <w:szCs w:val="18"/>
              </w:rPr>
            </w:pPr>
            <w:bookmarkStart w:id="242" w:name="RANGE!L179"/>
            <w:r w:rsidRPr="00D0509E">
              <w:rPr>
                <w:sz w:val="18"/>
                <w:szCs w:val="18"/>
              </w:rPr>
              <w:t>260 111</w:t>
            </w:r>
            <w:bookmarkEnd w:id="242"/>
          </w:p>
        </w:tc>
        <w:tc>
          <w:tcPr>
            <w:tcW w:w="1040" w:type="dxa"/>
            <w:shd w:val="clear" w:color="auto" w:fill="auto"/>
            <w:vAlign w:val="center"/>
          </w:tcPr>
          <w:p w:rsidR="00D0509E" w:rsidRPr="00D0509E" w:rsidRDefault="00D0509E" w:rsidP="00D0509E">
            <w:pPr>
              <w:rPr>
                <w:sz w:val="18"/>
                <w:szCs w:val="18"/>
              </w:rPr>
            </w:pPr>
            <w:bookmarkStart w:id="243" w:name="RANGE!M179"/>
            <w:r w:rsidRPr="00D0509E">
              <w:rPr>
                <w:sz w:val="18"/>
                <w:szCs w:val="18"/>
              </w:rPr>
              <w:t>0</w:t>
            </w:r>
            <w:bookmarkEnd w:id="243"/>
          </w:p>
        </w:tc>
        <w:tc>
          <w:tcPr>
            <w:tcW w:w="1017" w:type="dxa"/>
            <w:shd w:val="clear" w:color="auto" w:fill="auto"/>
            <w:vAlign w:val="center"/>
          </w:tcPr>
          <w:p w:rsidR="00D0509E" w:rsidRPr="00D0509E" w:rsidRDefault="00D0509E" w:rsidP="00D0509E">
            <w:pPr>
              <w:rPr>
                <w:sz w:val="18"/>
                <w:szCs w:val="18"/>
              </w:rPr>
            </w:pPr>
            <w:r w:rsidRPr="00D0509E">
              <w:rPr>
                <w:sz w:val="18"/>
                <w:szCs w:val="18"/>
              </w:rPr>
              <w:t>410 458</w:t>
            </w:r>
          </w:p>
        </w:tc>
        <w:tc>
          <w:tcPr>
            <w:tcW w:w="1190" w:type="dxa"/>
            <w:shd w:val="clear" w:color="auto" w:fill="auto"/>
            <w:vAlign w:val="center"/>
          </w:tcPr>
          <w:p w:rsidR="00D0509E" w:rsidRPr="00D0509E" w:rsidRDefault="00D0509E" w:rsidP="00D0509E">
            <w:pPr>
              <w:rPr>
                <w:sz w:val="18"/>
                <w:szCs w:val="18"/>
              </w:rPr>
            </w:pPr>
            <w:r w:rsidRPr="00D0509E">
              <w:rPr>
                <w:sz w:val="18"/>
                <w:szCs w:val="18"/>
              </w:rPr>
              <w:t>410 458</w:t>
            </w:r>
          </w:p>
        </w:tc>
        <w:tc>
          <w:tcPr>
            <w:tcW w:w="1108" w:type="dxa"/>
            <w:shd w:val="clear" w:color="auto" w:fill="auto"/>
            <w:vAlign w:val="center"/>
          </w:tcPr>
          <w:p w:rsidR="00D0509E" w:rsidRPr="00D0509E" w:rsidRDefault="00D0509E" w:rsidP="00D0509E">
            <w:pPr>
              <w:rPr>
                <w:sz w:val="18"/>
                <w:szCs w:val="18"/>
              </w:rPr>
            </w:pPr>
            <w:r w:rsidRPr="00D0509E">
              <w:rPr>
                <w:sz w:val="18"/>
                <w:szCs w:val="18"/>
              </w:rPr>
              <w:t>0</w:t>
            </w:r>
          </w:p>
        </w:tc>
      </w:tr>
      <w:tr w:rsidR="00D0509E" w:rsidRPr="00D0509E" w:rsidTr="00D0509E">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1.2</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активы с коэффициентом риска 20 процентов</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r w:rsidRPr="00D0509E">
              <w:rPr>
                <w:sz w:val="18"/>
                <w:szCs w:val="18"/>
              </w:rPr>
              <w:t>1 366 312</w:t>
            </w:r>
          </w:p>
        </w:tc>
        <w:tc>
          <w:tcPr>
            <w:tcW w:w="1279" w:type="dxa"/>
            <w:shd w:val="clear" w:color="auto" w:fill="auto"/>
            <w:vAlign w:val="center"/>
          </w:tcPr>
          <w:p w:rsidR="00D0509E" w:rsidRPr="00D0509E" w:rsidRDefault="00D0509E" w:rsidP="00D0509E">
            <w:pPr>
              <w:rPr>
                <w:sz w:val="18"/>
                <w:szCs w:val="18"/>
              </w:rPr>
            </w:pPr>
            <w:r w:rsidRPr="00D0509E">
              <w:rPr>
                <w:sz w:val="18"/>
                <w:szCs w:val="18"/>
              </w:rPr>
              <w:t>1 364 155</w:t>
            </w:r>
          </w:p>
        </w:tc>
        <w:tc>
          <w:tcPr>
            <w:tcW w:w="1040" w:type="dxa"/>
            <w:shd w:val="clear" w:color="auto" w:fill="auto"/>
            <w:vAlign w:val="center"/>
          </w:tcPr>
          <w:p w:rsidR="00D0509E" w:rsidRPr="00D0509E" w:rsidRDefault="00D0509E" w:rsidP="00D0509E">
            <w:pPr>
              <w:rPr>
                <w:sz w:val="18"/>
                <w:szCs w:val="18"/>
              </w:rPr>
            </w:pPr>
            <w:r w:rsidRPr="00D0509E">
              <w:rPr>
                <w:sz w:val="18"/>
                <w:szCs w:val="18"/>
              </w:rPr>
              <w:t>272 831</w:t>
            </w:r>
          </w:p>
        </w:tc>
        <w:tc>
          <w:tcPr>
            <w:tcW w:w="1017" w:type="dxa"/>
            <w:shd w:val="clear" w:color="auto" w:fill="auto"/>
            <w:vAlign w:val="center"/>
          </w:tcPr>
          <w:p w:rsidR="00D0509E" w:rsidRPr="00D0509E" w:rsidRDefault="00D0509E" w:rsidP="00D0509E">
            <w:pPr>
              <w:rPr>
                <w:sz w:val="18"/>
                <w:szCs w:val="18"/>
              </w:rPr>
            </w:pPr>
            <w:r w:rsidRPr="00D0509E">
              <w:rPr>
                <w:sz w:val="18"/>
                <w:szCs w:val="18"/>
              </w:rPr>
              <w:t>1 269 193</w:t>
            </w:r>
          </w:p>
        </w:tc>
        <w:tc>
          <w:tcPr>
            <w:tcW w:w="1190" w:type="dxa"/>
            <w:shd w:val="clear" w:color="auto" w:fill="auto"/>
            <w:vAlign w:val="center"/>
          </w:tcPr>
          <w:p w:rsidR="00D0509E" w:rsidRPr="00D0509E" w:rsidRDefault="00D0509E" w:rsidP="00D0509E">
            <w:pPr>
              <w:rPr>
                <w:sz w:val="18"/>
                <w:szCs w:val="18"/>
              </w:rPr>
            </w:pPr>
            <w:r w:rsidRPr="00D0509E">
              <w:rPr>
                <w:sz w:val="18"/>
                <w:szCs w:val="18"/>
              </w:rPr>
              <w:t>1 268 063</w:t>
            </w:r>
          </w:p>
        </w:tc>
        <w:tc>
          <w:tcPr>
            <w:tcW w:w="1108" w:type="dxa"/>
            <w:shd w:val="clear" w:color="auto" w:fill="auto"/>
            <w:vAlign w:val="center"/>
          </w:tcPr>
          <w:p w:rsidR="00D0509E" w:rsidRPr="00D0509E" w:rsidRDefault="00D0509E" w:rsidP="00D0509E">
            <w:pPr>
              <w:rPr>
                <w:sz w:val="18"/>
                <w:szCs w:val="18"/>
              </w:rPr>
            </w:pPr>
            <w:r w:rsidRPr="00D0509E">
              <w:rPr>
                <w:sz w:val="18"/>
                <w:szCs w:val="18"/>
              </w:rPr>
              <w:t>253 613</w:t>
            </w:r>
          </w:p>
        </w:tc>
      </w:tr>
      <w:tr w:rsidR="00D0509E" w:rsidRPr="00D0509E" w:rsidTr="00D0509E">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1.3</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активы с коэффициентом риска 50 процентов</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bookmarkStart w:id="244" w:name="RANGE!K181"/>
            <w:r w:rsidRPr="00D0509E">
              <w:rPr>
                <w:sz w:val="18"/>
                <w:szCs w:val="18"/>
              </w:rPr>
              <w:t>0</w:t>
            </w:r>
            <w:bookmarkEnd w:id="244"/>
          </w:p>
        </w:tc>
        <w:tc>
          <w:tcPr>
            <w:tcW w:w="1279" w:type="dxa"/>
            <w:shd w:val="clear" w:color="auto" w:fill="auto"/>
            <w:vAlign w:val="center"/>
          </w:tcPr>
          <w:p w:rsidR="00D0509E" w:rsidRPr="00D0509E" w:rsidRDefault="00D0509E" w:rsidP="00D0509E">
            <w:pPr>
              <w:rPr>
                <w:sz w:val="18"/>
                <w:szCs w:val="18"/>
              </w:rPr>
            </w:pPr>
            <w:bookmarkStart w:id="245" w:name="RANGE!L181"/>
            <w:r w:rsidRPr="00D0509E">
              <w:rPr>
                <w:sz w:val="18"/>
                <w:szCs w:val="18"/>
              </w:rPr>
              <w:t>0</w:t>
            </w:r>
            <w:bookmarkEnd w:id="245"/>
          </w:p>
        </w:tc>
        <w:tc>
          <w:tcPr>
            <w:tcW w:w="1040" w:type="dxa"/>
            <w:shd w:val="clear" w:color="auto" w:fill="auto"/>
            <w:vAlign w:val="center"/>
          </w:tcPr>
          <w:p w:rsidR="00D0509E" w:rsidRPr="00D0509E" w:rsidRDefault="00D0509E" w:rsidP="00D0509E">
            <w:pPr>
              <w:rPr>
                <w:sz w:val="18"/>
                <w:szCs w:val="18"/>
              </w:rPr>
            </w:pPr>
            <w:bookmarkStart w:id="246" w:name="RANGE!M181"/>
            <w:r w:rsidRPr="00D0509E">
              <w:rPr>
                <w:sz w:val="18"/>
                <w:szCs w:val="18"/>
              </w:rPr>
              <w:t>0</w:t>
            </w:r>
            <w:bookmarkEnd w:id="246"/>
          </w:p>
        </w:tc>
        <w:tc>
          <w:tcPr>
            <w:tcW w:w="1017" w:type="dxa"/>
            <w:shd w:val="clear" w:color="auto" w:fill="auto"/>
            <w:vAlign w:val="center"/>
          </w:tcPr>
          <w:p w:rsidR="00D0509E" w:rsidRPr="00D0509E" w:rsidRDefault="00D0509E" w:rsidP="00D0509E">
            <w:pPr>
              <w:rPr>
                <w:sz w:val="18"/>
                <w:szCs w:val="18"/>
              </w:rPr>
            </w:pPr>
            <w:r w:rsidRPr="00D0509E">
              <w:rPr>
                <w:sz w:val="18"/>
                <w:szCs w:val="18"/>
              </w:rPr>
              <w:t>0</w:t>
            </w:r>
          </w:p>
        </w:tc>
        <w:tc>
          <w:tcPr>
            <w:tcW w:w="1190" w:type="dxa"/>
            <w:shd w:val="clear" w:color="auto" w:fill="auto"/>
            <w:vAlign w:val="center"/>
          </w:tcPr>
          <w:p w:rsidR="00D0509E" w:rsidRPr="00D0509E" w:rsidRDefault="00D0509E" w:rsidP="00D0509E">
            <w:pPr>
              <w:rPr>
                <w:sz w:val="18"/>
                <w:szCs w:val="18"/>
              </w:rPr>
            </w:pPr>
            <w:r w:rsidRPr="00D0509E">
              <w:rPr>
                <w:sz w:val="18"/>
                <w:szCs w:val="18"/>
              </w:rPr>
              <w:t>0</w:t>
            </w:r>
          </w:p>
        </w:tc>
        <w:tc>
          <w:tcPr>
            <w:tcW w:w="1108" w:type="dxa"/>
            <w:shd w:val="clear" w:color="auto" w:fill="auto"/>
            <w:vAlign w:val="center"/>
          </w:tcPr>
          <w:p w:rsidR="00D0509E" w:rsidRPr="00D0509E" w:rsidRDefault="00D0509E" w:rsidP="00D0509E">
            <w:pPr>
              <w:rPr>
                <w:sz w:val="18"/>
                <w:szCs w:val="18"/>
              </w:rPr>
            </w:pPr>
            <w:r w:rsidRPr="00D0509E">
              <w:rPr>
                <w:sz w:val="18"/>
                <w:szCs w:val="18"/>
              </w:rPr>
              <w:t>0</w:t>
            </w:r>
          </w:p>
        </w:tc>
      </w:tr>
      <w:tr w:rsidR="00D0509E" w:rsidRPr="00D0509E" w:rsidTr="00D0509E">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1.4</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активы с коэффициентом риска 100 процентов</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r w:rsidRPr="00D0509E">
              <w:rPr>
                <w:sz w:val="18"/>
                <w:szCs w:val="18"/>
              </w:rPr>
              <w:t>949 224</w:t>
            </w:r>
          </w:p>
        </w:tc>
        <w:tc>
          <w:tcPr>
            <w:tcW w:w="1279" w:type="dxa"/>
            <w:shd w:val="clear" w:color="auto" w:fill="auto"/>
            <w:vAlign w:val="center"/>
          </w:tcPr>
          <w:p w:rsidR="00D0509E" w:rsidRPr="00D0509E" w:rsidRDefault="00D0509E" w:rsidP="00D0509E">
            <w:pPr>
              <w:rPr>
                <w:sz w:val="18"/>
                <w:szCs w:val="18"/>
              </w:rPr>
            </w:pPr>
            <w:r w:rsidRPr="00D0509E">
              <w:rPr>
                <w:sz w:val="18"/>
                <w:szCs w:val="18"/>
              </w:rPr>
              <w:t>632 354</w:t>
            </w:r>
          </w:p>
        </w:tc>
        <w:tc>
          <w:tcPr>
            <w:tcW w:w="1040" w:type="dxa"/>
            <w:shd w:val="clear" w:color="auto" w:fill="auto"/>
            <w:vAlign w:val="center"/>
          </w:tcPr>
          <w:p w:rsidR="00D0509E" w:rsidRPr="00D0509E" w:rsidRDefault="00D0509E" w:rsidP="00D0509E">
            <w:pPr>
              <w:rPr>
                <w:sz w:val="18"/>
                <w:szCs w:val="18"/>
              </w:rPr>
            </w:pPr>
            <w:r w:rsidRPr="00D0509E">
              <w:rPr>
                <w:sz w:val="18"/>
                <w:szCs w:val="18"/>
              </w:rPr>
              <w:t>623 354</w:t>
            </w:r>
          </w:p>
        </w:tc>
        <w:tc>
          <w:tcPr>
            <w:tcW w:w="1017" w:type="dxa"/>
            <w:shd w:val="clear" w:color="auto" w:fill="auto"/>
            <w:vAlign w:val="center"/>
          </w:tcPr>
          <w:p w:rsidR="00D0509E" w:rsidRPr="00D0509E" w:rsidRDefault="00D0509E" w:rsidP="00D0509E">
            <w:pPr>
              <w:rPr>
                <w:sz w:val="18"/>
                <w:szCs w:val="18"/>
              </w:rPr>
            </w:pPr>
            <w:bookmarkStart w:id="247" w:name="RANGE!K182"/>
            <w:r w:rsidRPr="00D0509E">
              <w:rPr>
                <w:sz w:val="18"/>
                <w:szCs w:val="18"/>
              </w:rPr>
              <w:t>907 656</w:t>
            </w:r>
            <w:bookmarkEnd w:id="247"/>
          </w:p>
        </w:tc>
        <w:tc>
          <w:tcPr>
            <w:tcW w:w="1190" w:type="dxa"/>
            <w:shd w:val="clear" w:color="auto" w:fill="auto"/>
            <w:vAlign w:val="center"/>
          </w:tcPr>
          <w:p w:rsidR="00D0509E" w:rsidRPr="00D0509E" w:rsidRDefault="00D0509E" w:rsidP="00D0509E">
            <w:pPr>
              <w:rPr>
                <w:sz w:val="18"/>
                <w:szCs w:val="18"/>
              </w:rPr>
            </w:pPr>
            <w:r w:rsidRPr="00D0509E">
              <w:rPr>
                <w:sz w:val="18"/>
                <w:szCs w:val="18"/>
              </w:rPr>
              <w:t>588 595</w:t>
            </w:r>
          </w:p>
        </w:tc>
        <w:tc>
          <w:tcPr>
            <w:tcW w:w="1108" w:type="dxa"/>
            <w:shd w:val="clear" w:color="auto" w:fill="auto"/>
            <w:vAlign w:val="center"/>
          </w:tcPr>
          <w:p w:rsidR="00D0509E" w:rsidRPr="00D0509E" w:rsidRDefault="00D0509E" w:rsidP="00D0509E">
            <w:pPr>
              <w:rPr>
                <w:sz w:val="18"/>
                <w:szCs w:val="18"/>
              </w:rPr>
            </w:pPr>
            <w:r w:rsidRPr="00D0509E">
              <w:rPr>
                <w:sz w:val="18"/>
                <w:szCs w:val="18"/>
              </w:rPr>
              <w:t>588 595</w:t>
            </w:r>
          </w:p>
        </w:tc>
      </w:tr>
      <w:tr w:rsidR="00D0509E" w:rsidRPr="00D0509E" w:rsidTr="00D0509E">
        <w:trPr>
          <w:trHeight w:val="2126"/>
        </w:trPr>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lastRenderedPageBreak/>
              <w:t>1.5</w:t>
            </w:r>
          </w:p>
        </w:tc>
        <w:tc>
          <w:tcPr>
            <w:tcW w:w="1750" w:type="dxa"/>
            <w:shd w:val="clear" w:color="auto" w:fill="auto"/>
          </w:tcPr>
          <w:p w:rsidR="00D0509E" w:rsidRPr="00D0509E" w:rsidRDefault="00D0509E" w:rsidP="00D0509E">
            <w:pPr>
              <w:rPr>
                <w:sz w:val="18"/>
                <w:szCs w:val="18"/>
              </w:rPr>
            </w:pPr>
            <w:r w:rsidRPr="00D0509E">
              <w:rPr>
                <w:sz w:val="18"/>
                <w:szCs w:val="18"/>
              </w:rPr>
              <w:t>активы - кредитные требования и другие требования к центральным банкам или правительствам стран, имеющих страновую оценку "7", с коэффициентом риска 150 процентов</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bookmarkStart w:id="248" w:name="RANGE!K183"/>
            <w:r w:rsidRPr="00D0509E">
              <w:rPr>
                <w:sz w:val="18"/>
                <w:szCs w:val="18"/>
              </w:rPr>
              <w:t>0</w:t>
            </w:r>
            <w:bookmarkEnd w:id="248"/>
          </w:p>
        </w:tc>
        <w:tc>
          <w:tcPr>
            <w:tcW w:w="1279" w:type="dxa"/>
            <w:shd w:val="clear" w:color="auto" w:fill="auto"/>
            <w:vAlign w:val="center"/>
          </w:tcPr>
          <w:p w:rsidR="00D0509E" w:rsidRPr="00D0509E" w:rsidRDefault="00D0509E" w:rsidP="00D0509E">
            <w:pPr>
              <w:rPr>
                <w:sz w:val="18"/>
                <w:szCs w:val="18"/>
              </w:rPr>
            </w:pPr>
            <w:bookmarkStart w:id="249" w:name="RANGE!L183"/>
            <w:r w:rsidRPr="00D0509E">
              <w:rPr>
                <w:sz w:val="18"/>
                <w:szCs w:val="18"/>
              </w:rPr>
              <w:t>0</w:t>
            </w:r>
            <w:bookmarkEnd w:id="249"/>
          </w:p>
        </w:tc>
        <w:tc>
          <w:tcPr>
            <w:tcW w:w="1040" w:type="dxa"/>
            <w:shd w:val="clear" w:color="auto" w:fill="auto"/>
            <w:vAlign w:val="center"/>
          </w:tcPr>
          <w:p w:rsidR="00D0509E" w:rsidRPr="00D0509E" w:rsidRDefault="00D0509E" w:rsidP="00D0509E">
            <w:pPr>
              <w:rPr>
                <w:sz w:val="18"/>
                <w:szCs w:val="18"/>
              </w:rPr>
            </w:pPr>
            <w:bookmarkStart w:id="250" w:name="RANGE!M183"/>
            <w:r w:rsidRPr="00D0509E">
              <w:rPr>
                <w:sz w:val="18"/>
                <w:szCs w:val="18"/>
              </w:rPr>
              <w:t>0</w:t>
            </w:r>
            <w:bookmarkEnd w:id="250"/>
          </w:p>
        </w:tc>
        <w:tc>
          <w:tcPr>
            <w:tcW w:w="1017" w:type="dxa"/>
            <w:shd w:val="clear" w:color="auto" w:fill="auto"/>
            <w:vAlign w:val="center"/>
          </w:tcPr>
          <w:p w:rsidR="00D0509E" w:rsidRPr="00D0509E" w:rsidRDefault="00D0509E" w:rsidP="00D0509E">
            <w:pPr>
              <w:rPr>
                <w:sz w:val="18"/>
                <w:szCs w:val="18"/>
              </w:rPr>
            </w:pPr>
            <w:r w:rsidRPr="00D0509E">
              <w:rPr>
                <w:sz w:val="18"/>
                <w:szCs w:val="18"/>
              </w:rPr>
              <w:t>0</w:t>
            </w:r>
          </w:p>
        </w:tc>
        <w:tc>
          <w:tcPr>
            <w:tcW w:w="1190" w:type="dxa"/>
            <w:shd w:val="clear" w:color="auto" w:fill="auto"/>
            <w:vAlign w:val="center"/>
          </w:tcPr>
          <w:p w:rsidR="00D0509E" w:rsidRPr="00D0509E" w:rsidRDefault="00D0509E" w:rsidP="00D0509E">
            <w:pPr>
              <w:rPr>
                <w:sz w:val="18"/>
                <w:szCs w:val="18"/>
              </w:rPr>
            </w:pPr>
            <w:r w:rsidRPr="00D0509E">
              <w:rPr>
                <w:sz w:val="18"/>
                <w:szCs w:val="18"/>
              </w:rPr>
              <w:t>0</w:t>
            </w:r>
          </w:p>
        </w:tc>
        <w:tc>
          <w:tcPr>
            <w:tcW w:w="1108" w:type="dxa"/>
            <w:shd w:val="clear" w:color="auto" w:fill="auto"/>
            <w:vAlign w:val="center"/>
          </w:tcPr>
          <w:p w:rsidR="00D0509E" w:rsidRPr="00D0509E" w:rsidRDefault="00D0509E" w:rsidP="00D0509E">
            <w:pPr>
              <w:rPr>
                <w:sz w:val="18"/>
                <w:szCs w:val="18"/>
              </w:rPr>
            </w:pPr>
            <w:r w:rsidRPr="00D0509E">
              <w:rPr>
                <w:sz w:val="18"/>
                <w:szCs w:val="18"/>
              </w:rPr>
              <w:t>0</w:t>
            </w:r>
          </w:p>
        </w:tc>
      </w:tr>
      <w:tr w:rsidR="00D0509E" w:rsidRPr="00D0509E" w:rsidTr="00D0509E">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2</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Активы с иными коэффициентами риска, всего, в том числе:</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r w:rsidRPr="00D0509E">
              <w:rPr>
                <w:sz w:val="18"/>
                <w:szCs w:val="18"/>
              </w:rPr>
              <w:t>X</w:t>
            </w:r>
          </w:p>
        </w:tc>
        <w:tc>
          <w:tcPr>
            <w:tcW w:w="1279" w:type="dxa"/>
            <w:shd w:val="clear" w:color="auto" w:fill="auto"/>
            <w:vAlign w:val="center"/>
          </w:tcPr>
          <w:p w:rsidR="00D0509E" w:rsidRPr="00D0509E" w:rsidRDefault="00D0509E" w:rsidP="00D0509E">
            <w:pPr>
              <w:rPr>
                <w:sz w:val="18"/>
                <w:szCs w:val="18"/>
              </w:rPr>
            </w:pPr>
            <w:r w:rsidRPr="00D0509E">
              <w:rPr>
                <w:sz w:val="18"/>
                <w:szCs w:val="18"/>
              </w:rPr>
              <w:t>X</w:t>
            </w:r>
          </w:p>
        </w:tc>
        <w:tc>
          <w:tcPr>
            <w:tcW w:w="1040" w:type="dxa"/>
            <w:shd w:val="clear" w:color="auto" w:fill="auto"/>
            <w:vAlign w:val="center"/>
          </w:tcPr>
          <w:p w:rsidR="00D0509E" w:rsidRPr="00D0509E" w:rsidRDefault="00D0509E" w:rsidP="00D0509E">
            <w:pPr>
              <w:rPr>
                <w:sz w:val="18"/>
                <w:szCs w:val="18"/>
              </w:rPr>
            </w:pPr>
            <w:r w:rsidRPr="00D0509E">
              <w:rPr>
                <w:sz w:val="18"/>
                <w:szCs w:val="18"/>
              </w:rPr>
              <w:t>X</w:t>
            </w:r>
          </w:p>
        </w:tc>
        <w:tc>
          <w:tcPr>
            <w:tcW w:w="1017" w:type="dxa"/>
            <w:shd w:val="clear" w:color="auto" w:fill="auto"/>
            <w:vAlign w:val="center"/>
          </w:tcPr>
          <w:p w:rsidR="00D0509E" w:rsidRPr="00D0509E" w:rsidRDefault="00D0509E" w:rsidP="00D0509E">
            <w:pPr>
              <w:rPr>
                <w:sz w:val="18"/>
                <w:szCs w:val="18"/>
              </w:rPr>
            </w:pPr>
            <w:r w:rsidRPr="00D0509E">
              <w:rPr>
                <w:sz w:val="18"/>
                <w:szCs w:val="18"/>
              </w:rPr>
              <w:t>X</w:t>
            </w:r>
          </w:p>
        </w:tc>
        <w:tc>
          <w:tcPr>
            <w:tcW w:w="1190" w:type="dxa"/>
            <w:shd w:val="clear" w:color="auto" w:fill="auto"/>
            <w:vAlign w:val="center"/>
          </w:tcPr>
          <w:p w:rsidR="00D0509E" w:rsidRPr="00D0509E" w:rsidRDefault="00D0509E" w:rsidP="00D0509E">
            <w:pPr>
              <w:rPr>
                <w:sz w:val="18"/>
                <w:szCs w:val="18"/>
              </w:rPr>
            </w:pPr>
            <w:r w:rsidRPr="00D0509E">
              <w:rPr>
                <w:sz w:val="18"/>
                <w:szCs w:val="18"/>
              </w:rPr>
              <w:t>X</w:t>
            </w:r>
          </w:p>
        </w:tc>
        <w:tc>
          <w:tcPr>
            <w:tcW w:w="1108" w:type="dxa"/>
            <w:shd w:val="clear" w:color="auto" w:fill="auto"/>
            <w:vAlign w:val="center"/>
          </w:tcPr>
          <w:p w:rsidR="00D0509E" w:rsidRPr="00D0509E" w:rsidRDefault="00D0509E" w:rsidP="00D0509E">
            <w:pPr>
              <w:rPr>
                <w:sz w:val="18"/>
                <w:szCs w:val="18"/>
              </w:rPr>
            </w:pPr>
            <w:r w:rsidRPr="00D0509E">
              <w:rPr>
                <w:sz w:val="18"/>
                <w:szCs w:val="18"/>
              </w:rPr>
              <w:t>X</w:t>
            </w:r>
          </w:p>
        </w:tc>
      </w:tr>
      <w:tr w:rsidR="00D0509E" w:rsidRPr="00D0509E" w:rsidTr="00D0509E">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2.1</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с пониженными коэффициентами риска, всего, в том числе:</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bookmarkStart w:id="251" w:name="RANGE!K185"/>
            <w:r w:rsidRPr="00D0509E">
              <w:rPr>
                <w:sz w:val="18"/>
                <w:szCs w:val="18"/>
              </w:rPr>
              <w:t>0</w:t>
            </w:r>
            <w:bookmarkEnd w:id="251"/>
          </w:p>
        </w:tc>
        <w:tc>
          <w:tcPr>
            <w:tcW w:w="1279" w:type="dxa"/>
            <w:shd w:val="clear" w:color="auto" w:fill="auto"/>
            <w:vAlign w:val="center"/>
          </w:tcPr>
          <w:p w:rsidR="00D0509E" w:rsidRPr="00D0509E" w:rsidRDefault="00D0509E" w:rsidP="00D0509E">
            <w:pPr>
              <w:rPr>
                <w:sz w:val="18"/>
                <w:szCs w:val="18"/>
              </w:rPr>
            </w:pPr>
            <w:bookmarkStart w:id="252" w:name="RANGE!L185"/>
            <w:r w:rsidRPr="00D0509E">
              <w:rPr>
                <w:sz w:val="18"/>
                <w:szCs w:val="18"/>
              </w:rPr>
              <w:t>0</w:t>
            </w:r>
            <w:bookmarkEnd w:id="252"/>
          </w:p>
        </w:tc>
        <w:tc>
          <w:tcPr>
            <w:tcW w:w="1040" w:type="dxa"/>
            <w:shd w:val="clear" w:color="auto" w:fill="auto"/>
            <w:vAlign w:val="center"/>
          </w:tcPr>
          <w:p w:rsidR="00D0509E" w:rsidRPr="00D0509E" w:rsidRDefault="00D0509E" w:rsidP="00D0509E">
            <w:pPr>
              <w:rPr>
                <w:sz w:val="18"/>
                <w:szCs w:val="18"/>
              </w:rPr>
            </w:pPr>
            <w:bookmarkStart w:id="253" w:name="RANGE!M185"/>
            <w:r w:rsidRPr="00D0509E">
              <w:rPr>
                <w:sz w:val="18"/>
                <w:szCs w:val="18"/>
              </w:rPr>
              <w:t>0</w:t>
            </w:r>
            <w:bookmarkEnd w:id="253"/>
          </w:p>
        </w:tc>
        <w:tc>
          <w:tcPr>
            <w:tcW w:w="1017" w:type="dxa"/>
            <w:shd w:val="clear" w:color="auto" w:fill="auto"/>
            <w:vAlign w:val="center"/>
          </w:tcPr>
          <w:p w:rsidR="00D0509E" w:rsidRPr="00D0509E" w:rsidRDefault="00D0509E" w:rsidP="00D0509E">
            <w:pPr>
              <w:rPr>
                <w:sz w:val="18"/>
                <w:szCs w:val="18"/>
              </w:rPr>
            </w:pPr>
            <w:bookmarkStart w:id="254" w:name="RANGE!N185"/>
            <w:r w:rsidRPr="00D0509E">
              <w:rPr>
                <w:sz w:val="18"/>
                <w:szCs w:val="18"/>
              </w:rPr>
              <w:t>0</w:t>
            </w:r>
            <w:bookmarkEnd w:id="254"/>
          </w:p>
        </w:tc>
        <w:tc>
          <w:tcPr>
            <w:tcW w:w="1190" w:type="dxa"/>
            <w:shd w:val="clear" w:color="auto" w:fill="auto"/>
            <w:vAlign w:val="center"/>
          </w:tcPr>
          <w:p w:rsidR="00D0509E" w:rsidRPr="00D0509E" w:rsidRDefault="00D0509E" w:rsidP="00D0509E">
            <w:pPr>
              <w:rPr>
                <w:sz w:val="18"/>
                <w:szCs w:val="18"/>
              </w:rPr>
            </w:pPr>
            <w:bookmarkStart w:id="255" w:name="RANGE!O185"/>
            <w:r w:rsidRPr="00D0509E">
              <w:rPr>
                <w:sz w:val="18"/>
                <w:szCs w:val="18"/>
              </w:rPr>
              <w:t>0</w:t>
            </w:r>
            <w:bookmarkEnd w:id="255"/>
          </w:p>
        </w:tc>
        <w:tc>
          <w:tcPr>
            <w:tcW w:w="1108" w:type="dxa"/>
            <w:shd w:val="clear" w:color="auto" w:fill="auto"/>
            <w:vAlign w:val="center"/>
          </w:tcPr>
          <w:p w:rsidR="00D0509E" w:rsidRPr="00D0509E" w:rsidRDefault="00D0509E" w:rsidP="00D0509E">
            <w:pPr>
              <w:rPr>
                <w:sz w:val="18"/>
                <w:szCs w:val="18"/>
              </w:rPr>
            </w:pPr>
            <w:bookmarkStart w:id="256" w:name="RANGE!P185"/>
            <w:r w:rsidRPr="00D0509E">
              <w:rPr>
                <w:sz w:val="18"/>
                <w:szCs w:val="18"/>
              </w:rPr>
              <w:t>0</w:t>
            </w:r>
            <w:bookmarkEnd w:id="256"/>
          </w:p>
        </w:tc>
      </w:tr>
      <w:tr w:rsidR="00D0509E" w:rsidRPr="00D0509E" w:rsidTr="00D0509E">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2.1.1</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ипотечные ссуды с коэффициентом риска 35 процентов</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bookmarkStart w:id="257" w:name="RANGE!K186"/>
            <w:r w:rsidRPr="00D0509E">
              <w:rPr>
                <w:sz w:val="18"/>
                <w:szCs w:val="18"/>
              </w:rPr>
              <w:t>0</w:t>
            </w:r>
            <w:bookmarkEnd w:id="257"/>
          </w:p>
        </w:tc>
        <w:tc>
          <w:tcPr>
            <w:tcW w:w="1279" w:type="dxa"/>
            <w:shd w:val="clear" w:color="auto" w:fill="auto"/>
            <w:vAlign w:val="center"/>
          </w:tcPr>
          <w:p w:rsidR="00D0509E" w:rsidRPr="00D0509E" w:rsidRDefault="00D0509E" w:rsidP="00D0509E">
            <w:pPr>
              <w:rPr>
                <w:sz w:val="18"/>
                <w:szCs w:val="18"/>
              </w:rPr>
            </w:pPr>
            <w:bookmarkStart w:id="258" w:name="RANGE!L186"/>
            <w:r w:rsidRPr="00D0509E">
              <w:rPr>
                <w:sz w:val="18"/>
                <w:szCs w:val="18"/>
              </w:rPr>
              <w:t>0</w:t>
            </w:r>
            <w:bookmarkEnd w:id="258"/>
          </w:p>
        </w:tc>
        <w:tc>
          <w:tcPr>
            <w:tcW w:w="1040" w:type="dxa"/>
            <w:shd w:val="clear" w:color="auto" w:fill="auto"/>
            <w:vAlign w:val="center"/>
          </w:tcPr>
          <w:p w:rsidR="00D0509E" w:rsidRPr="00D0509E" w:rsidRDefault="00D0509E" w:rsidP="00D0509E">
            <w:pPr>
              <w:rPr>
                <w:sz w:val="18"/>
                <w:szCs w:val="18"/>
              </w:rPr>
            </w:pPr>
            <w:bookmarkStart w:id="259" w:name="RANGE!M186"/>
            <w:r w:rsidRPr="00D0509E">
              <w:rPr>
                <w:sz w:val="18"/>
                <w:szCs w:val="18"/>
              </w:rPr>
              <w:t>0</w:t>
            </w:r>
            <w:bookmarkEnd w:id="259"/>
          </w:p>
        </w:tc>
        <w:tc>
          <w:tcPr>
            <w:tcW w:w="1017" w:type="dxa"/>
            <w:shd w:val="clear" w:color="auto" w:fill="auto"/>
            <w:vAlign w:val="center"/>
          </w:tcPr>
          <w:p w:rsidR="00D0509E" w:rsidRPr="00D0509E" w:rsidRDefault="00D0509E" w:rsidP="00D0509E">
            <w:pPr>
              <w:rPr>
                <w:sz w:val="18"/>
                <w:szCs w:val="18"/>
              </w:rPr>
            </w:pPr>
            <w:bookmarkStart w:id="260" w:name="RANGE!N186"/>
            <w:r w:rsidRPr="00D0509E">
              <w:rPr>
                <w:sz w:val="18"/>
                <w:szCs w:val="18"/>
              </w:rPr>
              <w:t>0</w:t>
            </w:r>
            <w:bookmarkEnd w:id="260"/>
          </w:p>
        </w:tc>
        <w:tc>
          <w:tcPr>
            <w:tcW w:w="1190" w:type="dxa"/>
            <w:shd w:val="clear" w:color="auto" w:fill="auto"/>
            <w:vAlign w:val="center"/>
          </w:tcPr>
          <w:p w:rsidR="00D0509E" w:rsidRPr="00D0509E" w:rsidRDefault="00D0509E" w:rsidP="00D0509E">
            <w:pPr>
              <w:rPr>
                <w:sz w:val="18"/>
                <w:szCs w:val="18"/>
              </w:rPr>
            </w:pPr>
            <w:bookmarkStart w:id="261" w:name="RANGE!O186"/>
            <w:r w:rsidRPr="00D0509E">
              <w:rPr>
                <w:sz w:val="18"/>
                <w:szCs w:val="18"/>
              </w:rPr>
              <w:t>0</w:t>
            </w:r>
            <w:bookmarkEnd w:id="261"/>
          </w:p>
        </w:tc>
        <w:tc>
          <w:tcPr>
            <w:tcW w:w="1108" w:type="dxa"/>
            <w:shd w:val="clear" w:color="auto" w:fill="auto"/>
            <w:vAlign w:val="center"/>
          </w:tcPr>
          <w:p w:rsidR="00D0509E" w:rsidRPr="00D0509E" w:rsidRDefault="00D0509E" w:rsidP="00D0509E">
            <w:pPr>
              <w:rPr>
                <w:sz w:val="18"/>
                <w:szCs w:val="18"/>
              </w:rPr>
            </w:pPr>
            <w:bookmarkStart w:id="262" w:name="RANGE!P186"/>
            <w:r w:rsidRPr="00D0509E">
              <w:rPr>
                <w:sz w:val="18"/>
                <w:szCs w:val="18"/>
              </w:rPr>
              <w:t>0</w:t>
            </w:r>
            <w:bookmarkEnd w:id="262"/>
          </w:p>
        </w:tc>
      </w:tr>
      <w:tr w:rsidR="00D0509E" w:rsidRPr="00D0509E" w:rsidTr="00D0509E">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2.1.2</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ипотечные ссуды с коэффициентом риска 50 процентов</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bookmarkStart w:id="263" w:name="RANGE!K187"/>
            <w:r w:rsidRPr="00D0509E">
              <w:rPr>
                <w:sz w:val="18"/>
                <w:szCs w:val="18"/>
              </w:rPr>
              <w:t>0</w:t>
            </w:r>
            <w:bookmarkEnd w:id="263"/>
          </w:p>
        </w:tc>
        <w:tc>
          <w:tcPr>
            <w:tcW w:w="1279" w:type="dxa"/>
            <w:shd w:val="clear" w:color="auto" w:fill="auto"/>
            <w:vAlign w:val="center"/>
          </w:tcPr>
          <w:p w:rsidR="00D0509E" w:rsidRPr="00D0509E" w:rsidRDefault="00D0509E" w:rsidP="00D0509E">
            <w:pPr>
              <w:rPr>
                <w:sz w:val="18"/>
                <w:szCs w:val="18"/>
              </w:rPr>
            </w:pPr>
            <w:bookmarkStart w:id="264" w:name="RANGE!L187"/>
            <w:r w:rsidRPr="00D0509E">
              <w:rPr>
                <w:sz w:val="18"/>
                <w:szCs w:val="18"/>
              </w:rPr>
              <w:t>0</w:t>
            </w:r>
            <w:bookmarkEnd w:id="264"/>
          </w:p>
        </w:tc>
        <w:tc>
          <w:tcPr>
            <w:tcW w:w="1040" w:type="dxa"/>
            <w:shd w:val="clear" w:color="auto" w:fill="auto"/>
            <w:vAlign w:val="center"/>
          </w:tcPr>
          <w:p w:rsidR="00D0509E" w:rsidRPr="00D0509E" w:rsidRDefault="00D0509E" w:rsidP="00D0509E">
            <w:pPr>
              <w:rPr>
                <w:sz w:val="18"/>
                <w:szCs w:val="18"/>
              </w:rPr>
            </w:pPr>
            <w:bookmarkStart w:id="265" w:name="RANGE!M187"/>
            <w:r w:rsidRPr="00D0509E">
              <w:rPr>
                <w:sz w:val="18"/>
                <w:szCs w:val="18"/>
              </w:rPr>
              <w:t>0</w:t>
            </w:r>
            <w:bookmarkEnd w:id="265"/>
          </w:p>
        </w:tc>
        <w:tc>
          <w:tcPr>
            <w:tcW w:w="1017" w:type="dxa"/>
            <w:shd w:val="clear" w:color="auto" w:fill="auto"/>
            <w:vAlign w:val="center"/>
          </w:tcPr>
          <w:p w:rsidR="00D0509E" w:rsidRPr="00D0509E" w:rsidRDefault="00D0509E" w:rsidP="00D0509E">
            <w:pPr>
              <w:rPr>
                <w:sz w:val="18"/>
                <w:szCs w:val="18"/>
              </w:rPr>
            </w:pPr>
            <w:bookmarkStart w:id="266" w:name="RANGE!N187"/>
            <w:r w:rsidRPr="00D0509E">
              <w:rPr>
                <w:sz w:val="18"/>
                <w:szCs w:val="18"/>
              </w:rPr>
              <w:t>0</w:t>
            </w:r>
            <w:bookmarkEnd w:id="266"/>
          </w:p>
        </w:tc>
        <w:tc>
          <w:tcPr>
            <w:tcW w:w="1190" w:type="dxa"/>
            <w:shd w:val="clear" w:color="auto" w:fill="auto"/>
            <w:vAlign w:val="center"/>
          </w:tcPr>
          <w:p w:rsidR="00D0509E" w:rsidRPr="00D0509E" w:rsidRDefault="00D0509E" w:rsidP="00D0509E">
            <w:pPr>
              <w:rPr>
                <w:sz w:val="18"/>
                <w:szCs w:val="18"/>
              </w:rPr>
            </w:pPr>
            <w:bookmarkStart w:id="267" w:name="RANGE!O187"/>
            <w:r w:rsidRPr="00D0509E">
              <w:rPr>
                <w:sz w:val="18"/>
                <w:szCs w:val="18"/>
              </w:rPr>
              <w:t>0</w:t>
            </w:r>
            <w:bookmarkEnd w:id="267"/>
          </w:p>
        </w:tc>
        <w:tc>
          <w:tcPr>
            <w:tcW w:w="1108" w:type="dxa"/>
            <w:shd w:val="clear" w:color="auto" w:fill="auto"/>
            <w:vAlign w:val="center"/>
          </w:tcPr>
          <w:p w:rsidR="00D0509E" w:rsidRPr="00D0509E" w:rsidRDefault="00D0509E" w:rsidP="00D0509E">
            <w:pPr>
              <w:rPr>
                <w:sz w:val="18"/>
                <w:szCs w:val="18"/>
              </w:rPr>
            </w:pPr>
            <w:bookmarkStart w:id="268" w:name="RANGE!P187"/>
            <w:r w:rsidRPr="00D0509E">
              <w:rPr>
                <w:sz w:val="18"/>
                <w:szCs w:val="18"/>
              </w:rPr>
              <w:t>0</w:t>
            </w:r>
            <w:bookmarkEnd w:id="268"/>
          </w:p>
        </w:tc>
      </w:tr>
      <w:tr w:rsidR="00D0509E" w:rsidRPr="00D0509E" w:rsidTr="00D0509E">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2.1.3</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ипотечные ссуды с коэффициентом риска 70 процентов</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bookmarkStart w:id="269" w:name="RANGE!K188"/>
            <w:r w:rsidRPr="00D0509E">
              <w:rPr>
                <w:sz w:val="18"/>
                <w:szCs w:val="18"/>
              </w:rPr>
              <w:t>0</w:t>
            </w:r>
            <w:bookmarkEnd w:id="269"/>
          </w:p>
        </w:tc>
        <w:tc>
          <w:tcPr>
            <w:tcW w:w="1279" w:type="dxa"/>
            <w:shd w:val="clear" w:color="auto" w:fill="auto"/>
            <w:vAlign w:val="center"/>
          </w:tcPr>
          <w:p w:rsidR="00D0509E" w:rsidRPr="00D0509E" w:rsidRDefault="00D0509E" w:rsidP="00D0509E">
            <w:pPr>
              <w:rPr>
                <w:sz w:val="18"/>
                <w:szCs w:val="18"/>
              </w:rPr>
            </w:pPr>
            <w:bookmarkStart w:id="270" w:name="RANGE!L188"/>
            <w:r w:rsidRPr="00D0509E">
              <w:rPr>
                <w:sz w:val="18"/>
                <w:szCs w:val="18"/>
              </w:rPr>
              <w:t>0</w:t>
            </w:r>
            <w:bookmarkEnd w:id="270"/>
          </w:p>
        </w:tc>
        <w:tc>
          <w:tcPr>
            <w:tcW w:w="1040" w:type="dxa"/>
            <w:shd w:val="clear" w:color="auto" w:fill="auto"/>
            <w:vAlign w:val="center"/>
          </w:tcPr>
          <w:p w:rsidR="00D0509E" w:rsidRPr="00D0509E" w:rsidRDefault="00D0509E" w:rsidP="00D0509E">
            <w:pPr>
              <w:rPr>
                <w:sz w:val="18"/>
                <w:szCs w:val="18"/>
              </w:rPr>
            </w:pPr>
            <w:bookmarkStart w:id="271" w:name="RANGE!M188"/>
            <w:r w:rsidRPr="00D0509E">
              <w:rPr>
                <w:sz w:val="18"/>
                <w:szCs w:val="18"/>
              </w:rPr>
              <w:t>0</w:t>
            </w:r>
            <w:bookmarkEnd w:id="271"/>
          </w:p>
        </w:tc>
        <w:tc>
          <w:tcPr>
            <w:tcW w:w="1017" w:type="dxa"/>
            <w:shd w:val="clear" w:color="auto" w:fill="auto"/>
            <w:vAlign w:val="center"/>
          </w:tcPr>
          <w:p w:rsidR="00D0509E" w:rsidRPr="00D0509E" w:rsidRDefault="00D0509E" w:rsidP="00D0509E">
            <w:pPr>
              <w:rPr>
                <w:sz w:val="18"/>
                <w:szCs w:val="18"/>
              </w:rPr>
            </w:pPr>
            <w:bookmarkStart w:id="272" w:name="RANGE!N188"/>
            <w:r w:rsidRPr="00D0509E">
              <w:rPr>
                <w:sz w:val="18"/>
                <w:szCs w:val="18"/>
              </w:rPr>
              <w:t>0</w:t>
            </w:r>
            <w:bookmarkEnd w:id="272"/>
          </w:p>
        </w:tc>
        <w:tc>
          <w:tcPr>
            <w:tcW w:w="1190" w:type="dxa"/>
            <w:shd w:val="clear" w:color="auto" w:fill="auto"/>
            <w:vAlign w:val="center"/>
          </w:tcPr>
          <w:p w:rsidR="00D0509E" w:rsidRPr="00D0509E" w:rsidRDefault="00D0509E" w:rsidP="00D0509E">
            <w:pPr>
              <w:rPr>
                <w:sz w:val="18"/>
                <w:szCs w:val="18"/>
              </w:rPr>
            </w:pPr>
            <w:bookmarkStart w:id="273" w:name="RANGE!O188"/>
            <w:r w:rsidRPr="00D0509E">
              <w:rPr>
                <w:sz w:val="18"/>
                <w:szCs w:val="18"/>
              </w:rPr>
              <w:t>0</w:t>
            </w:r>
            <w:bookmarkEnd w:id="273"/>
          </w:p>
        </w:tc>
        <w:tc>
          <w:tcPr>
            <w:tcW w:w="1108" w:type="dxa"/>
            <w:shd w:val="clear" w:color="auto" w:fill="auto"/>
            <w:vAlign w:val="center"/>
          </w:tcPr>
          <w:p w:rsidR="00D0509E" w:rsidRPr="00D0509E" w:rsidRDefault="00D0509E" w:rsidP="00D0509E">
            <w:pPr>
              <w:rPr>
                <w:sz w:val="18"/>
                <w:szCs w:val="18"/>
              </w:rPr>
            </w:pPr>
            <w:bookmarkStart w:id="274" w:name="RANGE!P188"/>
            <w:r w:rsidRPr="00D0509E">
              <w:rPr>
                <w:sz w:val="18"/>
                <w:szCs w:val="18"/>
              </w:rPr>
              <w:t>0</w:t>
            </w:r>
            <w:bookmarkEnd w:id="274"/>
          </w:p>
        </w:tc>
      </w:tr>
      <w:tr w:rsidR="00D0509E" w:rsidRPr="00D0509E" w:rsidTr="00D0509E">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2.1.4</w:t>
            </w:r>
          </w:p>
        </w:tc>
        <w:tc>
          <w:tcPr>
            <w:tcW w:w="1750" w:type="dxa"/>
            <w:shd w:val="clear" w:color="auto" w:fill="auto"/>
          </w:tcPr>
          <w:p w:rsidR="00D0509E" w:rsidRPr="00D0509E" w:rsidRDefault="00D0509E" w:rsidP="00D0509E">
            <w:pPr>
              <w:rPr>
                <w:sz w:val="18"/>
                <w:szCs w:val="18"/>
              </w:rPr>
            </w:pPr>
            <w:r w:rsidRPr="00D0509E">
              <w:rPr>
                <w:sz w:val="18"/>
                <w:szCs w:val="18"/>
              </w:rPr>
              <w:t>ипотечные и иные ссуды, в том числе предоставленные субъектам малого и среднего предпринимательст-ва, с коэффициентом риска 75 процентов</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bookmarkStart w:id="275" w:name="RANGE!K189"/>
            <w:r w:rsidRPr="00D0509E">
              <w:rPr>
                <w:sz w:val="18"/>
                <w:szCs w:val="18"/>
              </w:rPr>
              <w:t>0</w:t>
            </w:r>
            <w:bookmarkEnd w:id="275"/>
          </w:p>
        </w:tc>
        <w:tc>
          <w:tcPr>
            <w:tcW w:w="1279" w:type="dxa"/>
            <w:shd w:val="clear" w:color="auto" w:fill="auto"/>
            <w:vAlign w:val="center"/>
          </w:tcPr>
          <w:p w:rsidR="00D0509E" w:rsidRPr="00D0509E" w:rsidRDefault="00D0509E" w:rsidP="00D0509E">
            <w:pPr>
              <w:rPr>
                <w:sz w:val="18"/>
                <w:szCs w:val="18"/>
              </w:rPr>
            </w:pPr>
            <w:bookmarkStart w:id="276" w:name="RANGE!L189"/>
            <w:r w:rsidRPr="00D0509E">
              <w:rPr>
                <w:sz w:val="18"/>
                <w:szCs w:val="18"/>
              </w:rPr>
              <w:t>0</w:t>
            </w:r>
            <w:bookmarkEnd w:id="276"/>
          </w:p>
        </w:tc>
        <w:tc>
          <w:tcPr>
            <w:tcW w:w="1040" w:type="dxa"/>
            <w:shd w:val="clear" w:color="auto" w:fill="auto"/>
            <w:vAlign w:val="center"/>
          </w:tcPr>
          <w:p w:rsidR="00D0509E" w:rsidRPr="00D0509E" w:rsidRDefault="00D0509E" w:rsidP="00D0509E">
            <w:pPr>
              <w:rPr>
                <w:sz w:val="18"/>
                <w:szCs w:val="18"/>
              </w:rPr>
            </w:pPr>
            <w:bookmarkStart w:id="277" w:name="RANGE!M189"/>
            <w:r w:rsidRPr="00D0509E">
              <w:rPr>
                <w:sz w:val="18"/>
                <w:szCs w:val="18"/>
              </w:rPr>
              <w:t>0</w:t>
            </w:r>
            <w:bookmarkEnd w:id="277"/>
          </w:p>
        </w:tc>
        <w:tc>
          <w:tcPr>
            <w:tcW w:w="1017" w:type="dxa"/>
            <w:shd w:val="clear" w:color="auto" w:fill="auto"/>
            <w:vAlign w:val="center"/>
          </w:tcPr>
          <w:p w:rsidR="00D0509E" w:rsidRPr="00D0509E" w:rsidRDefault="00D0509E" w:rsidP="00D0509E">
            <w:pPr>
              <w:rPr>
                <w:sz w:val="18"/>
                <w:szCs w:val="18"/>
              </w:rPr>
            </w:pPr>
            <w:bookmarkStart w:id="278" w:name="RANGE!N189"/>
            <w:r w:rsidRPr="00D0509E">
              <w:rPr>
                <w:sz w:val="18"/>
                <w:szCs w:val="18"/>
              </w:rPr>
              <w:t>0</w:t>
            </w:r>
            <w:bookmarkEnd w:id="278"/>
          </w:p>
        </w:tc>
        <w:tc>
          <w:tcPr>
            <w:tcW w:w="1190" w:type="dxa"/>
            <w:shd w:val="clear" w:color="auto" w:fill="auto"/>
            <w:vAlign w:val="center"/>
          </w:tcPr>
          <w:p w:rsidR="00D0509E" w:rsidRPr="00D0509E" w:rsidRDefault="00D0509E" w:rsidP="00D0509E">
            <w:pPr>
              <w:rPr>
                <w:sz w:val="18"/>
                <w:szCs w:val="18"/>
              </w:rPr>
            </w:pPr>
            <w:bookmarkStart w:id="279" w:name="RANGE!O189"/>
            <w:r w:rsidRPr="00D0509E">
              <w:rPr>
                <w:sz w:val="18"/>
                <w:szCs w:val="18"/>
              </w:rPr>
              <w:t>0</w:t>
            </w:r>
            <w:bookmarkEnd w:id="279"/>
          </w:p>
        </w:tc>
        <w:tc>
          <w:tcPr>
            <w:tcW w:w="1108" w:type="dxa"/>
            <w:shd w:val="clear" w:color="auto" w:fill="auto"/>
            <w:vAlign w:val="center"/>
          </w:tcPr>
          <w:p w:rsidR="00D0509E" w:rsidRPr="00D0509E" w:rsidRDefault="00D0509E" w:rsidP="00D0509E">
            <w:pPr>
              <w:rPr>
                <w:sz w:val="18"/>
                <w:szCs w:val="18"/>
              </w:rPr>
            </w:pPr>
            <w:bookmarkStart w:id="280" w:name="RANGE!P189"/>
            <w:r w:rsidRPr="00D0509E">
              <w:rPr>
                <w:sz w:val="18"/>
                <w:szCs w:val="18"/>
              </w:rPr>
              <w:t>0</w:t>
            </w:r>
            <w:bookmarkEnd w:id="280"/>
          </w:p>
        </w:tc>
      </w:tr>
      <w:tr w:rsidR="00D0509E" w:rsidRPr="00D0509E" w:rsidTr="00D0509E">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2.1.5</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требования участников клиринга</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bookmarkStart w:id="281" w:name="RANGE!K190"/>
            <w:r w:rsidRPr="00D0509E">
              <w:rPr>
                <w:sz w:val="18"/>
                <w:szCs w:val="18"/>
              </w:rPr>
              <w:t>0</w:t>
            </w:r>
            <w:bookmarkEnd w:id="281"/>
          </w:p>
        </w:tc>
        <w:tc>
          <w:tcPr>
            <w:tcW w:w="1279" w:type="dxa"/>
            <w:shd w:val="clear" w:color="auto" w:fill="auto"/>
            <w:vAlign w:val="center"/>
          </w:tcPr>
          <w:p w:rsidR="00D0509E" w:rsidRPr="00D0509E" w:rsidRDefault="00D0509E" w:rsidP="00D0509E">
            <w:pPr>
              <w:rPr>
                <w:sz w:val="18"/>
                <w:szCs w:val="18"/>
              </w:rPr>
            </w:pPr>
            <w:bookmarkStart w:id="282" w:name="RANGE!L190"/>
            <w:r w:rsidRPr="00D0509E">
              <w:rPr>
                <w:sz w:val="18"/>
                <w:szCs w:val="18"/>
              </w:rPr>
              <w:t>0</w:t>
            </w:r>
            <w:bookmarkEnd w:id="282"/>
          </w:p>
        </w:tc>
        <w:tc>
          <w:tcPr>
            <w:tcW w:w="1040" w:type="dxa"/>
            <w:shd w:val="clear" w:color="auto" w:fill="auto"/>
            <w:vAlign w:val="center"/>
          </w:tcPr>
          <w:p w:rsidR="00D0509E" w:rsidRPr="00D0509E" w:rsidRDefault="00D0509E" w:rsidP="00D0509E">
            <w:pPr>
              <w:rPr>
                <w:sz w:val="18"/>
                <w:szCs w:val="18"/>
              </w:rPr>
            </w:pPr>
            <w:bookmarkStart w:id="283" w:name="RANGE!M190"/>
            <w:r w:rsidRPr="00D0509E">
              <w:rPr>
                <w:sz w:val="18"/>
                <w:szCs w:val="18"/>
              </w:rPr>
              <w:t>0</w:t>
            </w:r>
            <w:bookmarkEnd w:id="283"/>
          </w:p>
        </w:tc>
        <w:tc>
          <w:tcPr>
            <w:tcW w:w="1017" w:type="dxa"/>
            <w:shd w:val="clear" w:color="auto" w:fill="auto"/>
            <w:vAlign w:val="center"/>
          </w:tcPr>
          <w:p w:rsidR="00D0509E" w:rsidRPr="00D0509E" w:rsidRDefault="00D0509E" w:rsidP="00D0509E">
            <w:pPr>
              <w:rPr>
                <w:sz w:val="18"/>
                <w:szCs w:val="18"/>
              </w:rPr>
            </w:pPr>
            <w:bookmarkStart w:id="284" w:name="RANGE!N190"/>
            <w:r w:rsidRPr="00D0509E">
              <w:rPr>
                <w:sz w:val="18"/>
                <w:szCs w:val="18"/>
              </w:rPr>
              <w:t>0</w:t>
            </w:r>
            <w:bookmarkEnd w:id="284"/>
          </w:p>
        </w:tc>
        <w:tc>
          <w:tcPr>
            <w:tcW w:w="1190" w:type="dxa"/>
            <w:shd w:val="clear" w:color="auto" w:fill="auto"/>
            <w:vAlign w:val="center"/>
          </w:tcPr>
          <w:p w:rsidR="00D0509E" w:rsidRPr="00D0509E" w:rsidRDefault="00D0509E" w:rsidP="00D0509E">
            <w:pPr>
              <w:rPr>
                <w:sz w:val="18"/>
                <w:szCs w:val="18"/>
              </w:rPr>
            </w:pPr>
            <w:bookmarkStart w:id="285" w:name="RANGE!O190"/>
            <w:r w:rsidRPr="00D0509E">
              <w:rPr>
                <w:sz w:val="18"/>
                <w:szCs w:val="18"/>
              </w:rPr>
              <w:t>0</w:t>
            </w:r>
            <w:bookmarkEnd w:id="285"/>
          </w:p>
        </w:tc>
        <w:tc>
          <w:tcPr>
            <w:tcW w:w="1108" w:type="dxa"/>
            <w:shd w:val="clear" w:color="auto" w:fill="auto"/>
            <w:vAlign w:val="center"/>
          </w:tcPr>
          <w:p w:rsidR="00D0509E" w:rsidRPr="00D0509E" w:rsidRDefault="00D0509E" w:rsidP="00D0509E">
            <w:pPr>
              <w:rPr>
                <w:sz w:val="18"/>
                <w:szCs w:val="18"/>
              </w:rPr>
            </w:pPr>
            <w:bookmarkStart w:id="286" w:name="RANGE!P190"/>
            <w:r w:rsidRPr="00D0509E">
              <w:rPr>
                <w:sz w:val="18"/>
                <w:szCs w:val="18"/>
              </w:rPr>
              <w:t>0</w:t>
            </w:r>
            <w:bookmarkEnd w:id="286"/>
          </w:p>
        </w:tc>
      </w:tr>
      <w:tr w:rsidR="00D0509E" w:rsidRPr="00D0509E" w:rsidTr="00D0509E">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2.2</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с повышенными коэффициентами риска, всего, в том числе:</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r w:rsidRPr="00D0509E">
              <w:rPr>
                <w:sz w:val="18"/>
                <w:szCs w:val="18"/>
              </w:rPr>
              <w:t>23 535</w:t>
            </w:r>
          </w:p>
        </w:tc>
        <w:tc>
          <w:tcPr>
            <w:tcW w:w="1279" w:type="dxa"/>
            <w:shd w:val="clear" w:color="auto" w:fill="auto"/>
            <w:vAlign w:val="center"/>
          </w:tcPr>
          <w:p w:rsidR="00D0509E" w:rsidRPr="00D0509E" w:rsidRDefault="00D0509E" w:rsidP="00D0509E">
            <w:pPr>
              <w:rPr>
                <w:sz w:val="18"/>
                <w:szCs w:val="18"/>
              </w:rPr>
            </w:pPr>
            <w:r w:rsidRPr="00D0509E">
              <w:rPr>
                <w:sz w:val="18"/>
                <w:szCs w:val="18"/>
              </w:rPr>
              <w:t>17 328</w:t>
            </w:r>
          </w:p>
        </w:tc>
        <w:tc>
          <w:tcPr>
            <w:tcW w:w="1040" w:type="dxa"/>
            <w:shd w:val="clear" w:color="auto" w:fill="auto"/>
            <w:vAlign w:val="center"/>
          </w:tcPr>
          <w:p w:rsidR="00D0509E" w:rsidRPr="00D0509E" w:rsidRDefault="00D0509E" w:rsidP="00D0509E">
            <w:pPr>
              <w:rPr>
                <w:sz w:val="18"/>
                <w:szCs w:val="18"/>
              </w:rPr>
            </w:pPr>
            <w:r w:rsidRPr="00D0509E">
              <w:rPr>
                <w:sz w:val="18"/>
                <w:szCs w:val="18"/>
              </w:rPr>
              <w:t>25 883</w:t>
            </w:r>
          </w:p>
        </w:tc>
        <w:tc>
          <w:tcPr>
            <w:tcW w:w="1017" w:type="dxa"/>
            <w:shd w:val="clear" w:color="auto" w:fill="auto"/>
            <w:vAlign w:val="center"/>
          </w:tcPr>
          <w:p w:rsidR="00D0509E" w:rsidRPr="00D0509E" w:rsidRDefault="00D0509E" w:rsidP="00D0509E">
            <w:pPr>
              <w:rPr>
                <w:sz w:val="18"/>
                <w:szCs w:val="18"/>
              </w:rPr>
            </w:pPr>
            <w:bookmarkStart w:id="287" w:name="RANGE!K191"/>
            <w:r w:rsidRPr="00D0509E">
              <w:rPr>
                <w:sz w:val="18"/>
                <w:szCs w:val="18"/>
              </w:rPr>
              <w:t>27 653</w:t>
            </w:r>
            <w:bookmarkEnd w:id="287"/>
          </w:p>
        </w:tc>
        <w:tc>
          <w:tcPr>
            <w:tcW w:w="1190" w:type="dxa"/>
            <w:shd w:val="clear" w:color="auto" w:fill="auto"/>
            <w:vAlign w:val="center"/>
          </w:tcPr>
          <w:p w:rsidR="00D0509E" w:rsidRPr="00D0509E" w:rsidRDefault="00D0509E" w:rsidP="00D0509E">
            <w:pPr>
              <w:rPr>
                <w:sz w:val="18"/>
                <w:szCs w:val="18"/>
              </w:rPr>
            </w:pPr>
            <w:bookmarkStart w:id="288" w:name="RANGE!L191"/>
            <w:r w:rsidRPr="00D0509E">
              <w:rPr>
                <w:sz w:val="18"/>
                <w:szCs w:val="18"/>
              </w:rPr>
              <w:t>21 372</w:t>
            </w:r>
            <w:bookmarkEnd w:id="288"/>
          </w:p>
        </w:tc>
        <w:tc>
          <w:tcPr>
            <w:tcW w:w="1108" w:type="dxa"/>
            <w:shd w:val="clear" w:color="auto" w:fill="auto"/>
            <w:vAlign w:val="center"/>
          </w:tcPr>
          <w:p w:rsidR="00D0509E" w:rsidRPr="00D0509E" w:rsidRDefault="00D0509E" w:rsidP="00D0509E">
            <w:pPr>
              <w:rPr>
                <w:sz w:val="18"/>
                <w:szCs w:val="18"/>
              </w:rPr>
            </w:pPr>
            <w:bookmarkStart w:id="289" w:name="RANGE!M191"/>
            <w:r w:rsidRPr="00D0509E">
              <w:rPr>
                <w:sz w:val="18"/>
                <w:szCs w:val="18"/>
              </w:rPr>
              <w:t>31 948</w:t>
            </w:r>
            <w:bookmarkEnd w:id="289"/>
          </w:p>
        </w:tc>
      </w:tr>
      <w:tr w:rsidR="00D0509E" w:rsidRPr="00D0509E" w:rsidTr="00D0509E">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2.2.1</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с коэффициентом риска 110 процентов</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bookmarkStart w:id="290" w:name="RANGE!K192"/>
            <w:r w:rsidRPr="00D0509E">
              <w:rPr>
                <w:sz w:val="18"/>
                <w:szCs w:val="18"/>
              </w:rPr>
              <w:t>6 426</w:t>
            </w:r>
            <w:bookmarkEnd w:id="290"/>
          </w:p>
        </w:tc>
        <w:tc>
          <w:tcPr>
            <w:tcW w:w="1279" w:type="dxa"/>
            <w:shd w:val="clear" w:color="auto" w:fill="auto"/>
            <w:vAlign w:val="center"/>
          </w:tcPr>
          <w:p w:rsidR="00D0509E" w:rsidRPr="00D0509E" w:rsidRDefault="00D0509E" w:rsidP="00D0509E">
            <w:pPr>
              <w:rPr>
                <w:sz w:val="18"/>
                <w:szCs w:val="18"/>
              </w:rPr>
            </w:pPr>
            <w:bookmarkStart w:id="291" w:name="RANGE!L192"/>
            <w:r w:rsidRPr="00D0509E">
              <w:rPr>
                <w:sz w:val="18"/>
                <w:szCs w:val="18"/>
              </w:rPr>
              <w:t>219</w:t>
            </w:r>
            <w:bookmarkEnd w:id="291"/>
          </w:p>
        </w:tc>
        <w:tc>
          <w:tcPr>
            <w:tcW w:w="1040" w:type="dxa"/>
            <w:shd w:val="clear" w:color="auto" w:fill="auto"/>
            <w:vAlign w:val="center"/>
          </w:tcPr>
          <w:p w:rsidR="00D0509E" w:rsidRPr="00D0509E" w:rsidRDefault="00D0509E" w:rsidP="00D0509E">
            <w:pPr>
              <w:rPr>
                <w:sz w:val="18"/>
                <w:szCs w:val="18"/>
              </w:rPr>
            </w:pPr>
            <w:r w:rsidRPr="00D0509E">
              <w:rPr>
                <w:sz w:val="18"/>
                <w:szCs w:val="18"/>
              </w:rPr>
              <w:t>219</w:t>
            </w:r>
          </w:p>
        </w:tc>
        <w:tc>
          <w:tcPr>
            <w:tcW w:w="1017" w:type="dxa"/>
            <w:shd w:val="clear" w:color="auto" w:fill="auto"/>
            <w:vAlign w:val="center"/>
          </w:tcPr>
          <w:p w:rsidR="00D0509E" w:rsidRPr="00D0509E" w:rsidRDefault="00D0509E" w:rsidP="00D0509E">
            <w:pPr>
              <w:rPr>
                <w:sz w:val="18"/>
                <w:szCs w:val="18"/>
              </w:rPr>
            </w:pPr>
            <w:r w:rsidRPr="00D0509E">
              <w:rPr>
                <w:sz w:val="18"/>
                <w:szCs w:val="18"/>
              </w:rPr>
              <w:t>6 542</w:t>
            </w:r>
          </w:p>
        </w:tc>
        <w:tc>
          <w:tcPr>
            <w:tcW w:w="1190" w:type="dxa"/>
            <w:shd w:val="clear" w:color="auto" w:fill="auto"/>
            <w:vAlign w:val="center"/>
          </w:tcPr>
          <w:p w:rsidR="00D0509E" w:rsidRPr="00D0509E" w:rsidRDefault="00D0509E" w:rsidP="00D0509E">
            <w:pPr>
              <w:rPr>
                <w:sz w:val="18"/>
                <w:szCs w:val="18"/>
              </w:rPr>
            </w:pPr>
            <w:r w:rsidRPr="00D0509E">
              <w:rPr>
                <w:sz w:val="18"/>
                <w:szCs w:val="18"/>
              </w:rPr>
              <w:t>277</w:t>
            </w:r>
          </w:p>
        </w:tc>
        <w:tc>
          <w:tcPr>
            <w:tcW w:w="1108" w:type="dxa"/>
            <w:shd w:val="clear" w:color="auto" w:fill="auto"/>
            <w:vAlign w:val="center"/>
          </w:tcPr>
          <w:p w:rsidR="00D0509E" w:rsidRPr="00D0509E" w:rsidRDefault="00D0509E" w:rsidP="00D0509E">
            <w:pPr>
              <w:rPr>
                <w:sz w:val="18"/>
                <w:szCs w:val="18"/>
              </w:rPr>
            </w:pPr>
            <w:bookmarkStart w:id="292" w:name="RANGE!M192"/>
            <w:r w:rsidRPr="00D0509E">
              <w:rPr>
                <w:sz w:val="18"/>
                <w:szCs w:val="18"/>
              </w:rPr>
              <w:t>305</w:t>
            </w:r>
            <w:bookmarkEnd w:id="292"/>
          </w:p>
        </w:tc>
      </w:tr>
      <w:tr w:rsidR="00D0509E" w:rsidRPr="00D0509E" w:rsidTr="00D0509E">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2.2.2</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с коэффициентом риска 130 процентов</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bookmarkStart w:id="293" w:name="RANGE!K193"/>
            <w:r w:rsidRPr="00D0509E">
              <w:rPr>
                <w:sz w:val="18"/>
                <w:szCs w:val="18"/>
              </w:rPr>
              <w:t>0</w:t>
            </w:r>
            <w:bookmarkEnd w:id="293"/>
          </w:p>
        </w:tc>
        <w:tc>
          <w:tcPr>
            <w:tcW w:w="1279" w:type="dxa"/>
            <w:shd w:val="clear" w:color="auto" w:fill="auto"/>
            <w:vAlign w:val="center"/>
          </w:tcPr>
          <w:p w:rsidR="00D0509E" w:rsidRPr="00D0509E" w:rsidRDefault="00D0509E" w:rsidP="00D0509E">
            <w:pPr>
              <w:rPr>
                <w:sz w:val="18"/>
                <w:szCs w:val="18"/>
              </w:rPr>
            </w:pPr>
            <w:bookmarkStart w:id="294" w:name="RANGE!L193"/>
            <w:r w:rsidRPr="00D0509E">
              <w:rPr>
                <w:sz w:val="18"/>
                <w:szCs w:val="18"/>
              </w:rPr>
              <w:t>0</w:t>
            </w:r>
            <w:bookmarkEnd w:id="294"/>
          </w:p>
        </w:tc>
        <w:tc>
          <w:tcPr>
            <w:tcW w:w="1040" w:type="dxa"/>
            <w:shd w:val="clear" w:color="auto" w:fill="auto"/>
            <w:vAlign w:val="center"/>
          </w:tcPr>
          <w:p w:rsidR="00D0509E" w:rsidRPr="00D0509E" w:rsidRDefault="00D0509E" w:rsidP="00D0509E">
            <w:pPr>
              <w:rPr>
                <w:sz w:val="18"/>
                <w:szCs w:val="18"/>
              </w:rPr>
            </w:pPr>
            <w:r w:rsidRPr="00D0509E">
              <w:rPr>
                <w:sz w:val="18"/>
                <w:szCs w:val="18"/>
              </w:rPr>
              <w:t>0</w:t>
            </w:r>
          </w:p>
        </w:tc>
        <w:tc>
          <w:tcPr>
            <w:tcW w:w="1017" w:type="dxa"/>
            <w:shd w:val="clear" w:color="auto" w:fill="auto"/>
            <w:vAlign w:val="center"/>
          </w:tcPr>
          <w:p w:rsidR="00D0509E" w:rsidRPr="00D0509E" w:rsidRDefault="00D0509E" w:rsidP="00D0509E">
            <w:pPr>
              <w:rPr>
                <w:sz w:val="18"/>
                <w:szCs w:val="18"/>
              </w:rPr>
            </w:pPr>
            <w:r w:rsidRPr="00D0509E">
              <w:rPr>
                <w:sz w:val="18"/>
                <w:szCs w:val="18"/>
              </w:rPr>
              <w:t>0</w:t>
            </w:r>
          </w:p>
        </w:tc>
        <w:tc>
          <w:tcPr>
            <w:tcW w:w="1190" w:type="dxa"/>
            <w:shd w:val="clear" w:color="auto" w:fill="auto"/>
            <w:vAlign w:val="center"/>
          </w:tcPr>
          <w:p w:rsidR="00D0509E" w:rsidRPr="00D0509E" w:rsidRDefault="00D0509E" w:rsidP="00D0509E">
            <w:pPr>
              <w:rPr>
                <w:sz w:val="18"/>
                <w:szCs w:val="18"/>
              </w:rPr>
            </w:pPr>
            <w:r w:rsidRPr="00D0509E">
              <w:rPr>
                <w:sz w:val="18"/>
                <w:szCs w:val="18"/>
              </w:rPr>
              <w:t>0</w:t>
            </w:r>
          </w:p>
        </w:tc>
        <w:tc>
          <w:tcPr>
            <w:tcW w:w="1108" w:type="dxa"/>
            <w:shd w:val="clear" w:color="auto" w:fill="auto"/>
            <w:vAlign w:val="center"/>
          </w:tcPr>
          <w:p w:rsidR="00D0509E" w:rsidRPr="00D0509E" w:rsidRDefault="00D0509E" w:rsidP="00D0509E">
            <w:pPr>
              <w:rPr>
                <w:sz w:val="18"/>
                <w:szCs w:val="18"/>
              </w:rPr>
            </w:pPr>
            <w:bookmarkStart w:id="295" w:name="RANGE!M193"/>
            <w:r w:rsidRPr="00D0509E">
              <w:rPr>
                <w:sz w:val="18"/>
                <w:szCs w:val="18"/>
              </w:rPr>
              <w:t>0</w:t>
            </w:r>
            <w:bookmarkEnd w:id="295"/>
          </w:p>
        </w:tc>
      </w:tr>
      <w:tr w:rsidR="00D0509E" w:rsidRPr="00D0509E" w:rsidTr="00D0509E">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2.2.3</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с коэффициентом риска 150 процентов</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bookmarkStart w:id="296" w:name="RANGE!K194"/>
            <w:r w:rsidRPr="00D0509E">
              <w:rPr>
                <w:sz w:val="18"/>
                <w:szCs w:val="18"/>
              </w:rPr>
              <w:t>17 109</w:t>
            </w:r>
            <w:bookmarkEnd w:id="296"/>
          </w:p>
        </w:tc>
        <w:tc>
          <w:tcPr>
            <w:tcW w:w="1279" w:type="dxa"/>
            <w:shd w:val="clear" w:color="auto" w:fill="auto"/>
            <w:vAlign w:val="center"/>
          </w:tcPr>
          <w:p w:rsidR="00D0509E" w:rsidRPr="00D0509E" w:rsidRDefault="00D0509E" w:rsidP="00D0509E">
            <w:pPr>
              <w:rPr>
                <w:sz w:val="18"/>
                <w:szCs w:val="18"/>
              </w:rPr>
            </w:pPr>
            <w:bookmarkStart w:id="297" w:name="RANGE!L194"/>
            <w:r w:rsidRPr="00D0509E">
              <w:rPr>
                <w:sz w:val="18"/>
                <w:szCs w:val="18"/>
              </w:rPr>
              <w:t>17 109</w:t>
            </w:r>
            <w:bookmarkEnd w:id="297"/>
          </w:p>
        </w:tc>
        <w:tc>
          <w:tcPr>
            <w:tcW w:w="1040" w:type="dxa"/>
            <w:shd w:val="clear" w:color="auto" w:fill="auto"/>
            <w:vAlign w:val="center"/>
          </w:tcPr>
          <w:p w:rsidR="00D0509E" w:rsidRPr="00D0509E" w:rsidRDefault="00D0509E" w:rsidP="00D0509E">
            <w:pPr>
              <w:rPr>
                <w:sz w:val="18"/>
                <w:szCs w:val="18"/>
              </w:rPr>
            </w:pPr>
            <w:r w:rsidRPr="00D0509E">
              <w:rPr>
                <w:sz w:val="18"/>
                <w:szCs w:val="18"/>
              </w:rPr>
              <w:t>25 664</w:t>
            </w:r>
          </w:p>
        </w:tc>
        <w:tc>
          <w:tcPr>
            <w:tcW w:w="1017" w:type="dxa"/>
            <w:shd w:val="clear" w:color="auto" w:fill="auto"/>
            <w:vAlign w:val="center"/>
          </w:tcPr>
          <w:p w:rsidR="00D0509E" w:rsidRPr="00D0509E" w:rsidRDefault="00D0509E" w:rsidP="00D0509E">
            <w:pPr>
              <w:rPr>
                <w:sz w:val="18"/>
                <w:szCs w:val="18"/>
              </w:rPr>
            </w:pPr>
            <w:r w:rsidRPr="00D0509E">
              <w:rPr>
                <w:sz w:val="18"/>
                <w:szCs w:val="18"/>
              </w:rPr>
              <w:t>21 111</w:t>
            </w:r>
          </w:p>
        </w:tc>
        <w:tc>
          <w:tcPr>
            <w:tcW w:w="1190" w:type="dxa"/>
            <w:shd w:val="clear" w:color="auto" w:fill="auto"/>
            <w:vAlign w:val="center"/>
          </w:tcPr>
          <w:p w:rsidR="00D0509E" w:rsidRPr="00D0509E" w:rsidRDefault="00D0509E" w:rsidP="00D0509E">
            <w:pPr>
              <w:rPr>
                <w:sz w:val="18"/>
                <w:szCs w:val="18"/>
              </w:rPr>
            </w:pPr>
            <w:r w:rsidRPr="00D0509E">
              <w:rPr>
                <w:sz w:val="18"/>
                <w:szCs w:val="18"/>
              </w:rPr>
              <w:t>21 095</w:t>
            </w:r>
          </w:p>
        </w:tc>
        <w:tc>
          <w:tcPr>
            <w:tcW w:w="1108" w:type="dxa"/>
            <w:shd w:val="clear" w:color="auto" w:fill="auto"/>
            <w:vAlign w:val="center"/>
          </w:tcPr>
          <w:p w:rsidR="00D0509E" w:rsidRPr="00D0509E" w:rsidRDefault="00D0509E" w:rsidP="00D0509E">
            <w:pPr>
              <w:rPr>
                <w:sz w:val="18"/>
                <w:szCs w:val="18"/>
              </w:rPr>
            </w:pPr>
            <w:bookmarkStart w:id="298" w:name="RANGE!M194"/>
            <w:r w:rsidRPr="00D0509E">
              <w:rPr>
                <w:sz w:val="18"/>
                <w:szCs w:val="18"/>
              </w:rPr>
              <w:t>31 643</w:t>
            </w:r>
            <w:bookmarkEnd w:id="298"/>
          </w:p>
        </w:tc>
      </w:tr>
      <w:tr w:rsidR="00D0509E" w:rsidRPr="00D0509E" w:rsidTr="00D0509E">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2.2.4</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с коэффициентом риска 250 процентов</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bookmarkStart w:id="299" w:name="RANGE!K195"/>
            <w:r w:rsidRPr="00D0509E">
              <w:rPr>
                <w:sz w:val="18"/>
                <w:szCs w:val="18"/>
              </w:rPr>
              <w:t>0</w:t>
            </w:r>
            <w:bookmarkEnd w:id="299"/>
          </w:p>
        </w:tc>
        <w:tc>
          <w:tcPr>
            <w:tcW w:w="1279" w:type="dxa"/>
            <w:shd w:val="clear" w:color="auto" w:fill="auto"/>
            <w:vAlign w:val="center"/>
          </w:tcPr>
          <w:p w:rsidR="00D0509E" w:rsidRPr="00D0509E" w:rsidRDefault="00D0509E" w:rsidP="00D0509E">
            <w:pPr>
              <w:rPr>
                <w:sz w:val="18"/>
                <w:szCs w:val="18"/>
              </w:rPr>
            </w:pPr>
            <w:bookmarkStart w:id="300" w:name="RANGE!L195"/>
            <w:r w:rsidRPr="00D0509E">
              <w:rPr>
                <w:sz w:val="18"/>
                <w:szCs w:val="18"/>
              </w:rPr>
              <w:t>0</w:t>
            </w:r>
            <w:bookmarkEnd w:id="300"/>
          </w:p>
        </w:tc>
        <w:tc>
          <w:tcPr>
            <w:tcW w:w="1040" w:type="dxa"/>
            <w:shd w:val="clear" w:color="auto" w:fill="auto"/>
            <w:vAlign w:val="center"/>
          </w:tcPr>
          <w:p w:rsidR="00D0509E" w:rsidRPr="00D0509E" w:rsidRDefault="00D0509E" w:rsidP="00D0509E">
            <w:pPr>
              <w:rPr>
                <w:sz w:val="18"/>
                <w:szCs w:val="18"/>
              </w:rPr>
            </w:pPr>
            <w:bookmarkStart w:id="301" w:name="RANGE!M195"/>
            <w:r w:rsidRPr="00D0509E">
              <w:rPr>
                <w:sz w:val="18"/>
                <w:szCs w:val="18"/>
              </w:rPr>
              <w:t>0</w:t>
            </w:r>
            <w:bookmarkEnd w:id="301"/>
          </w:p>
        </w:tc>
        <w:tc>
          <w:tcPr>
            <w:tcW w:w="1017" w:type="dxa"/>
            <w:shd w:val="clear" w:color="auto" w:fill="auto"/>
            <w:vAlign w:val="center"/>
          </w:tcPr>
          <w:p w:rsidR="00D0509E" w:rsidRPr="00D0509E" w:rsidRDefault="00D0509E" w:rsidP="00D0509E">
            <w:pPr>
              <w:rPr>
                <w:sz w:val="18"/>
                <w:szCs w:val="18"/>
              </w:rPr>
            </w:pPr>
            <w:bookmarkStart w:id="302" w:name="RANGE!N195"/>
            <w:r w:rsidRPr="00D0509E">
              <w:rPr>
                <w:sz w:val="18"/>
                <w:szCs w:val="18"/>
              </w:rPr>
              <w:t>0</w:t>
            </w:r>
            <w:bookmarkEnd w:id="302"/>
          </w:p>
        </w:tc>
        <w:tc>
          <w:tcPr>
            <w:tcW w:w="1190" w:type="dxa"/>
            <w:shd w:val="clear" w:color="auto" w:fill="auto"/>
            <w:vAlign w:val="center"/>
          </w:tcPr>
          <w:p w:rsidR="00D0509E" w:rsidRPr="00D0509E" w:rsidRDefault="00D0509E" w:rsidP="00D0509E">
            <w:pPr>
              <w:rPr>
                <w:sz w:val="18"/>
                <w:szCs w:val="18"/>
              </w:rPr>
            </w:pPr>
            <w:bookmarkStart w:id="303" w:name="RANGE!O195"/>
            <w:r w:rsidRPr="00D0509E">
              <w:rPr>
                <w:sz w:val="18"/>
                <w:szCs w:val="18"/>
              </w:rPr>
              <w:t>0</w:t>
            </w:r>
            <w:bookmarkEnd w:id="303"/>
          </w:p>
        </w:tc>
        <w:tc>
          <w:tcPr>
            <w:tcW w:w="1108" w:type="dxa"/>
            <w:shd w:val="clear" w:color="auto" w:fill="auto"/>
            <w:vAlign w:val="center"/>
          </w:tcPr>
          <w:p w:rsidR="00D0509E" w:rsidRPr="00D0509E" w:rsidRDefault="00D0509E" w:rsidP="00D0509E">
            <w:pPr>
              <w:rPr>
                <w:sz w:val="18"/>
                <w:szCs w:val="18"/>
              </w:rPr>
            </w:pPr>
            <w:bookmarkStart w:id="304" w:name="RANGE!P195"/>
            <w:r w:rsidRPr="00D0509E">
              <w:rPr>
                <w:sz w:val="18"/>
                <w:szCs w:val="18"/>
              </w:rPr>
              <w:t>0</w:t>
            </w:r>
            <w:bookmarkEnd w:id="304"/>
          </w:p>
        </w:tc>
      </w:tr>
      <w:tr w:rsidR="00D0509E" w:rsidRPr="00D0509E" w:rsidTr="00D0509E">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2.2.5</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с коэффициентом риска 300 процентов</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bookmarkStart w:id="305" w:name="RANGE!K196"/>
            <w:r w:rsidRPr="00D0509E">
              <w:rPr>
                <w:sz w:val="18"/>
                <w:szCs w:val="18"/>
              </w:rPr>
              <w:t>0</w:t>
            </w:r>
            <w:bookmarkEnd w:id="305"/>
          </w:p>
        </w:tc>
        <w:tc>
          <w:tcPr>
            <w:tcW w:w="1279" w:type="dxa"/>
            <w:shd w:val="clear" w:color="auto" w:fill="auto"/>
            <w:vAlign w:val="center"/>
          </w:tcPr>
          <w:p w:rsidR="00D0509E" w:rsidRPr="00D0509E" w:rsidRDefault="00D0509E" w:rsidP="00D0509E">
            <w:pPr>
              <w:rPr>
                <w:sz w:val="18"/>
                <w:szCs w:val="18"/>
              </w:rPr>
            </w:pPr>
            <w:bookmarkStart w:id="306" w:name="RANGE!L196"/>
            <w:r w:rsidRPr="00D0509E">
              <w:rPr>
                <w:sz w:val="18"/>
                <w:szCs w:val="18"/>
              </w:rPr>
              <w:t>0</w:t>
            </w:r>
            <w:bookmarkEnd w:id="306"/>
          </w:p>
        </w:tc>
        <w:tc>
          <w:tcPr>
            <w:tcW w:w="1040" w:type="dxa"/>
            <w:shd w:val="clear" w:color="auto" w:fill="auto"/>
            <w:vAlign w:val="center"/>
          </w:tcPr>
          <w:p w:rsidR="00D0509E" w:rsidRPr="00D0509E" w:rsidRDefault="00D0509E" w:rsidP="00D0509E">
            <w:pPr>
              <w:rPr>
                <w:sz w:val="18"/>
                <w:szCs w:val="18"/>
              </w:rPr>
            </w:pPr>
            <w:bookmarkStart w:id="307" w:name="RANGE!M196"/>
            <w:r w:rsidRPr="00D0509E">
              <w:rPr>
                <w:sz w:val="18"/>
                <w:szCs w:val="18"/>
              </w:rPr>
              <w:t>0</w:t>
            </w:r>
            <w:bookmarkEnd w:id="307"/>
          </w:p>
        </w:tc>
        <w:tc>
          <w:tcPr>
            <w:tcW w:w="1017" w:type="dxa"/>
            <w:shd w:val="clear" w:color="auto" w:fill="auto"/>
            <w:vAlign w:val="center"/>
          </w:tcPr>
          <w:p w:rsidR="00D0509E" w:rsidRPr="00D0509E" w:rsidRDefault="00D0509E" w:rsidP="00D0509E">
            <w:pPr>
              <w:rPr>
                <w:sz w:val="18"/>
                <w:szCs w:val="18"/>
              </w:rPr>
            </w:pPr>
            <w:bookmarkStart w:id="308" w:name="RANGE!N196"/>
            <w:r w:rsidRPr="00D0509E">
              <w:rPr>
                <w:sz w:val="18"/>
                <w:szCs w:val="18"/>
              </w:rPr>
              <w:t>0</w:t>
            </w:r>
            <w:bookmarkEnd w:id="308"/>
          </w:p>
        </w:tc>
        <w:tc>
          <w:tcPr>
            <w:tcW w:w="1190" w:type="dxa"/>
            <w:shd w:val="clear" w:color="auto" w:fill="auto"/>
            <w:vAlign w:val="center"/>
          </w:tcPr>
          <w:p w:rsidR="00D0509E" w:rsidRPr="00D0509E" w:rsidRDefault="00D0509E" w:rsidP="00D0509E">
            <w:pPr>
              <w:rPr>
                <w:sz w:val="18"/>
                <w:szCs w:val="18"/>
              </w:rPr>
            </w:pPr>
            <w:bookmarkStart w:id="309" w:name="RANGE!O196"/>
            <w:r w:rsidRPr="00D0509E">
              <w:rPr>
                <w:sz w:val="18"/>
                <w:szCs w:val="18"/>
              </w:rPr>
              <w:t>0</w:t>
            </w:r>
            <w:bookmarkEnd w:id="309"/>
          </w:p>
        </w:tc>
        <w:tc>
          <w:tcPr>
            <w:tcW w:w="1108" w:type="dxa"/>
            <w:shd w:val="clear" w:color="auto" w:fill="auto"/>
            <w:vAlign w:val="center"/>
          </w:tcPr>
          <w:p w:rsidR="00D0509E" w:rsidRPr="00D0509E" w:rsidRDefault="00D0509E" w:rsidP="00D0509E">
            <w:pPr>
              <w:rPr>
                <w:sz w:val="18"/>
                <w:szCs w:val="18"/>
              </w:rPr>
            </w:pPr>
            <w:bookmarkStart w:id="310" w:name="RANGE!P196"/>
            <w:r w:rsidRPr="00D0509E">
              <w:rPr>
                <w:sz w:val="18"/>
                <w:szCs w:val="18"/>
              </w:rPr>
              <w:t>0</w:t>
            </w:r>
            <w:bookmarkEnd w:id="310"/>
          </w:p>
        </w:tc>
      </w:tr>
      <w:tr w:rsidR="00D0509E" w:rsidRPr="00D0509E" w:rsidTr="00D0509E">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2.2.6</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с коэффициентом риска 1250 процентов, всего, в том числе:</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bookmarkStart w:id="311" w:name="RANGE!K197"/>
            <w:r w:rsidRPr="00D0509E">
              <w:rPr>
                <w:sz w:val="18"/>
                <w:szCs w:val="18"/>
              </w:rPr>
              <w:t>0</w:t>
            </w:r>
            <w:bookmarkEnd w:id="311"/>
          </w:p>
        </w:tc>
        <w:tc>
          <w:tcPr>
            <w:tcW w:w="1279" w:type="dxa"/>
            <w:shd w:val="clear" w:color="auto" w:fill="auto"/>
            <w:vAlign w:val="center"/>
          </w:tcPr>
          <w:p w:rsidR="00D0509E" w:rsidRPr="00D0509E" w:rsidRDefault="00D0509E" w:rsidP="00D0509E">
            <w:pPr>
              <w:rPr>
                <w:sz w:val="18"/>
                <w:szCs w:val="18"/>
              </w:rPr>
            </w:pPr>
            <w:bookmarkStart w:id="312" w:name="RANGE!L197"/>
            <w:r w:rsidRPr="00D0509E">
              <w:rPr>
                <w:sz w:val="18"/>
                <w:szCs w:val="18"/>
              </w:rPr>
              <w:t>0</w:t>
            </w:r>
            <w:bookmarkEnd w:id="312"/>
          </w:p>
        </w:tc>
        <w:tc>
          <w:tcPr>
            <w:tcW w:w="1040" w:type="dxa"/>
            <w:shd w:val="clear" w:color="auto" w:fill="auto"/>
            <w:vAlign w:val="center"/>
          </w:tcPr>
          <w:p w:rsidR="00D0509E" w:rsidRPr="00D0509E" w:rsidRDefault="00D0509E" w:rsidP="00D0509E">
            <w:pPr>
              <w:rPr>
                <w:sz w:val="18"/>
                <w:szCs w:val="18"/>
              </w:rPr>
            </w:pPr>
            <w:bookmarkStart w:id="313" w:name="RANGE!M197"/>
            <w:r w:rsidRPr="00D0509E">
              <w:rPr>
                <w:sz w:val="18"/>
                <w:szCs w:val="18"/>
              </w:rPr>
              <w:t>0</w:t>
            </w:r>
            <w:bookmarkEnd w:id="313"/>
          </w:p>
        </w:tc>
        <w:tc>
          <w:tcPr>
            <w:tcW w:w="1017" w:type="dxa"/>
            <w:shd w:val="clear" w:color="auto" w:fill="auto"/>
            <w:vAlign w:val="center"/>
          </w:tcPr>
          <w:p w:rsidR="00D0509E" w:rsidRPr="00D0509E" w:rsidRDefault="00D0509E" w:rsidP="00D0509E">
            <w:pPr>
              <w:rPr>
                <w:sz w:val="18"/>
                <w:szCs w:val="18"/>
              </w:rPr>
            </w:pPr>
            <w:bookmarkStart w:id="314" w:name="RANGE!N197"/>
            <w:r w:rsidRPr="00D0509E">
              <w:rPr>
                <w:sz w:val="18"/>
                <w:szCs w:val="18"/>
              </w:rPr>
              <w:t>0</w:t>
            </w:r>
            <w:bookmarkEnd w:id="314"/>
          </w:p>
        </w:tc>
        <w:tc>
          <w:tcPr>
            <w:tcW w:w="1190" w:type="dxa"/>
            <w:shd w:val="clear" w:color="auto" w:fill="auto"/>
            <w:vAlign w:val="center"/>
          </w:tcPr>
          <w:p w:rsidR="00D0509E" w:rsidRPr="00D0509E" w:rsidRDefault="00D0509E" w:rsidP="00D0509E">
            <w:pPr>
              <w:rPr>
                <w:sz w:val="18"/>
                <w:szCs w:val="18"/>
              </w:rPr>
            </w:pPr>
            <w:bookmarkStart w:id="315" w:name="RANGE!O197"/>
            <w:r w:rsidRPr="00D0509E">
              <w:rPr>
                <w:sz w:val="18"/>
                <w:szCs w:val="18"/>
              </w:rPr>
              <w:t>0</w:t>
            </w:r>
            <w:bookmarkEnd w:id="315"/>
          </w:p>
        </w:tc>
        <w:tc>
          <w:tcPr>
            <w:tcW w:w="1108" w:type="dxa"/>
            <w:shd w:val="clear" w:color="auto" w:fill="auto"/>
            <w:vAlign w:val="center"/>
          </w:tcPr>
          <w:p w:rsidR="00D0509E" w:rsidRPr="00D0509E" w:rsidRDefault="00D0509E" w:rsidP="00D0509E">
            <w:pPr>
              <w:rPr>
                <w:sz w:val="18"/>
                <w:szCs w:val="18"/>
              </w:rPr>
            </w:pPr>
            <w:bookmarkStart w:id="316" w:name="RANGE!P197"/>
            <w:r w:rsidRPr="00D0509E">
              <w:rPr>
                <w:sz w:val="18"/>
                <w:szCs w:val="18"/>
              </w:rPr>
              <w:t>0</w:t>
            </w:r>
            <w:bookmarkEnd w:id="316"/>
          </w:p>
        </w:tc>
      </w:tr>
      <w:tr w:rsidR="00D0509E" w:rsidRPr="00D0509E" w:rsidTr="00D0509E">
        <w:trPr>
          <w:trHeight w:val="1921"/>
        </w:trPr>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lastRenderedPageBreak/>
              <w:t>2.2.6.1</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по сделкам по уступке ипотечным агентам или специализирован-ным обществам денежных требований, в том числе удостоверенных закладными</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bookmarkStart w:id="317" w:name="RANGE!K198"/>
            <w:r w:rsidRPr="00D0509E">
              <w:rPr>
                <w:sz w:val="18"/>
                <w:szCs w:val="18"/>
              </w:rPr>
              <w:t>0</w:t>
            </w:r>
            <w:bookmarkEnd w:id="317"/>
          </w:p>
        </w:tc>
        <w:tc>
          <w:tcPr>
            <w:tcW w:w="1279" w:type="dxa"/>
            <w:shd w:val="clear" w:color="auto" w:fill="auto"/>
            <w:vAlign w:val="center"/>
          </w:tcPr>
          <w:p w:rsidR="00D0509E" w:rsidRPr="00D0509E" w:rsidRDefault="00D0509E" w:rsidP="00D0509E">
            <w:pPr>
              <w:rPr>
                <w:sz w:val="18"/>
                <w:szCs w:val="18"/>
              </w:rPr>
            </w:pPr>
            <w:bookmarkStart w:id="318" w:name="RANGE!L198"/>
            <w:r w:rsidRPr="00D0509E">
              <w:rPr>
                <w:sz w:val="18"/>
                <w:szCs w:val="18"/>
              </w:rPr>
              <w:t>0</w:t>
            </w:r>
            <w:bookmarkEnd w:id="318"/>
          </w:p>
        </w:tc>
        <w:tc>
          <w:tcPr>
            <w:tcW w:w="1040" w:type="dxa"/>
            <w:shd w:val="clear" w:color="auto" w:fill="auto"/>
            <w:vAlign w:val="center"/>
          </w:tcPr>
          <w:p w:rsidR="00D0509E" w:rsidRPr="00D0509E" w:rsidRDefault="00D0509E" w:rsidP="00D0509E">
            <w:pPr>
              <w:rPr>
                <w:sz w:val="18"/>
                <w:szCs w:val="18"/>
              </w:rPr>
            </w:pPr>
            <w:bookmarkStart w:id="319" w:name="RANGE!M198"/>
            <w:r w:rsidRPr="00D0509E">
              <w:rPr>
                <w:sz w:val="18"/>
                <w:szCs w:val="18"/>
              </w:rPr>
              <w:t>0</w:t>
            </w:r>
            <w:bookmarkEnd w:id="319"/>
          </w:p>
        </w:tc>
        <w:tc>
          <w:tcPr>
            <w:tcW w:w="1017" w:type="dxa"/>
            <w:shd w:val="clear" w:color="auto" w:fill="auto"/>
            <w:vAlign w:val="center"/>
          </w:tcPr>
          <w:p w:rsidR="00D0509E" w:rsidRPr="00D0509E" w:rsidRDefault="00D0509E" w:rsidP="00D0509E">
            <w:pPr>
              <w:rPr>
                <w:sz w:val="18"/>
                <w:szCs w:val="18"/>
              </w:rPr>
            </w:pPr>
            <w:bookmarkStart w:id="320" w:name="RANGE!N198"/>
            <w:r w:rsidRPr="00D0509E">
              <w:rPr>
                <w:sz w:val="18"/>
                <w:szCs w:val="18"/>
              </w:rPr>
              <w:t>0</w:t>
            </w:r>
            <w:bookmarkEnd w:id="320"/>
          </w:p>
        </w:tc>
        <w:tc>
          <w:tcPr>
            <w:tcW w:w="1190" w:type="dxa"/>
            <w:shd w:val="clear" w:color="auto" w:fill="auto"/>
            <w:vAlign w:val="center"/>
          </w:tcPr>
          <w:p w:rsidR="00D0509E" w:rsidRPr="00D0509E" w:rsidRDefault="00D0509E" w:rsidP="00D0509E">
            <w:pPr>
              <w:rPr>
                <w:sz w:val="18"/>
                <w:szCs w:val="18"/>
              </w:rPr>
            </w:pPr>
            <w:bookmarkStart w:id="321" w:name="RANGE!O198"/>
            <w:r w:rsidRPr="00D0509E">
              <w:rPr>
                <w:sz w:val="18"/>
                <w:szCs w:val="18"/>
              </w:rPr>
              <w:t>0</w:t>
            </w:r>
            <w:bookmarkEnd w:id="321"/>
          </w:p>
        </w:tc>
        <w:tc>
          <w:tcPr>
            <w:tcW w:w="1108" w:type="dxa"/>
            <w:shd w:val="clear" w:color="auto" w:fill="auto"/>
            <w:vAlign w:val="center"/>
          </w:tcPr>
          <w:p w:rsidR="00D0509E" w:rsidRPr="00D0509E" w:rsidRDefault="00D0509E" w:rsidP="00D0509E">
            <w:pPr>
              <w:rPr>
                <w:sz w:val="18"/>
                <w:szCs w:val="18"/>
              </w:rPr>
            </w:pPr>
            <w:bookmarkStart w:id="322" w:name="RANGE!P198"/>
            <w:r w:rsidRPr="00D0509E">
              <w:rPr>
                <w:sz w:val="18"/>
                <w:szCs w:val="18"/>
              </w:rPr>
              <w:t>0</w:t>
            </w:r>
            <w:bookmarkEnd w:id="322"/>
          </w:p>
        </w:tc>
      </w:tr>
      <w:tr w:rsidR="00D0509E" w:rsidRPr="00D0509E" w:rsidTr="00D0509E">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3</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Кредиты на потребительские цели, всего, в том числе:</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bookmarkStart w:id="323" w:name="RANGE!K199"/>
            <w:r w:rsidRPr="00D0509E">
              <w:rPr>
                <w:sz w:val="18"/>
                <w:szCs w:val="18"/>
              </w:rPr>
              <w:t>0</w:t>
            </w:r>
            <w:bookmarkEnd w:id="323"/>
          </w:p>
        </w:tc>
        <w:tc>
          <w:tcPr>
            <w:tcW w:w="1279" w:type="dxa"/>
            <w:shd w:val="clear" w:color="auto" w:fill="auto"/>
            <w:vAlign w:val="center"/>
          </w:tcPr>
          <w:p w:rsidR="00D0509E" w:rsidRPr="00D0509E" w:rsidRDefault="00D0509E" w:rsidP="00D0509E">
            <w:pPr>
              <w:rPr>
                <w:sz w:val="18"/>
                <w:szCs w:val="18"/>
              </w:rPr>
            </w:pPr>
            <w:bookmarkStart w:id="324" w:name="RANGE!L199"/>
            <w:r w:rsidRPr="00D0509E">
              <w:rPr>
                <w:sz w:val="18"/>
                <w:szCs w:val="18"/>
              </w:rPr>
              <w:t>0</w:t>
            </w:r>
            <w:bookmarkEnd w:id="324"/>
          </w:p>
        </w:tc>
        <w:tc>
          <w:tcPr>
            <w:tcW w:w="1040" w:type="dxa"/>
            <w:shd w:val="clear" w:color="auto" w:fill="auto"/>
            <w:vAlign w:val="center"/>
          </w:tcPr>
          <w:p w:rsidR="00D0509E" w:rsidRPr="00D0509E" w:rsidRDefault="00D0509E" w:rsidP="00D0509E">
            <w:pPr>
              <w:rPr>
                <w:sz w:val="18"/>
                <w:szCs w:val="18"/>
              </w:rPr>
            </w:pPr>
            <w:bookmarkStart w:id="325" w:name="RANGE!M199"/>
            <w:r w:rsidRPr="00D0509E">
              <w:rPr>
                <w:sz w:val="18"/>
                <w:szCs w:val="18"/>
              </w:rPr>
              <w:t>0</w:t>
            </w:r>
            <w:bookmarkEnd w:id="325"/>
          </w:p>
        </w:tc>
        <w:tc>
          <w:tcPr>
            <w:tcW w:w="1017" w:type="dxa"/>
            <w:shd w:val="clear" w:color="auto" w:fill="auto"/>
            <w:vAlign w:val="center"/>
          </w:tcPr>
          <w:p w:rsidR="00D0509E" w:rsidRPr="00D0509E" w:rsidRDefault="00D0509E" w:rsidP="00D0509E">
            <w:pPr>
              <w:rPr>
                <w:sz w:val="18"/>
                <w:szCs w:val="18"/>
              </w:rPr>
            </w:pPr>
            <w:bookmarkStart w:id="326" w:name="RANGE!N199"/>
            <w:r w:rsidRPr="00D0509E">
              <w:rPr>
                <w:sz w:val="18"/>
                <w:szCs w:val="18"/>
              </w:rPr>
              <w:t>0</w:t>
            </w:r>
            <w:bookmarkEnd w:id="326"/>
          </w:p>
        </w:tc>
        <w:tc>
          <w:tcPr>
            <w:tcW w:w="1190" w:type="dxa"/>
            <w:shd w:val="clear" w:color="auto" w:fill="auto"/>
            <w:vAlign w:val="center"/>
          </w:tcPr>
          <w:p w:rsidR="00D0509E" w:rsidRPr="00D0509E" w:rsidRDefault="00D0509E" w:rsidP="00D0509E">
            <w:pPr>
              <w:rPr>
                <w:sz w:val="18"/>
                <w:szCs w:val="18"/>
              </w:rPr>
            </w:pPr>
            <w:bookmarkStart w:id="327" w:name="RANGE!O199"/>
            <w:r w:rsidRPr="00D0509E">
              <w:rPr>
                <w:sz w:val="18"/>
                <w:szCs w:val="18"/>
              </w:rPr>
              <w:t>0</w:t>
            </w:r>
            <w:bookmarkEnd w:id="327"/>
          </w:p>
        </w:tc>
        <w:tc>
          <w:tcPr>
            <w:tcW w:w="1108" w:type="dxa"/>
            <w:shd w:val="clear" w:color="auto" w:fill="auto"/>
            <w:vAlign w:val="center"/>
          </w:tcPr>
          <w:p w:rsidR="00D0509E" w:rsidRPr="00D0509E" w:rsidRDefault="00D0509E" w:rsidP="00D0509E">
            <w:pPr>
              <w:rPr>
                <w:sz w:val="18"/>
                <w:szCs w:val="18"/>
              </w:rPr>
            </w:pPr>
            <w:bookmarkStart w:id="328" w:name="RANGE!P199"/>
            <w:r w:rsidRPr="00D0509E">
              <w:rPr>
                <w:sz w:val="18"/>
                <w:szCs w:val="18"/>
              </w:rPr>
              <w:t>0</w:t>
            </w:r>
            <w:bookmarkEnd w:id="328"/>
          </w:p>
        </w:tc>
      </w:tr>
      <w:tr w:rsidR="00D0509E" w:rsidRPr="00D0509E" w:rsidTr="00D0509E">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3.1</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с коэффициентом риска 110 процентов</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bookmarkStart w:id="329" w:name="RANGE!K200"/>
            <w:r w:rsidRPr="00D0509E">
              <w:rPr>
                <w:sz w:val="18"/>
                <w:szCs w:val="18"/>
              </w:rPr>
              <w:t>0</w:t>
            </w:r>
            <w:bookmarkEnd w:id="329"/>
          </w:p>
        </w:tc>
        <w:tc>
          <w:tcPr>
            <w:tcW w:w="1279" w:type="dxa"/>
            <w:shd w:val="clear" w:color="auto" w:fill="auto"/>
            <w:vAlign w:val="center"/>
          </w:tcPr>
          <w:p w:rsidR="00D0509E" w:rsidRPr="00D0509E" w:rsidRDefault="00D0509E" w:rsidP="00D0509E">
            <w:pPr>
              <w:rPr>
                <w:sz w:val="18"/>
                <w:szCs w:val="18"/>
              </w:rPr>
            </w:pPr>
            <w:bookmarkStart w:id="330" w:name="RANGE!L200"/>
            <w:r w:rsidRPr="00D0509E">
              <w:rPr>
                <w:sz w:val="18"/>
                <w:szCs w:val="18"/>
              </w:rPr>
              <w:t>0</w:t>
            </w:r>
            <w:bookmarkEnd w:id="330"/>
          </w:p>
        </w:tc>
        <w:tc>
          <w:tcPr>
            <w:tcW w:w="1040" w:type="dxa"/>
            <w:shd w:val="clear" w:color="auto" w:fill="auto"/>
            <w:vAlign w:val="center"/>
          </w:tcPr>
          <w:p w:rsidR="00D0509E" w:rsidRPr="00D0509E" w:rsidRDefault="00D0509E" w:rsidP="00D0509E">
            <w:pPr>
              <w:rPr>
                <w:sz w:val="18"/>
                <w:szCs w:val="18"/>
              </w:rPr>
            </w:pPr>
            <w:bookmarkStart w:id="331" w:name="RANGE!M200"/>
            <w:r w:rsidRPr="00D0509E">
              <w:rPr>
                <w:sz w:val="18"/>
                <w:szCs w:val="18"/>
              </w:rPr>
              <w:t>0</w:t>
            </w:r>
            <w:bookmarkEnd w:id="331"/>
          </w:p>
        </w:tc>
        <w:tc>
          <w:tcPr>
            <w:tcW w:w="1017" w:type="dxa"/>
            <w:shd w:val="clear" w:color="auto" w:fill="auto"/>
            <w:vAlign w:val="center"/>
          </w:tcPr>
          <w:p w:rsidR="00D0509E" w:rsidRPr="00D0509E" w:rsidRDefault="00D0509E" w:rsidP="00D0509E">
            <w:pPr>
              <w:rPr>
                <w:sz w:val="18"/>
                <w:szCs w:val="18"/>
              </w:rPr>
            </w:pPr>
            <w:bookmarkStart w:id="332" w:name="RANGE!N200"/>
            <w:r w:rsidRPr="00D0509E">
              <w:rPr>
                <w:sz w:val="18"/>
                <w:szCs w:val="18"/>
              </w:rPr>
              <w:t>0</w:t>
            </w:r>
            <w:bookmarkEnd w:id="332"/>
          </w:p>
        </w:tc>
        <w:tc>
          <w:tcPr>
            <w:tcW w:w="1190" w:type="dxa"/>
            <w:shd w:val="clear" w:color="auto" w:fill="auto"/>
            <w:vAlign w:val="center"/>
          </w:tcPr>
          <w:p w:rsidR="00D0509E" w:rsidRPr="00D0509E" w:rsidRDefault="00D0509E" w:rsidP="00D0509E">
            <w:pPr>
              <w:rPr>
                <w:sz w:val="18"/>
                <w:szCs w:val="18"/>
              </w:rPr>
            </w:pPr>
            <w:bookmarkStart w:id="333" w:name="RANGE!O200"/>
            <w:r w:rsidRPr="00D0509E">
              <w:rPr>
                <w:sz w:val="18"/>
                <w:szCs w:val="18"/>
              </w:rPr>
              <w:t>0</w:t>
            </w:r>
            <w:bookmarkEnd w:id="333"/>
          </w:p>
        </w:tc>
        <w:tc>
          <w:tcPr>
            <w:tcW w:w="1108" w:type="dxa"/>
            <w:shd w:val="clear" w:color="auto" w:fill="auto"/>
            <w:vAlign w:val="center"/>
          </w:tcPr>
          <w:p w:rsidR="00D0509E" w:rsidRPr="00D0509E" w:rsidRDefault="00D0509E" w:rsidP="00D0509E">
            <w:pPr>
              <w:rPr>
                <w:sz w:val="18"/>
                <w:szCs w:val="18"/>
              </w:rPr>
            </w:pPr>
            <w:bookmarkStart w:id="334" w:name="RANGE!P200"/>
            <w:r w:rsidRPr="00D0509E">
              <w:rPr>
                <w:sz w:val="18"/>
                <w:szCs w:val="18"/>
              </w:rPr>
              <w:t>0</w:t>
            </w:r>
            <w:bookmarkEnd w:id="334"/>
          </w:p>
        </w:tc>
      </w:tr>
      <w:tr w:rsidR="00D0509E" w:rsidRPr="00D0509E" w:rsidTr="00D0509E">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3.2</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с коэффициентом риска 120 процентов</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bookmarkStart w:id="335" w:name="RANGE!K201"/>
            <w:r w:rsidRPr="00D0509E">
              <w:rPr>
                <w:sz w:val="18"/>
                <w:szCs w:val="18"/>
              </w:rPr>
              <w:t>0</w:t>
            </w:r>
            <w:bookmarkEnd w:id="335"/>
          </w:p>
        </w:tc>
        <w:tc>
          <w:tcPr>
            <w:tcW w:w="1279" w:type="dxa"/>
            <w:shd w:val="clear" w:color="auto" w:fill="auto"/>
            <w:vAlign w:val="center"/>
          </w:tcPr>
          <w:p w:rsidR="00D0509E" w:rsidRPr="00D0509E" w:rsidRDefault="00D0509E" w:rsidP="00D0509E">
            <w:pPr>
              <w:rPr>
                <w:sz w:val="18"/>
                <w:szCs w:val="18"/>
              </w:rPr>
            </w:pPr>
            <w:bookmarkStart w:id="336" w:name="RANGE!L201"/>
            <w:r w:rsidRPr="00D0509E">
              <w:rPr>
                <w:sz w:val="18"/>
                <w:szCs w:val="18"/>
              </w:rPr>
              <w:t>0</w:t>
            </w:r>
            <w:bookmarkEnd w:id="336"/>
          </w:p>
        </w:tc>
        <w:tc>
          <w:tcPr>
            <w:tcW w:w="1040" w:type="dxa"/>
            <w:shd w:val="clear" w:color="auto" w:fill="auto"/>
            <w:vAlign w:val="center"/>
          </w:tcPr>
          <w:p w:rsidR="00D0509E" w:rsidRPr="00D0509E" w:rsidRDefault="00D0509E" w:rsidP="00D0509E">
            <w:pPr>
              <w:rPr>
                <w:sz w:val="18"/>
                <w:szCs w:val="18"/>
              </w:rPr>
            </w:pPr>
            <w:bookmarkStart w:id="337" w:name="RANGE!M201"/>
            <w:r w:rsidRPr="00D0509E">
              <w:rPr>
                <w:sz w:val="18"/>
                <w:szCs w:val="18"/>
              </w:rPr>
              <w:t>0</w:t>
            </w:r>
            <w:bookmarkEnd w:id="337"/>
          </w:p>
        </w:tc>
        <w:tc>
          <w:tcPr>
            <w:tcW w:w="1017" w:type="dxa"/>
            <w:shd w:val="clear" w:color="auto" w:fill="auto"/>
            <w:vAlign w:val="center"/>
          </w:tcPr>
          <w:p w:rsidR="00D0509E" w:rsidRPr="00D0509E" w:rsidRDefault="00D0509E" w:rsidP="00D0509E">
            <w:pPr>
              <w:rPr>
                <w:sz w:val="18"/>
                <w:szCs w:val="18"/>
              </w:rPr>
            </w:pPr>
            <w:bookmarkStart w:id="338" w:name="RANGE!N201"/>
            <w:r w:rsidRPr="00D0509E">
              <w:rPr>
                <w:sz w:val="18"/>
                <w:szCs w:val="18"/>
              </w:rPr>
              <w:t>0</w:t>
            </w:r>
            <w:bookmarkEnd w:id="338"/>
          </w:p>
        </w:tc>
        <w:tc>
          <w:tcPr>
            <w:tcW w:w="1190" w:type="dxa"/>
            <w:shd w:val="clear" w:color="auto" w:fill="auto"/>
            <w:vAlign w:val="center"/>
          </w:tcPr>
          <w:p w:rsidR="00D0509E" w:rsidRPr="00D0509E" w:rsidRDefault="00D0509E" w:rsidP="00D0509E">
            <w:pPr>
              <w:rPr>
                <w:sz w:val="18"/>
                <w:szCs w:val="18"/>
              </w:rPr>
            </w:pPr>
            <w:bookmarkStart w:id="339" w:name="RANGE!O201"/>
            <w:r w:rsidRPr="00D0509E">
              <w:rPr>
                <w:sz w:val="18"/>
                <w:szCs w:val="18"/>
              </w:rPr>
              <w:t>0</w:t>
            </w:r>
            <w:bookmarkEnd w:id="339"/>
          </w:p>
        </w:tc>
        <w:tc>
          <w:tcPr>
            <w:tcW w:w="1108" w:type="dxa"/>
            <w:shd w:val="clear" w:color="auto" w:fill="auto"/>
            <w:vAlign w:val="center"/>
          </w:tcPr>
          <w:p w:rsidR="00D0509E" w:rsidRPr="00D0509E" w:rsidRDefault="00D0509E" w:rsidP="00D0509E">
            <w:pPr>
              <w:rPr>
                <w:sz w:val="18"/>
                <w:szCs w:val="18"/>
              </w:rPr>
            </w:pPr>
            <w:bookmarkStart w:id="340" w:name="RANGE!P201"/>
            <w:r w:rsidRPr="00D0509E">
              <w:rPr>
                <w:sz w:val="18"/>
                <w:szCs w:val="18"/>
              </w:rPr>
              <w:t>0</w:t>
            </w:r>
            <w:bookmarkEnd w:id="340"/>
          </w:p>
        </w:tc>
      </w:tr>
      <w:tr w:rsidR="00D0509E" w:rsidRPr="00D0509E" w:rsidTr="00D0509E">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3.3</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с коэффициентом риска 140 процентов</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bookmarkStart w:id="341" w:name="RANGE!K202"/>
            <w:r w:rsidRPr="00D0509E">
              <w:rPr>
                <w:sz w:val="18"/>
                <w:szCs w:val="18"/>
              </w:rPr>
              <w:t>0</w:t>
            </w:r>
            <w:bookmarkEnd w:id="341"/>
          </w:p>
        </w:tc>
        <w:tc>
          <w:tcPr>
            <w:tcW w:w="1279" w:type="dxa"/>
            <w:shd w:val="clear" w:color="auto" w:fill="auto"/>
            <w:vAlign w:val="center"/>
          </w:tcPr>
          <w:p w:rsidR="00D0509E" w:rsidRPr="00D0509E" w:rsidRDefault="00D0509E" w:rsidP="00D0509E">
            <w:pPr>
              <w:rPr>
                <w:sz w:val="18"/>
                <w:szCs w:val="18"/>
              </w:rPr>
            </w:pPr>
            <w:bookmarkStart w:id="342" w:name="RANGE!L202"/>
            <w:r w:rsidRPr="00D0509E">
              <w:rPr>
                <w:sz w:val="18"/>
                <w:szCs w:val="18"/>
              </w:rPr>
              <w:t>0</w:t>
            </w:r>
            <w:bookmarkEnd w:id="342"/>
          </w:p>
        </w:tc>
        <w:tc>
          <w:tcPr>
            <w:tcW w:w="1040" w:type="dxa"/>
            <w:shd w:val="clear" w:color="auto" w:fill="auto"/>
            <w:vAlign w:val="center"/>
          </w:tcPr>
          <w:p w:rsidR="00D0509E" w:rsidRPr="00D0509E" w:rsidRDefault="00D0509E" w:rsidP="00D0509E">
            <w:pPr>
              <w:rPr>
                <w:sz w:val="18"/>
                <w:szCs w:val="18"/>
              </w:rPr>
            </w:pPr>
            <w:bookmarkStart w:id="343" w:name="RANGE!M202"/>
            <w:r w:rsidRPr="00D0509E">
              <w:rPr>
                <w:sz w:val="18"/>
                <w:szCs w:val="18"/>
              </w:rPr>
              <w:t>0</w:t>
            </w:r>
            <w:bookmarkEnd w:id="343"/>
          </w:p>
        </w:tc>
        <w:tc>
          <w:tcPr>
            <w:tcW w:w="1017" w:type="dxa"/>
            <w:shd w:val="clear" w:color="auto" w:fill="auto"/>
            <w:vAlign w:val="center"/>
          </w:tcPr>
          <w:p w:rsidR="00D0509E" w:rsidRPr="00D0509E" w:rsidRDefault="00D0509E" w:rsidP="00D0509E">
            <w:pPr>
              <w:rPr>
                <w:sz w:val="18"/>
                <w:szCs w:val="18"/>
              </w:rPr>
            </w:pPr>
            <w:bookmarkStart w:id="344" w:name="RANGE!N202"/>
            <w:r w:rsidRPr="00D0509E">
              <w:rPr>
                <w:sz w:val="18"/>
                <w:szCs w:val="18"/>
              </w:rPr>
              <w:t>0</w:t>
            </w:r>
            <w:bookmarkEnd w:id="344"/>
          </w:p>
        </w:tc>
        <w:tc>
          <w:tcPr>
            <w:tcW w:w="1190" w:type="dxa"/>
            <w:shd w:val="clear" w:color="auto" w:fill="auto"/>
            <w:vAlign w:val="center"/>
          </w:tcPr>
          <w:p w:rsidR="00D0509E" w:rsidRPr="00D0509E" w:rsidRDefault="00D0509E" w:rsidP="00D0509E">
            <w:pPr>
              <w:rPr>
                <w:sz w:val="18"/>
                <w:szCs w:val="18"/>
              </w:rPr>
            </w:pPr>
            <w:bookmarkStart w:id="345" w:name="RANGE!O202"/>
            <w:r w:rsidRPr="00D0509E">
              <w:rPr>
                <w:sz w:val="18"/>
                <w:szCs w:val="18"/>
              </w:rPr>
              <w:t>0</w:t>
            </w:r>
            <w:bookmarkEnd w:id="345"/>
          </w:p>
        </w:tc>
        <w:tc>
          <w:tcPr>
            <w:tcW w:w="1108" w:type="dxa"/>
            <w:shd w:val="clear" w:color="auto" w:fill="auto"/>
            <w:vAlign w:val="center"/>
          </w:tcPr>
          <w:p w:rsidR="00D0509E" w:rsidRPr="00D0509E" w:rsidRDefault="00D0509E" w:rsidP="00D0509E">
            <w:pPr>
              <w:rPr>
                <w:sz w:val="18"/>
                <w:szCs w:val="18"/>
              </w:rPr>
            </w:pPr>
            <w:bookmarkStart w:id="346" w:name="RANGE!P202"/>
            <w:r w:rsidRPr="00D0509E">
              <w:rPr>
                <w:sz w:val="18"/>
                <w:szCs w:val="18"/>
              </w:rPr>
              <w:t>0</w:t>
            </w:r>
            <w:bookmarkEnd w:id="346"/>
          </w:p>
        </w:tc>
      </w:tr>
      <w:tr w:rsidR="00D0509E" w:rsidRPr="00D0509E" w:rsidTr="00D0509E">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3.4</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с коэффициентом риска 170 процентов</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bookmarkStart w:id="347" w:name="RANGE!K203"/>
            <w:r w:rsidRPr="00D0509E">
              <w:rPr>
                <w:sz w:val="18"/>
                <w:szCs w:val="18"/>
              </w:rPr>
              <w:t>0</w:t>
            </w:r>
            <w:bookmarkEnd w:id="347"/>
          </w:p>
        </w:tc>
        <w:tc>
          <w:tcPr>
            <w:tcW w:w="1279" w:type="dxa"/>
            <w:shd w:val="clear" w:color="auto" w:fill="auto"/>
            <w:vAlign w:val="center"/>
          </w:tcPr>
          <w:p w:rsidR="00D0509E" w:rsidRPr="00D0509E" w:rsidRDefault="00D0509E" w:rsidP="00D0509E">
            <w:pPr>
              <w:rPr>
                <w:sz w:val="18"/>
                <w:szCs w:val="18"/>
              </w:rPr>
            </w:pPr>
            <w:bookmarkStart w:id="348" w:name="RANGE!L203"/>
            <w:r w:rsidRPr="00D0509E">
              <w:rPr>
                <w:sz w:val="18"/>
                <w:szCs w:val="18"/>
              </w:rPr>
              <w:t>0</w:t>
            </w:r>
            <w:bookmarkEnd w:id="348"/>
          </w:p>
        </w:tc>
        <w:tc>
          <w:tcPr>
            <w:tcW w:w="1040" w:type="dxa"/>
            <w:shd w:val="clear" w:color="auto" w:fill="auto"/>
            <w:vAlign w:val="center"/>
          </w:tcPr>
          <w:p w:rsidR="00D0509E" w:rsidRPr="00D0509E" w:rsidRDefault="00D0509E" w:rsidP="00D0509E">
            <w:pPr>
              <w:rPr>
                <w:sz w:val="18"/>
                <w:szCs w:val="18"/>
              </w:rPr>
            </w:pPr>
            <w:bookmarkStart w:id="349" w:name="RANGE!M203"/>
            <w:r w:rsidRPr="00D0509E">
              <w:rPr>
                <w:sz w:val="18"/>
                <w:szCs w:val="18"/>
              </w:rPr>
              <w:t>0</w:t>
            </w:r>
            <w:bookmarkEnd w:id="349"/>
          </w:p>
        </w:tc>
        <w:tc>
          <w:tcPr>
            <w:tcW w:w="1017" w:type="dxa"/>
            <w:shd w:val="clear" w:color="auto" w:fill="auto"/>
            <w:vAlign w:val="center"/>
          </w:tcPr>
          <w:p w:rsidR="00D0509E" w:rsidRPr="00D0509E" w:rsidRDefault="00D0509E" w:rsidP="00D0509E">
            <w:pPr>
              <w:rPr>
                <w:sz w:val="18"/>
                <w:szCs w:val="18"/>
              </w:rPr>
            </w:pPr>
            <w:bookmarkStart w:id="350" w:name="RANGE!N203"/>
            <w:r w:rsidRPr="00D0509E">
              <w:rPr>
                <w:sz w:val="18"/>
                <w:szCs w:val="18"/>
              </w:rPr>
              <w:t>0</w:t>
            </w:r>
            <w:bookmarkEnd w:id="350"/>
          </w:p>
        </w:tc>
        <w:tc>
          <w:tcPr>
            <w:tcW w:w="1190" w:type="dxa"/>
            <w:shd w:val="clear" w:color="auto" w:fill="auto"/>
            <w:vAlign w:val="center"/>
          </w:tcPr>
          <w:p w:rsidR="00D0509E" w:rsidRPr="00D0509E" w:rsidRDefault="00D0509E" w:rsidP="00D0509E">
            <w:pPr>
              <w:rPr>
                <w:sz w:val="18"/>
                <w:szCs w:val="18"/>
              </w:rPr>
            </w:pPr>
            <w:bookmarkStart w:id="351" w:name="RANGE!O203"/>
            <w:r w:rsidRPr="00D0509E">
              <w:rPr>
                <w:sz w:val="18"/>
                <w:szCs w:val="18"/>
              </w:rPr>
              <w:t>0</w:t>
            </w:r>
            <w:bookmarkEnd w:id="351"/>
          </w:p>
        </w:tc>
        <w:tc>
          <w:tcPr>
            <w:tcW w:w="1108" w:type="dxa"/>
            <w:shd w:val="clear" w:color="auto" w:fill="auto"/>
            <w:vAlign w:val="center"/>
          </w:tcPr>
          <w:p w:rsidR="00D0509E" w:rsidRPr="00D0509E" w:rsidRDefault="00D0509E" w:rsidP="00D0509E">
            <w:pPr>
              <w:rPr>
                <w:sz w:val="18"/>
                <w:szCs w:val="18"/>
              </w:rPr>
            </w:pPr>
            <w:bookmarkStart w:id="352" w:name="RANGE!P203"/>
            <w:r w:rsidRPr="00D0509E">
              <w:rPr>
                <w:sz w:val="18"/>
                <w:szCs w:val="18"/>
              </w:rPr>
              <w:t>0</w:t>
            </w:r>
            <w:bookmarkEnd w:id="352"/>
          </w:p>
        </w:tc>
      </w:tr>
      <w:tr w:rsidR="00D0509E" w:rsidRPr="00D0509E" w:rsidTr="00D0509E">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3.5</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с коэффициентом риска 200 процентов</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bookmarkStart w:id="353" w:name="RANGE!K204"/>
            <w:r w:rsidRPr="00D0509E">
              <w:rPr>
                <w:sz w:val="18"/>
                <w:szCs w:val="18"/>
              </w:rPr>
              <w:t>0</w:t>
            </w:r>
            <w:bookmarkEnd w:id="353"/>
          </w:p>
        </w:tc>
        <w:tc>
          <w:tcPr>
            <w:tcW w:w="1279" w:type="dxa"/>
            <w:shd w:val="clear" w:color="auto" w:fill="auto"/>
            <w:vAlign w:val="center"/>
          </w:tcPr>
          <w:p w:rsidR="00D0509E" w:rsidRPr="00D0509E" w:rsidRDefault="00D0509E" w:rsidP="00D0509E">
            <w:pPr>
              <w:rPr>
                <w:sz w:val="18"/>
                <w:szCs w:val="18"/>
              </w:rPr>
            </w:pPr>
            <w:bookmarkStart w:id="354" w:name="RANGE!L204"/>
            <w:r w:rsidRPr="00D0509E">
              <w:rPr>
                <w:sz w:val="18"/>
                <w:szCs w:val="18"/>
              </w:rPr>
              <w:t>0</w:t>
            </w:r>
            <w:bookmarkEnd w:id="354"/>
          </w:p>
        </w:tc>
        <w:tc>
          <w:tcPr>
            <w:tcW w:w="1040" w:type="dxa"/>
            <w:shd w:val="clear" w:color="auto" w:fill="auto"/>
            <w:vAlign w:val="center"/>
          </w:tcPr>
          <w:p w:rsidR="00D0509E" w:rsidRPr="00D0509E" w:rsidRDefault="00D0509E" w:rsidP="00D0509E">
            <w:pPr>
              <w:rPr>
                <w:sz w:val="18"/>
                <w:szCs w:val="18"/>
              </w:rPr>
            </w:pPr>
            <w:bookmarkStart w:id="355" w:name="RANGE!M204"/>
            <w:r w:rsidRPr="00D0509E">
              <w:rPr>
                <w:sz w:val="18"/>
                <w:szCs w:val="18"/>
              </w:rPr>
              <w:t>0</w:t>
            </w:r>
            <w:bookmarkEnd w:id="355"/>
          </w:p>
        </w:tc>
        <w:tc>
          <w:tcPr>
            <w:tcW w:w="1017" w:type="dxa"/>
            <w:shd w:val="clear" w:color="auto" w:fill="auto"/>
            <w:vAlign w:val="center"/>
          </w:tcPr>
          <w:p w:rsidR="00D0509E" w:rsidRPr="00D0509E" w:rsidRDefault="00D0509E" w:rsidP="00D0509E">
            <w:pPr>
              <w:rPr>
                <w:sz w:val="18"/>
                <w:szCs w:val="18"/>
              </w:rPr>
            </w:pPr>
            <w:bookmarkStart w:id="356" w:name="RANGE!N204"/>
            <w:r w:rsidRPr="00D0509E">
              <w:rPr>
                <w:sz w:val="18"/>
                <w:szCs w:val="18"/>
              </w:rPr>
              <w:t>0</w:t>
            </w:r>
            <w:bookmarkEnd w:id="356"/>
          </w:p>
        </w:tc>
        <w:tc>
          <w:tcPr>
            <w:tcW w:w="1190" w:type="dxa"/>
            <w:shd w:val="clear" w:color="auto" w:fill="auto"/>
            <w:vAlign w:val="center"/>
          </w:tcPr>
          <w:p w:rsidR="00D0509E" w:rsidRPr="00D0509E" w:rsidRDefault="00D0509E" w:rsidP="00D0509E">
            <w:pPr>
              <w:rPr>
                <w:sz w:val="18"/>
                <w:szCs w:val="18"/>
              </w:rPr>
            </w:pPr>
            <w:bookmarkStart w:id="357" w:name="RANGE!O204"/>
            <w:r w:rsidRPr="00D0509E">
              <w:rPr>
                <w:sz w:val="18"/>
                <w:szCs w:val="18"/>
              </w:rPr>
              <w:t>0</w:t>
            </w:r>
            <w:bookmarkEnd w:id="357"/>
          </w:p>
        </w:tc>
        <w:tc>
          <w:tcPr>
            <w:tcW w:w="1108" w:type="dxa"/>
            <w:shd w:val="clear" w:color="auto" w:fill="auto"/>
            <w:vAlign w:val="center"/>
          </w:tcPr>
          <w:p w:rsidR="00D0509E" w:rsidRPr="00D0509E" w:rsidRDefault="00D0509E" w:rsidP="00D0509E">
            <w:pPr>
              <w:rPr>
                <w:sz w:val="18"/>
                <w:szCs w:val="18"/>
              </w:rPr>
            </w:pPr>
            <w:bookmarkStart w:id="358" w:name="RANGE!P204"/>
            <w:r w:rsidRPr="00D0509E">
              <w:rPr>
                <w:sz w:val="18"/>
                <w:szCs w:val="18"/>
              </w:rPr>
              <w:t>0</w:t>
            </w:r>
            <w:bookmarkEnd w:id="358"/>
          </w:p>
        </w:tc>
      </w:tr>
      <w:tr w:rsidR="00D0509E" w:rsidRPr="00D0509E" w:rsidTr="00D0509E">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3.6</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с коэффициентом риска 300 процентов</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bookmarkStart w:id="359" w:name="RANGE!K205"/>
            <w:r w:rsidRPr="00D0509E">
              <w:rPr>
                <w:sz w:val="18"/>
                <w:szCs w:val="18"/>
              </w:rPr>
              <w:t>0</w:t>
            </w:r>
            <w:bookmarkEnd w:id="359"/>
          </w:p>
        </w:tc>
        <w:tc>
          <w:tcPr>
            <w:tcW w:w="1279" w:type="dxa"/>
            <w:shd w:val="clear" w:color="auto" w:fill="auto"/>
            <w:vAlign w:val="center"/>
          </w:tcPr>
          <w:p w:rsidR="00D0509E" w:rsidRPr="00D0509E" w:rsidRDefault="00D0509E" w:rsidP="00D0509E">
            <w:pPr>
              <w:rPr>
                <w:sz w:val="18"/>
                <w:szCs w:val="18"/>
              </w:rPr>
            </w:pPr>
            <w:bookmarkStart w:id="360" w:name="RANGE!L205"/>
            <w:r w:rsidRPr="00D0509E">
              <w:rPr>
                <w:sz w:val="18"/>
                <w:szCs w:val="18"/>
              </w:rPr>
              <w:t>0</w:t>
            </w:r>
            <w:bookmarkEnd w:id="360"/>
          </w:p>
        </w:tc>
        <w:tc>
          <w:tcPr>
            <w:tcW w:w="1040" w:type="dxa"/>
            <w:shd w:val="clear" w:color="auto" w:fill="auto"/>
            <w:vAlign w:val="center"/>
          </w:tcPr>
          <w:p w:rsidR="00D0509E" w:rsidRPr="00D0509E" w:rsidRDefault="00D0509E" w:rsidP="00D0509E">
            <w:pPr>
              <w:rPr>
                <w:sz w:val="18"/>
                <w:szCs w:val="18"/>
              </w:rPr>
            </w:pPr>
            <w:bookmarkStart w:id="361" w:name="RANGE!M205"/>
            <w:r w:rsidRPr="00D0509E">
              <w:rPr>
                <w:sz w:val="18"/>
                <w:szCs w:val="18"/>
              </w:rPr>
              <w:t>0</w:t>
            </w:r>
            <w:bookmarkEnd w:id="361"/>
          </w:p>
        </w:tc>
        <w:tc>
          <w:tcPr>
            <w:tcW w:w="1017" w:type="dxa"/>
            <w:shd w:val="clear" w:color="auto" w:fill="auto"/>
            <w:vAlign w:val="center"/>
          </w:tcPr>
          <w:p w:rsidR="00D0509E" w:rsidRPr="00D0509E" w:rsidRDefault="00D0509E" w:rsidP="00D0509E">
            <w:pPr>
              <w:rPr>
                <w:sz w:val="18"/>
                <w:szCs w:val="18"/>
              </w:rPr>
            </w:pPr>
            <w:bookmarkStart w:id="362" w:name="RANGE!N205"/>
            <w:r w:rsidRPr="00D0509E">
              <w:rPr>
                <w:sz w:val="18"/>
                <w:szCs w:val="18"/>
              </w:rPr>
              <w:t>0</w:t>
            </w:r>
            <w:bookmarkEnd w:id="362"/>
          </w:p>
        </w:tc>
        <w:tc>
          <w:tcPr>
            <w:tcW w:w="1190" w:type="dxa"/>
            <w:shd w:val="clear" w:color="auto" w:fill="auto"/>
            <w:vAlign w:val="center"/>
          </w:tcPr>
          <w:p w:rsidR="00D0509E" w:rsidRPr="00D0509E" w:rsidRDefault="00D0509E" w:rsidP="00D0509E">
            <w:pPr>
              <w:rPr>
                <w:sz w:val="18"/>
                <w:szCs w:val="18"/>
              </w:rPr>
            </w:pPr>
            <w:bookmarkStart w:id="363" w:name="RANGE!O205"/>
            <w:r w:rsidRPr="00D0509E">
              <w:rPr>
                <w:sz w:val="18"/>
                <w:szCs w:val="18"/>
              </w:rPr>
              <w:t>0</w:t>
            </w:r>
            <w:bookmarkEnd w:id="363"/>
          </w:p>
        </w:tc>
        <w:tc>
          <w:tcPr>
            <w:tcW w:w="1108" w:type="dxa"/>
            <w:shd w:val="clear" w:color="auto" w:fill="auto"/>
            <w:vAlign w:val="center"/>
          </w:tcPr>
          <w:p w:rsidR="00D0509E" w:rsidRPr="00D0509E" w:rsidRDefault="00D0509E" w:rsidP="00D0509E">
            <w:pPr>
              <w:rPr>
                <w:sz w:val="18"/>
                <w:szCs w:val="18"/>
              </w:rPr>
            </w:pPr>
            <w:bookmarkStart w:id="364" w:name="RANGE!P205"/>
            <w:r w:rsidRPr="00D0509E">
              <w:rPr>
                <w:sz w:val="18"/>
                <w:szCs w:val="18"/>
              </w:rPr>
              <w:t>0</w:t>
            </w:r>
            <w:bookmarkEnd w:id="364"/>
          </w:p>
        </w:tc>
      </w:tr>
      <w:tr w:rsidR="00D0509E" w:rsidRPr="00D0509E" w:rsidTr="00D0509E">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3.7</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с коэффициентом риска 600 процентов</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bookmarkStart w:id="365" w:name="RANGE!K206"/>
            <w:r w:rsidRPr="00D0509E">
              <w:rPr>
                <w:sz w:val="18"/>
                <w:szCs w:val="18"/>
              </w:rPr>
              <w:t>0</w:t>
            </w:r>
            <w:bookmarkEnd w:id="365"/>
          </w:p>
        </w:tc>
        <w:tc>
          <w:tcPr>
            <w:tcW w:w="1279" w:type="dxa"/>
            <w:shd w:val="clear" w:color="auto" w:fill="auto"/>
            <w:vAlign w:val="center"/>
          </w:tcPr>
          <w:p w:rsidR="00D0509E" w:rsidRPr="00D0509E" w:rsidRDefault="00D0509E" w:rsidP="00D0509E">
            <w:pPr>
              <w:rPr>
                <w:sz w:val="18"/>
                <w:szCs w:val="18"/>
              </w:rPr>
            </w:pPr>
            <w:bookmarkStart w:id="366" w:name="RANGE!L206"/>
            <w:r w:rsidRPr="00D0509E">
              <w:rPr>
                <w:sz w:val="18"/>
                <w:szCs w:val="18"/>
              </w:rPr>
              <w:t>0</w:t>
            </w:r>
            <w:bookmarkEnd w:id="366"/>
          </w:p>
        </w:tc>
        <w:tc>
          <w:tcPr>
            <w:tcW w:w="1040" w:type="dxa"/>
            <w:shd w:val="clear" w:color="auto" w:fill="auto"/>
            <w:vAlign w:val="center"/>
          </w:tcPr>
          <w:p w:rsidR="00D0509E" w:rsidRPr="00D0509E" w:rsidRDefault="00D0509E" w:rsidP="00D0509E">
            <w:pPr>
              <w:rPr>
                <w:sz w:val="18"/>
                <w:szCs w:val="18"/>
              </w:rPr>
            </w:pPr>
            <w:bookmarkStart w:id="367" w:name="RANGE!M206"/>
            <w:r w:rsidRPr="00D0509E">
              <w:rPr>
                <w:sz w:val="18"/>
                <w:szCs w:val="18"/>
              </w:rPr>
              <w:t>0</w:t>
            </w:r>
            <w:bookmarkEnd w:id="367"/>
          </w:p>
        </w:tc>
        <w:tc>
          <w:tcPr>
            <w:tcW w:w="1017" w:type="dxa"/>
            <w:shd w:val="clear" w:color="auto" w:fill="auto"/>
            <w:vAlign w:val="center"/>
          </w:tcPr>
          <w:p w:rsidR="00D0509E" w:rsidRPr="00D0509E" w:rsidRDefault="00D0509E" w:rsidP="00D0509E">
            <w:pPr>
              <w:rPr>
                <w:sz w:val="18"/>
                <w:szCs w:val="18"/>
              </w:rPr>
            </w:pPr>
            <w:bookmarkStart w:id="368" w:name="RANGE!N206"/>
            <w:r w:rsidRPr="00D0509E">
              <w:rPr>
                <w:sz w:val="18"/>
                <w:szCs w:val="18"/>
              </w:rPr>
              <w:t>0</w:t>
            </w:r>
            <w:bookmarkEnd w:id="368"/>
          </w:p>
        </w:tc>
        <w:tc>
          <w:tcPr>
            <w:tcW w:w="1190" w:type="dxa"/>
            <w:shd w:val="clear" w:color="auto" w:fill="auto"/>
            <w:vAlign w:val="center"/>
          </w:tcPr>
          <w:p w:rsidR="00D0509E" w:rsidRPr="00D0509E" w:rsidRDefault="00D0509E" w:rsidP="00D0509E">
            <w:pPr>
              <w:rPr>
                <w:sz w:val="18"/>
                <w:szCs w:val="18"/>
              </w:rPr>
            </w:pPr>
            <w:bookmarkStart w:id="369" w:name="RANGE!O206"/>
            <w:r w:rsidRPr="00D0509E">
              <w:rPr>
                <w:sz w:val="18"/>
                <w:szCs w:val="18"/>
              </w:rPr>
              <w:t>0</w:t>
            </w:r>
            <w:bookmarkEnd w:id="369"/>
          </w:p>
        </w:tc>
        <w:tc>
          <w:tcPr>
            <w:tcW w:w="1108" w:type="dxa"/>
            <w:shd w:val="clear" w:color="auto" w:fill="auto"/>
            <w:vAlign w:val="center"/>
          </w:tcPr>
          <w:p w:rsidR="00D0509E" w:rsidRPr="00D0509E" w:rsidRDefault="00D0509E" w:rsidP="00D0509E">
            <w:pPr>
              <w:rPr>
                <w:sz w:val="18"/>
                <w:szCs w:val="18"/>
              </w:rPr>
            </w:pPr>
            <w:bookmarkStart w:id="370" w:name="RANGE!P206"/>
            <w:r w:rsidRPr="00D0509E">
              <w:rPr>
                <w:sz w:val="18"/>
                <w:szCs w:val="18"/>
              </w:rPr>
              <w:t>0</w:t>
            </w:r>
            <w:bookmarkEnd w:id="370"/>
          </w:p>
        </w:tc>
      </w:tr>
      <w:tr w:rsidR="00D0509E" w:rsidRPr="00D0509E" w:rsidTr="00D0509E">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4</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Кредитный риск по условным обязательствам кредитного характера, всего, в том числе:</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r w:rsidRPr="00D0509E">
              <w:rPr>
                <w:sz w:val="18"/>
                <w:szCs w:val="18"/>
              </w:rPr>
              <w:t>405 606</w:t>
            </w:r>
          </w:p>
        </w:tc>
        <w:tc>
          <w:tcPr>
            <w:tcW w:w="1279" w:type="dxa"/>
            <w:shd w:val="clear" w:color="auto" w:fill="auto"/>
            <w:vAlign w:val="center"/>
          </w:tcPr>
          <w:p w:rsidR="00D0509E" w:rsidRPr="00D0509E" w:rsidRDefault="00D0509E" w:rsidP="00D0509E">
            <w:pPr>
              <w:rPr>
                <w:sz w:val="18"/>
                <w:szCs w:val="18"/>
              </w:rPr>
            </w:pPr>
            <w:r w:rsidRPr="00D0509E">
              <w:rPr>
                <w:sz w:val="18"/>
                <w:szCs w:val="18"/>
              </w:rPr>
              <w:t>402 836</w:t>
            </w:r>
          </w:p>
        </w:tc>
        <w:tc>
          <w:tcPr>
            <w:tcW w:w="1040" w:type="dxa"/>
            <w:shd w:val="clear" w:color="auto" w:fill="auto"/>
            <w:vAlign w:val="center"/>
          </w:tcPr>
          <w:p w:rsidR="00D0509E" w:rsidRPr="00D0509E" w:rsidRDefault="00D0509E" w:rsidP="00D0509E">
            <w:pPr>
              <w:rPr>
                <w:sz w:val="18"/>
                <w:szCs w:val="18"/>
              </w:rPr>
            </w:pPr>
            <w:r w:rsidRPr="00D0509E">
              <w:rPr>
                <w:sz w:val="18"/>
                <w:szCs w:val="18"/>
              </w:rPr>
              <w:t>42 088</w:t>
            </w:r>
          </w:p>
        </w:tc>
        <w:tc>
          <w:tcPr>
            <w:tcW w:w="1017" w:type="dxa"/>
            <w:shd w:val="clear" w:color="auto" w:fill="auto"/>
            <w:vAlign w:val="center"/>
          </w:tcPr>
          <w:p w:rsidR="00D0509E" w:rsidRPr="00D0509E" w:rsidRDefault="00D0509E" w:rsidP="00D0509E">
            <w:pPr>
              <w:rPr>
                <w:sz w:val="18"/>
                <w:szCs w:val="18"/>
              </w:rPr>
            </w:pPr>
            <w:r w:rsidRPr="00D0509E">
              <w:rPr>
                <w:sz w:val="18"/>
                <w:szCs w:val="18"/>
              </w:rPr>
              <w:t>415 422</w:t>
            </w:r>
          </w:p>
        </w:tc>
        <w:tc>
          <w:tcPr>
            <w:tcW w:w="1190" w:type="dxa"/>
            <w:shd w:val="clear" w:color="auto" w:fill="auto"/>
            <w:vAlign w:val="center"/>
          </w:tcPr>
          <w:p w:rsidR="00D0509E" w:rsidRPr="00D0509E" w:rsidRDefault="00D0509E" w:rsidP="00D0509E">
            <w:pPr>
              <w:rPr>
                <w:sz w:val="18"/>
                <w:szCs w:val="18"/>
              </w:rPr>
            </w:pPr>
            <w:r w:rsidRPr="00D0509E">
              <w:rPr>
                <w:sz w:val="18"/>
                <w:szCs w:val="18"/>
              </w:rPr>
              <w:t>412 113</w:t>
            </w:r>
          </w:p>
        </w:tc>
        <w:tc>
          <w:tcPr>
            <w:tcW w:w="1108" w:type="dxa"/>
            <w:shd w:val="clear" w:color="auto" w:fill="auto"/>
            <w:vAlign w:val="center"/>
          </w:tcPr>
          <w:p w:rsidR="00D0509E" w:rsidRPr="00D0509E" w:rsidRDefault="00D0509E" w:rsidP="00D0509E">
            <w:pPr>
              <w:rPr>
                <w:sz w:val="18"/>
                <w:szCs w:val="18"/>
              </w:rPr>
            </w:pPr>
            <w:r w:rsidRPr="00D0509E">
              <w:rPr>
                <w:sz w:val="18"/>
                <w:szCs w:val="18"/>
              </w:rPr>
              <w:t>10 137</w:t>
            </w:r>
          </w:p>
        </w:tc>
      </w:tr>
      <w:tr w:rsidR="00D0509E" w:rsidRPr="00D0509E" w:rsidTr="00D0509E">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4.1</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по финансовым инструментам с высоким риском</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bookmarkStart w:id="371" w:name="RANGE!K208"/>
            <w:r w:rsidRPr="00D0509E">
              <w:rPr>
                <w:sz w:val="18"/>
                <w:szCs w:val="18"/>
              </w:rPr>
              <w:t>2 364</w:t>
            </w:r>
            <w:bookmarkEnd w:id="371"/>
          </w:p>
        </w:tc>
        <w:tc>
          <w:tcPr>
            <w:tcW w:w="1279" w:type="dxa"/>
            <w:shd w:val="clear" w:color="auto" w:fill="auto"/>
            <w:vAlign w:val="center"/>
          </w:tcPr>
          <w:p w:rsidR="00D0509E" w:rsidRPr="00D0509E" w:rsidRDefault="00D0509E" w:rsidP="00D0509E">
            <w:pPr>
              <w:rPr>
                <w:sz w:val="18"/>
                <w:szCs w:val="18"/>
              </w:rPr>
            </w:pPr>
            <w:bookmarkStart w:id="372" w:name="RANGE!L208"/>
            <w:r w:rsidRPr="00D0509E">
              <w:rPr>
                <w:sz w:val="18"/>
                <w:szCs w:val="18"/>
              </w:rPr>
              <w:t>2 305</w:t>
            </w:r>
            <w:bookmarkEnd w:id="372"/>
          </w:p>
        </w:tc>
        <w:tc>
          <w:tcPr>
            <w:tcW w:w="1040" w:type="dxa"/>
            <w:shd w:val="clear" w:color="auto" w:fill="auto"/>
            <w:vAlign w:val="center"/>
          </w:tcPr>
          <w:p w:rsidR="00D0509E" w:rsidRPr="00D0509E" w:rsidRDefault="00D0509E" w:rsidP="00D0509E">
            <w:pPr>
              <w:rPr>
                <w:sz w:val="18"/>
                <w:szCs w:val="18"/>
              </w:rPr>
            </w:pPr>
            <w:bookmarkStart w:id="373" w:name="RANGE!M208"/>
            <w:r w:rsidRPr="00D0509E">
              <w:rPr>
                <w:sz w:val="18"/>
                <w:szCs w:val="18"/>
              </w:rPr>
              <w:t>2 305</w:t>
            </w:r>
            <w:bookmarkEnd w:id="373"/>
          </w:p>
        </w:tc>
        <w:tc>
          <w:tcPr>
            <w:tcW w:w="1017" w:type="dxa"/>
            <w:shd w:val="clear" w:color="auto" w:fill="auto"/>
            <w:vAlign w:val="center"/>
          </w:tcPr>
          <w:p w:rsidR="00D0509E" w:rsidRPr="00D0509E" w:rsidRDefault="00D0509E" w:rsidP="00D0509E">
            <w:pPr>
              <w:rPr>
                <w:sz w:val="18"/>
                <w:szCs w:val="18"/>
              </w:rPr>
            </w:pPr>
            <w:r w:rsidRPr="00D0509E">
              <w:rPr>
                <w:sz w:val="18"/>
                <w:szCs w:val="18"/>
              </w:rPr>
              <w:t>2 364</w:t>
            </w:r>
          </w:p>
        </w:tc>
        <w:tc>
          <w:tcPr>
            <w:tcW w:w="1190" w:type="dxa"/>
            <w:shd w:val="clear" w:color="auto" w:fill="auto"/>
            <w:vAlign w:val="center"/>
          </w:tcPr>
          <w:p w:rsidR="00D0509E" w:rsidRPr="00D0509E" w:rsidRDefault="00D0509E" w:rsidP="00D0509E">
            <w:pPr>
              <w:rPr>
                <w:sz w:val="18"/>
                <w:szCs w:val="18"/>
              </w:rPr>
            </w:pPr>
            <w:r w:rsidRPr="00D0509E">
              <w:rPr>
                <w:sz w:val="18"/>
                <w:szCs w:val="18"/>
              </w:rPr>
              <w:t>2 199</w:t>
            </w:r>
          </w:p>
        </w:tc>
        <w:tc>
          <w:tcPr>
            <w:tcW w:w="1108" w:type="dxa"/>
            <w:shd w:val="clear" w:color="auto" w:fill="auto"/>
            <w:vAlign w:val="center"/>
          </w:tcPr>
          <w:p w:rsidR="00D0509E" w:rsidRPr="00D0509E" w:rsidRDefault="00D0509E" w:rsidP="00D0509E">
            <w:pPr>
              <w:rPr>
                <w:sz w:val="18"/>
                <w:szCs w:val="18"/>
              </w:rPr>
            </w:pPr>
            <w:r w:rsidRPr="00D0509E">
              <w:rPr>
                <w:sz w:val="18"/>
                <w:szCs w:val="18"/>
              </w:rPr>
              <w:t>2 199</w:t>
            </w:r>
          </w:p>
        </w:tc>
      </w:tr>
      <w:tr w:rsidR="00D0509E" w:rsidRPr="00D0509E" w:rsidTr="00D0509E">
        <w:trPr>
          <w:trHeight w:val="591"/>
        </w:trPr>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4.2</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по финансовым инструментам со средним риском</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r w:rsidRPr="00D0509E">
              <w:rPr>
                <w:sz w:val="18"/>
                <w:szCs w:val="18"/>
              </w:rPr>
              <w:t>60 000</w:t>
            </w:r>
          </w:p>
        </w:tc>
        <w:tc>
          <w:tcPr>
            <w:tcW w:w="1279" w:type="dxa"/>
            <w:shd w:val="clear" w:color="auto" w:fill="auto"/>
            <w:vAlign w:val="center"/>
          </w:tcPr>
          <w:p w:rsidR="00D0509E" w:rsidRPr="00D0509E" w:rsidRDefault="00D0509E" w:rsidP="00D0509E">
            <w:pPr>
              <w:rPr>
                <w:sz w:val="18"/>
                <w:szCs w:val="18"/>
              </w:rPr>
            </w:pPr>
            <w:r w:rsidRPr="00D0509E">
              <w:rPr>
                <w:sz w:val="18"/>
                <w:szCs w:val="18"/>
              </w:rPr>
              <w:t>60 000</w:t>
            </w:r>
          </w:p>
        </w:tc>
        <w:tc>
          <w:tcPr>
            <w:tcW w:w="1040" w:type="dxa"/>
            <w:shd w:val="clear" w:color="auto" w:fill="auto"/>
            <w:vAlign w:val="center"/>
          </w:tcPr>
          <w:p w:rsidR="00D0509E" w:rsidRPr="00D0509E" w:rsidRDefault="00D0509E" w:rsidP="00D0509E">
            <w:pPr>
              <w:rPr>
                <w:sz w:val="18"/>
                <w:szCs w:val="18"/>
              </w:rPr>
            </w:pPr>
            <w:r w:rsidRPr="00D0509E">
              <w:rPr>
                <w:sz w:val="18"/>
                <w:szCs w:val="18"/>
              </w:rPr>
              <w:t>30 000</w:t>
            </w:r>
          </w:p>
        </w:tc>
        <w:tc>
          <w:tcPr>
            <w:tcW w:w="1017" w:type="dxa"/>
            <w:shd w:val="clear" w:color="auto" w:fill="auto"/>
            <w:vAlign w:val="center"/>
          </w:tcPr>
          <w:p w:rsidR="00D0509E" w:rsidRPr="00D0509E" w:rsidRDefault="00D0509E" w:rsidP="00D0509E">
            <w:pPr>
              <w:rPr>
                <w:sz w:val="18"/>
                <w:szCs w:val="18"/>
              </w:rPr>
            </w:pPr>
            <w:r w:rsidRPr="00D0509E">
              <w:rPr>
                <w:sz w:val="18"/>
                <w:szCs w:val="18"/>
              </w:rPr>
              <w:t>0</w:t>
            </w:r>
          </w:p>
        </w:tc>
        <w:tc>
          <w:tcPr>
            <w:tcW w:w="1190" w:type="dxa"/>
            <w:shd w:val="clear" w:color="auto" w:fill="auto"/>
            <w:vAlign w:val="center"/>
          </w:tcPr>
          <w:p w:rsidR="00D0509E" w:rsidRPr="00D0509E" w:rsidRDefault="00D0509E" w:rsidP="00D0509E">
            <w:pPr>
              <w:rPr>
                <w:sz w:val="18"/>
                <w:szCs w:val="18"/>
              </w:rPr>
            </w:pPr>
            <w:r w:rsidRPr="00D0509E">
              <w:rPr>
                <w:sz w:val="18"/>
                <w:szCs w:val="18"/>
              </w:rPr>
              <w:t>0</w:t>
            </w:r>
          </w:p>
        </w:tc>
        <w:tc>
          <w:tcPr>
            <w:tcW w:w="1108" w:type="dxa"/>
            <w:shd w:val="clear" w:color="auto" w:fill="auto"/>
            <w:vAlign w:val="center"/>
          </w:tcPr>
          <w:p w:rsidR="00D0509E" w:rsidRPr="00D0509E" w:rsidRDefault="00D0509E" w:rsidP="00D0509E">
            <w:pPr>
              <w:rPr>
                <w:sz w:val="18"/>
                <w:szCs w:val="18"/>
              </w:rPr>
            </w:pPr>
            <w:r w:rsidRPr="00D0509E">
              <w:rPr>
                <w:sz w:val="18"/>
                <w:szCs w:val="18"/>
              </w:rPr>
              <w:t>0</w:t>
            </w:r>
          </w:p>
        </w:tc>
      </w:tr>
      <w:tr w:rsidR="00D0509E" w:rsidRPr="00D0509E" w:rsidTr="00D0509E">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4.3</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по финансовым инструментам с низким риском</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bookmarkStart w:id="374" w:name="RANGE!K210"/>
            <w:r w:rsidRPr="00D0509E">
              <w:rPr>
                <w:sz w:val="18"/>
                <w:szCs w:val="18"/>
              </w:rPr>
              <w:t>48 913</w:t>
            </w:r>
            <w:bookmarkEnd w:id="374"/>
          </w:p>
        </w:tc>
        <w:tc>
          <w:tcPr>
            <w:tcW w:w="1279" w:type="dxa"/>
            <w:shd w:val="clear" w:color="auto" w:fill="auto"/>
            <w:vAlign w:val="center"/>
          </w:tcPr>
          <w:p w:rsidR="00D0509E" w:rsidRPr="00D0509E" w:rsidRDefault="00D0509E" w:rsidP="00D0509E">
            <w:pPr>
              <w:rPr>
                <w:sz w:val="18"/>
                <w:szCs w:val="18"/>
              </w:rPr>
            </w:pPr>
            <w:bookmarkStart w:id="375" w:name="RANGE!L210"/>
            <w:r w:rsidRPr="00D0509E">
              <w:rPr>
                <w:sz w:val="18"/>
                <w:szCs w:val="18"/>
              </w:rPr>
              <w:t>48 913</w:t>
            </w:r>
            <w:bookmarkEnd w:id="375"/>
          </w:p>
        </w:tc>
        <w:tc>
          <w:tcPr>
            <w:tcW w:w="1040" w:type="dxa"/>
            <w:shd w:val="clear" w:color="auto" w:fill="auto"/>
            <w:vAlign w:val="center"/>
          </w:tcPr>
          <w:p w:rsidR="00D0509E" w:rsidRPr="00D0509E" w:rsidRDefault="00D0509E" w:rsidP="00D0509E">
            <w:pPr>
              <w:rPr>
                <w:sz w:val="18"/>
                <w:szCs w:val="18"/>
              </w:rPr>
            </w:pPr>
            <w:bookmarkStart w:id="376" w:name="RANGE!M210"/>
            <w:r w:rsidRPr="00D0509E">
              <w:rPr>
                <w:sz w:val="18"/>
                <w:szCs w:val="18"/>
              </w:rPr>
              <w:t>9 783</w:t>
            </w:r>
            <w:bookmarkEnd w:id="376"/>
          </w:p>
        </w:tc>
        <w:tc>
          <w:tcPr>
            <w:tcW w:w="1017" w:type="dxa"/>
            <w:shd w:val="clear" w:color="auto" w:fill="auto"/>
            <w:vAlign w:val="center"/>
          </w:tcPr>
          <w:p w:rsidR="00D0509E" w:rsidRPr="00D0509E" w:rsidRDefault="00D0509E" w:rsidP="00D0509E">
            <w:pPr>
              <w:rPr>
                <w:sz w:val="18"/>
                <w:szCs w:val="18"/>
              </w:rPr>
            </w:pPr>
            <w:r w:rsidRPr="00D0509E">
              <w:rPr>
                <w:sz w:val="18"/>
                <w:szCs w:val="18"/>
              </w:rPr>
              <w:t>39 700</w:t>
            </w:r>
          </w:p>
        </w:tc>
        <w:tc>
          <w:tcPr>
            <w:tcW w:w="1190" w:type="dxa"/>
            <w:shd w:val="clear" w:color="auto" w:fill="auto"/>
            <w:vAlign w:val="center"/>
          </w:tcPr>
          <w:p w:rsidR="00D0509E" w:rsidRPr="00D0509E" w:rsidRDefault="00D0509E" w:rsidP="00D0509E">
            <w:pPr>
              <w:rPr>
                <w:sz w:val="18"/>
                <w:szCs w:val="18"/>
              </w:rPr>
            </w:pPr>
            <w:r w:rsidRPr="00D0509E">
              <w:rPr>
                <w:sz w:val="18"/>
                <w:szCs w:val="18"/>
              </w:rPr>
              <w:t>39 690</w:t>
            </w:r>
          </w:p>
        </w:tc>
        <w:tc>
          <w:tcPr>
            <w:tcW w:w="1108" w:type="dxa"/>
            <w:shd w:val="clear" w:color="auto" w:fill="auto"/>
            <w:vAlign w:val="center"/>
          </w:tcPr>
          <w:p w:rsidR="00D0509E" w:rsidRPr="00D0509E" w:rsidRDefault="00D0509E" w:rsidP="00D0509E">
            <w:pPr>
              <w:rPr>
                <w:sz w:val="18"/>
                <w:szCs w:val="18"/>
              </w:rPr>
            </w:pPr>
            <w:r w:rsidRPr="00D0509E">
              <w:rPr>
                <w:sz w:val="18"/>
                <w:szCs w:val="18"/>
              </w:rPr>
              <w:t>7 938</w:t>
            </w:r>
          </w:p>
        </w:tc>
      </w:tr>
      <w:tr w:rsidR="00D0509E" w:rsidRPr="00D0509E" w:rsidTr="00D0509E">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4.4</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по финансовым инструментам без риска</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bookmarkStart w:id="377" w:name="RANGE!K211"/>
            <w:r w:rsidRPr="00D0509E">
              <w:rPr>
                <w:sz w:val="18"/>
                <w:szCs w:val="18"/>
              </w:rPr>
              <w:t>294 329</w:t>
            </w:r>
            <w:bookmarkEnd w:id="377"/>
          </w:p>
        </w:tc>
        <w:tc>
          <w:tcPr>
            <w:tcW w:w="1279" w:type="dxa"/>
            <w:shd w:val="clear" w:color="auto" w:fill="auto"/>
            <w:vAlign w:val="center"/>
          </w:tcPr>
          <w:p w:rsidR="00D0509E" w:rsidRPr="00D0509E" w:rsidRDefault="00D0509E" w:rsidP="00D0509E">
            <w:pPr>
              <w:rPr>
                <w:sz w:val="18"/>
                <w:szCs w:val="18"/>
              </w:rPr>
            </w:pPr>
            <w:bookmarkStart w:id="378" w:name="RANGE!L211"/>
            <w:r w:rsidRPr="00D0509E">
              <w:rPr>
                <w:sz w:val="18"/>
                <w:szCs w:val="18"/>
              </w:rPr>
              <w:t>291 618</w:t>
            </w:r>
            <w:bookmarkEnd w:id="378"/>
          </w:p>
        </w:tc>
        <w:tc>
          <w:tcPr>
            <w:tcW w:w="1040" w:type="dxa"/>
            <w:shd w:val="clear" w:color="auto" w:fill="auto"/>
            <w:vAlign w:val="center"/>
          </w:tcPr>
          <w:p w:rsidR="00D0509E" w:rsidRPr="00D0509E" w:rsidRDefault="00D0509E" w:rsidP="00D0509E">
            <w:pPr>
              <w:rPr>
                <w:sz w:val="18"/>
                <w:szCs w:val="18"/>
              </w:rPr>
            </w:pPr>
            <w:bookmarkStart w:id="379" w:name="RANGE!M211"/>
            <w:r w:rsidRPr="00D0509E">
              <w:rPr>
                <w:sz w:val="18"/>
                <w:szCs w:val="18"/>
              </w:rPr>
              <w:t>0</w:t>
            </w:r>
            <w:bookmarkEnd w:id="379"/>
          </w:p>
        </w:tc>
        <w:tc>
          <w:tcPr>
            <w:tcW w:w="1017" w:type="dxa"/>
            <w:shd w:val="clear" w:color="auto" w:fill="auto"/>
            <w:vAlign w:val="center"/>
          </w:tcPr>
          <w:p w:rsidR="00D0509E" w:rsidRPr="00D0509E" w:rsidRDefault="00D0509E" w:rsidP="00D0509E">
            <w:pPr>
              <w:rPr>
                <w:sz w:val="18"/>
                <w:szCs w:val="18"/>
              </w:rPr>
            </w:pPr>
            <w:r w:rsidRPr="00D0509E">
              <w:rPr>
                <w:sz w:val="18"/>
                <w:szCs w:val="18"/>
              </w:rPr>
              <w:t>373 358</w:t>
            </w:r>
          </w:p>
        </w:tc>
        <w:tc>
          <w:tcPr>
            <w:tcW w:w="1190" w:type="dxa"/>
            <w:shd w:val="clear" w:color="auto" w:fill="auto"/>
            <w:vAlign w:val="center"/>
          </w:tcPr>
          <w:p w:rsidR="00D0509E" w:rsidRPr="00D0509E" w:rsidRDefault="00D0509E" w:rsidP="00D0509E">
            <w:pPr>
              <w:rPr>
                <w:sz w:val="18"/>
                <w:szCs w:val="18"/>
              </w:rPr>
            </w:pPr>
            <w:r w:rsidRPr="00D0509E">
              <w:rPr>
                <w:sz w:val="18"/>
                <w:szCs w:val="18"/>
              </w:rPr>
              <w:t>370 224</w:t>
            </w:r>
          </w:p>
        </w:tc>
        <w:tc>
          <w:tcPr>
            <w:tcW w:w="1108" w:type="dxa"/>
            <w:shd w:val="clear" w:color="auto" w:fill="auto"/>
            <w:vAlign w:val="center"/>
          </w:tcPr>
          <w:p w:rsidR="00D0509E" w:rsidRPr="00D0509E" w:rsidRDefault="00D0509E" w:rsidP="00D0509E">
            <w:pPr>
              <w:rPr>
                <w:sz w:val="18"/>
                <w:szCs w:val="18"/>
              </w:rPr>
            </w:pPr>
            <w:r w:rsidRPr="00D0509E">
              <w:rPr>
                <w:sz w:val="18"/>
                <w:szCs w:val="18"/>
              </w:rPr>
              <w:t>0</w:t>
            </w:r>
          </w:p>
        </w:tc>
      </w:tr>
      <w:tr w:rsidR="00D0509E" w:rsidRPr="00D0509E" w:rsidTr="00D0509E">
        <w:tc>
          <w:tcPr>
            <w:tcW w:w="714" w:type="dxa"/>
            <w:shd w:val="clear" w:color="auto" w:fill="auto"/>
          </w:tcPr>
          <w:p w:rsidR="00D0509E" w:rsidRPr="00D0509E" w:rsidRDefault="00D0509E" w:rsidP="00D0509E">
            <w:pPr>
              <w:rPr>
                <w:rFonts w:eastAsia="Calibri"/>
                <w:sz w:val="18"/>
                <w:szCs w:val="18"/>
              </w:rPr>
            </w:pPr>
            <w:r w:rsidRPr="00D0509E">
              <w:rPr>
                <w:rFonts w:eastAsia="Calibri"/>
                <w:sz w:val="18"/>
                <w:szCs w:val="18"/>
              </w:rPr>
              <w:t>5</w:t>
            </w:r>
          </w:p>
        </w:tc>
        <w:tc>
          <w:tcPr>
            <w:tcW w:w="1750" w:type="dxa"/>
            <w:shd w:val="clear" w:color="auto" w:fill="auto"/>
          </w:tcPr>
          <w:p w:rsidR="00D0509E" w:rsidRPr="00D0509E" w:rsidRDefault="00D0509E" w:rsidP="00D0509E">
            <w:pPr>
              <w:rPr>
                <w:rFonts w:eastAsia="Calibri"/>
                <w:sz w:val="18"/>
                <w:szCs w:val="18"/>
              </w:rPr>
            </w:pPr>
            <w:r w:rsidRPr="00D0509E">
              <w:rPr>
                <w:rFonts w:eastAsia="Calibri"/>
                <w:sz w:val="18"/>
                <w:szCs w:val="18"/>
              </w:rPr>
              <w:t>Кредитный риск по производным финансовым инструментам</w:t>
            </w:r>
          </w:p>
        </w:tc>
        <w:tc>
          <w:tcPr>
            <w:tcW w:w="1006" w:type="dxa"/>
            <w:shd w:val="clear" w:color="auto" w:fill="auto"/>
          </w:tcPr>
          <w:p w:rsidR="00D0509E" w:rsidRPr="00D0509E" w:rsidRDefault="00D0509E" w:rsidP="00D0509E">
            <w:pPr>
              <w:rPr>
                <w:rFonts w:eastAsia="Calibri"/>
                <w:sz w:val="18"/>
                <w:szCs w:val="18"/>
              </w:rPr>
            </w:pPr>
          </w:p>
        </w:tc>
        <w:tc>
          <w:tcPr>
            <w:tcW w:w="1048" w:type="dxa"/>
            <w:shd w:val="clear" w:color="auto" w:fill="auto"/>
            <w:vAlign w:val="center"/>
          </w:tcPr>
          <w:p w:rsidR="00D0509E" w:rsidRPr="00D0509E" w:rsidRDefault="00D0509E" w:rsidP="00D0509E">
            <w:pPr>
              <w:rPr>
                <w:sz w:val="18"/>
                <w:szCs w:val="18"/>
              </w:rPr>
            </w:pPr>
            <w:bookmarkStart w:id="380" w:name="RANGE!K212"/>
            <w:r w:rsidRPr="00D0509E">
              <w:rPr>
                <w:sz w:val="18"/>
                <w:szCs w:val="18"/>
              </w:rPr>
              <w:t>0</w:t>
            </w:r>
            <w:bookmarkEnd w:id="380"/>
          </w:p>
        </w:tc>
        <w:tc>
          <w:tcPr>
            <w:tcW w:w="1279" w:type="dxa"/>
            <w:shd w:val="clear" w:color="auto" w:fill="auto"/>
            <w:vAlign w:val="center"/>
          </w:tcPr>
          <w:p w:rsidR="00D0509E" w:rsidRPr="00D0509E" w:rsidRDefault="00D0509E" w:rsidP="00D0509E">
            <w:pPr>
              <w:rPr>
                <w:sz w:val="18"/>
                <w:szCs w:val="18"/>
              </w:rPr>
            </w:pPr>
            <w:bookmarkStart w:id="381" w:name="RANGE!L212"/>
            <w:r w:rsidRPr="00D0509E">
              <w:rPr>
                <w:sz w:val="18"/>
                <w:szCs w:val="18"/>
              </w:rPr>
              <w:t>X</w:t>
            </w:r>
            <w:bookmarkEnd w:id="381"/>
          </w:p>
        </w:tc>
        <w:tc>
          <w:tcPr>
            <w:tcW w:w="1040" w:type="dxa"/>
            <w:shd w:val="clear" w:color="auto" w:fill="auto"/>
            <w:vAlign w:val="center"/>
          </w:tcPr>
          <w:p w:rsidR="00D0509E" w:rsidRPr="00D0509E" w:rsidRDefault="00D0509E" w:rsidP="00D0509E">
            <w:pPr>
              <w:rPr>
                <w:sz w:val="18"/>
                <w:szCs w:val="18"/>
              </w:rPr>
            </w:pPr>
            <w:bookmarkStart w:id="382" w:name="RANGE!M212"/>
            <w:r w:rsidRPr="00D0509E">
              <w:rPr>
                <w:sz w:val="18"/>
                <w:szCs w:val="18"/>
              </w:rPr>
              <w:t>0</w:t>
            </w:r>
            <w:bookmarkEnd w:id="382"/>
          </w:p>
        </w:tc>
        <w:tc>
          <w:tcPr>
            <w:tcW w:w="1017" w:type="dxa"/>
            <w:shd w:val="clear" w:color="auto" w:fill="auto"/>
            <w:vAlign w:val="center"/>
          </w:tcPr>
          <w:p w:rsidR="00D0509E" w:rsidRPr="00D0509E" w:rsidRDefault="00D0509E" w:rsidP="00D0509E">
            <w:pPr>
              <w:rPr>
                <w:sz w:val="18"/>
                <w:szCs w:val="18"/>
              </w:rPr>
            </w:pPr>
            <w:r w:rsidRPr="00D0509E">
              <w:rPr>
                <w:sz w:val="18"/>
                <w:szCs w:val="18"/>
              </w:rPr>
              <w:t>0</w:t>
            </w:r>
          </w:p>
        </w:tc>
        <w:tc>
          <w:tcPr>
            <w:tcW w:w="1190" w:type="dxa"/>
            <w:shd w:val="clear" w:color="auto" w:fill="auto"/>
            <w:vAlign w:val="center"/>
          </w:tcPr>
          <w:p w:rsidR="00D0509E" w:rsidRPr="00D0509E" w:rsidRDefault="00D0509E" w:rsidP="00D0509E">
            <w:pPr>
              <w:rPr>
                <w:sz w:val="18"/>
                <w:szCs w:val="18"/>
              </w:rPr>
            </w:pPr>
            <w:r w:rsidRPr="00D0509E">
              <w:rPr>
                <w:sz w:val="18"/>
                <w:szCs w:val="18"/>
              </w:rPr>
              <w:t>X</w:t>
            </w:r>
          </w:p>
        </w:tc>
        <w:tc>
          <w:tcPr>
            <w:tcW w:w="1108" w:type="dxa"/>
            <w:shd w:val="clear" w:color="auto" w:fill="auto"/>
            <w:vAlign w:val="center"/>
          </w:tcPr>
          <w:p w:rsidR="00D0509E" w:rsidRPr="00D0509E" w:rsidRDefault="00D0509E" w:rsidP="00D0509E">
            <w:pPr>
              <w:rPr>
                <w:sz w:val="18"/>
                <w:szCs w:val="18"/>
              </w:rPr>
            </w:pPr>
            <w:r w:rsidRPr="00D0509E">
              <w:rPr>
                <w:sz w:val="18"/>
                <w:szCs w:val="18"/>
              </w:rPr>
              <w:t>0</w:t>
            </w:r>
          </w:p>
        </w:tc>
      </w:tr>
    </w:tbl>
    <w:p w:rsidR="00D0509E" w:rsidRPr="00D0509E" w:rsidRDefault="00D0509E" w:rsidP="00D0509E">
      <w:pPr>
        <w:rPr>
          <w:sz w:val="18"/>
          <w:szCs w:val="18"/>
        </w:rPr>
      </w:pP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Подраздел 2.2. Операционный риск</w:t>
      </w:r>
    </w:p>
    <w:p w:rsidR="00D0509E" w:rsidRPr="00D0509E" w:rsidRDefault="00D0509E" w:rsidP="00D0509E">
      <w:pPr>
        <w:rPr>
          <w:sz w:val="18"/>
          <w:szCs w:val="18"/>
        </w:rPr>
      </w:pPr>
      <w:r w:rsidRPr="00D0509E">
        <w:rPr>
          <w:sz w:val="18"/>
          <w:szCs w:val="18"/>
        </w:rPr>
        <w:t>тыс. руб. (кол-во)</w:t>
      </w:r>
    </w:p>
    <w:tbl>
      <w:tblPr>
        <w:tblW w:w="10066" w:type="dxa"/>
        <w:tblInd w:w="70" w:type="dxa"/>
        <w:tblLayout w:type="fixed"/>
        <w:tblCellMar>
          <w:left w:w="70" w:type="dxa"/>
          <w:right w:w="70" w:type="dxa"/>
        </w:tblCellMar>
        <w:tblLook w:val="0000" w:firstRow="0" w:lastRow="0" w:firstColumn="0" w:lastColumn="0" w:noHBand="0" w:noVBand="0"/>
      </w:tblPr>
      <w:tblGrid>
        <w:gridCol w:w="798"/>
        <w:gridCol w:w="5244"/>
        <w:gridCol w:w="1188"/>
        <w:gridCol w:w="1418"/>
        <w:gridCol w:w="1418"/>
      </w:tblGrid>
      <w:tr w:rsidR="00D0509E" w:rsidRPr="00D0509E" w:rsidTr="00D0509E">
        <w:trPr>
          <w:trHeight w:val="48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Номер</w:t>
            </w:r>
          </w:p>
          <w:p w:rsidR="00D0509E" w:rsidRPr="00D0509E" w:rsidRDefault="00D0509E" w:rsidP="00D0509E">
            <w:pPr>
              <w:rPr>
                <w:sz w:val="18"/>
                <w:szCs w:val="18"/>
              </w:rPr>
            </w:pPr>
            <w:r w:rsidRPr="00D0509E">
              <w:rPr>
                <w:sz w:val="18"/>
                <w:szCs w:val="18"/>
              </w:rPr>
              <w:t>строки</w:t>
            </w:r>
          </w:p>
        </w:tc>
        <w:tc>
          <w:tcPr>
            <w:tcW w:w="5244"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Наименование показателя</w:t>
            </w:r>
          </w:p>
        </w:tc>
        <w:tc>
          <w:tcPr>
            <w:tcW w:w="118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Номер пояснения</w:t>
            </w:r>
          </w:p>
        </w:tc>
        <w:tc>
          <w:tcPr>
            <w:tcW w:w="141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Данные</w:t>
            </w:r>
          </w:p>
          <w:p w:rsidR="00D0509E" w:rsidRPr="00D0509E" w:rsidRDefault="00D0509E" w:rsidP="00D0509E">
            <w:pPr>
              <w:rPr>
                <w:sz w:val="18"/>
                <w:szCs w:val="18"/>
              </w:rPr>
            </w:pPr>
            <w:r w:rsidRPr="00D0509E">
              <w:rPr>
                <w:sz w:val="18"/>
                <w:szCs w:val="18"/>
              </w:rPr>
              <w:t>на отчетную дату</w:t>
            </w:r>
          </w:p>
        </w:tc>
        <w:tc>
          <w:tcPr>
            <w:tcW w:w="141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Данные</w:t>
            </w:r>
          </w:p>
          <w:p w:rsidR="00D0509E" w:rsidRPr="00D0509E" w:rsidRDefault="00D0509E" w:rsidP="00D0509E">
            <w:pPr>
              <w:rPr>
                <w:sz w:val="18"/>
                <w:szCs w:val="18"/>
              </w:rPr>
            </w:pPr>
            <w:r w:rsidRPr="00D0509E">
              <w:rPr>
                <w:sz w:val="18"/>
                <w:szCs w:val="18"/>
              </w:rPr>
              <w:t>на начало отчетного года</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w:t>
            </w:r>
          </w:p>
        </w:tc>
        <w:tc>
          <w:tcPr>
            <w:tcW w:w="5244"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w:t>
            </w:r>
          </w:p>
        </w:tc>
        <w:tc>
          <w:tcPr>
            <w:tcW w:w="118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w:t>
            </w:r>
          </w:p>
        </w:tc>
        <w:tc>
          <w:tcPr>
            <w:tcW w:w="141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4</w:t>
            </w:r>
          </w:p>
        </w:tc>
        <w:tc>
          <w:tcPr>
            <w:tcW w:w="141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5</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6</w:t>
            </w:r>
          </w:p>
        </w:tc>
        <w:tc>
          <w:tcPr>
            <w:tcW w:w="524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Операционный риск, всего, в том числе:</w:t>
            </w:r>
          </w:p>
        </w:tc>
        <w:tc>
          <w:tcPr>
            <w:tcW w:w="118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8</w:t>
            </w:r>
          </w:p>
        </w:tc>
        <w:tc>
          <w:tcPr>
            <w:tcW w:w="141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bookmarkStart w:id="383" w:name="RANGE!K218"/>
            <w:r w:rsidRPr="00D0509E">
              <w:rPr>
                <w:sz w:val="18"/>
                <w:szCs w:val="18"/>
              </w:rPr>
              <w:t>25 231</w:t>
            </w:r>
            <w:bookmarkEnd w:id="383"/>
          </w:p>
        </w:tc>
        <w:tc>
          <w:tcPr>
            <w:tcW w:w="141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30 053</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6.1</w:t>
            </w:r>
          </w:p>
        </w:tc>
        <w:tc>
          <w:tcPr>
            <w:tcW w:w="524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доходы для целей расчета капитала на покрытие операционного риска, всего, в том числе:</w:t>
            </w:r>
          </w:p>
        </w:tc>
        <w:tc>
          <w:tcPr>
            <w:tcW w:w="118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41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bookmarkStart w:id="384" w:name="RANGE!K219"/>
            <w:r w:rsidRPr="00D0509E">
              <w:rPr>
                <w:sz w:val="18"/>
                <w:szCs w:val="18"/>
              </w:rPr>
              <w:t>147 438</w:t>
            </w:r>
            <w:bookmarkEnd w:id="384"/>
          </w:p>
        </w:tc>
        <w:tc>
          <w:tcPr>
            <w:tcW w:w="141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200 352</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6.1.1</w:t>
            </w:r>
          </w:p>
        </w:tc>
        <w:tc>
          <w:tcPr>
            <w:tcW w:w="524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чистые процентные доходы</w:t>
            </w:r>
          </w:p>
        </w:tc>
        <w:tc>
          <w:tcPr>
            <w:tcW w:w="118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41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bookmarkStart w:id="385" w:name="RANGE!K220"/>
            <w:r w:rsidRPr="00D0509E">
              <w:rPr>
                <w:sz w:val="18"/>
                <w:szCs w:val="18"/>
              </w:rPr>
              <w:t>66 600</w:t>
            </w:r>
            <w:bookmarkEnd w:id="385"/>
          </w:p>
        </w:tc>
        <w:tc>
          <w:tcPr>
            <w:tcW w:w="141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112 961</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lastRenderedPageBreak/>
              <w:t>6.1.2</w:t>
            </w:r>
          </w:p>
        </w:tc>
        <w:tc>
          <w:tcPr>
            <w:tcW w:w="524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чистые непроцентные доходы</w:t>
            </w:r>
          </w:p>
        </w:tc>
        <w:tc>
          <w:tcPr>
            <w:tcW w:w="118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41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bookmarkStart w:id="386" w:name="RANGE!K221"/>
            <w:r w:rsidRPr="00D0509E">
              <w:rPr>
                <w:sz w:val="18"/>
                <w:szCs w:val="18"/>
              </w:rPr>
              <w:t>80 838</w:t>
            </w:r>
            <w:bookmarkEnd w:id="386"/>
          </w:p>
        </w:tc>
        <w:tc>
          <w:tcPr>
            <w:tcW w:w="141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87 391</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6.2</w:t>
            </w:r>
          </w:p>
        </w:tc>
        <w:tc>
          <w:tcPr>
            <w:tcW w:w="524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 xml:space="preserve">количество лет, предшествующих дате расчета величины операционного риска </w:t>
            </w:r>
          </w:p>
        </w:tc>
        <w:tc>
          <w:tcPr>
            <w:tcW w:w="118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41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bookmarkStart w:id="387" w:name="RANGE!K222"/>
            <w:r w:rsidRPr="00D0509E">
              <w:rPr>
                <w:sz w:val="18"/>
                <w:szCs w:val="18"/>
              </w:rPr>
              <w:t>3</w:t>
            </w:r>
            <w:bookmarkEnd w:id="387"/>
          </w:p>
        </w:tc>
        <w:tc>
          <w:tcPr>
            <w:tcW w:w="141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w:t>
            </w:r>
          </w:p>
        </w:tc>
      </w:tr>
    </w:tbl>
    <w:p w:rsidR="00D0509E" w:rsidRPr="00D0509E" w:rsidRDefault="00D0509E" w:rsidP="00D0509E">
      <w:pPr>
        <w:rPr>
          <w:sz w:val="18"/>
          <w:szCs w:val="18"/>
        </w:rPr>
      </w:pP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Подраздел 2.3. Рыночный риск</w:t>
      </w:r>
    </w:p>
    <w:p w:rsidR="00D0509E" w:rsidRPr="00D0509E" w:rsidRDefault="00D0509E" w:rsidP="00D0509E">
      <w:pPr>
        <w:rPr>
          <w:sz w:val="18"/>
          <w:szCs w:val="18"/>
        </w:rPr>
      </w:pPr>
      <w:r w:rsidRPr="00D0509E">
        <w:rPr>
          <w:sz w:val="18"/>
          <w:szCs w:val="18"/>
        </w:rPr>
        <w:t>тыс. руб.</w:t>
      </w:r>
    </w:p>
    <w:tbl>
      <w:tblPr>
        <w:tblW w:w="10066" w:type="dxa"/>
        <w:tblInd w:w="70" w:type="dxa"/>
        <w:tblLayout w:type="fixed"/>
        <w:tblCellMar>
          <w:left w:w="70" w:type="dxa"/>
          <w:right w:w="70" w:type="dxa"/>
        </w:tblCellMar>
        <w:tblLook w:val="0000" w:firstRow="0" w:lastRow="0" w:firstColumn="0" w:lastColumn="0" w:noHBand="0" w:noVBand="0"/>
      </w:tblPr>
      <w:tblGrid>
        <w:gridCol w:w="798"/>
        <w:gridCol w:w="5244"/>
        <w:gridCol w:w="1188"/>
        <w:gridCol w:w="1418"/>
        <w:gridCol w:w="1418"/>
      </w:tblGrid>
      <w:tr w:rsidR="00D0509E" w:rsidRPr="00D0509E" w:rsidTr="00D0509E">
        <w:trPr>
          <w:trHeight w:val="48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Номер</w:t>
            </w:r>
          </w:p>
          <w:p w:rsidR="00D0509E" w:rsidRPr="00D0509E" w:rsidRDefault="00D0509E" w:rsidP="00D0509E">
            <w:pPr>
              <w:rPr>
                <w:sz w:val="18"/>
                <w:szCs w:val="18"/>
              </w:rPr>
            </w:pPr>
            <w:r w:rsidRPr="00D0509E">
              <w:rPr>
                <w:sz w:val="18"/>
                <w:szCs w:val="18"/>
              </w:rPr>
              <w:t>строки</w:t>
            </w:r>
          </w:p>
        </w:tc>
        <w:tc>
          <w:tcPr>
            <w:tcW w:w="5244"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Наименование показателя</w:t>
            </w:r>
          </w:p>
        </w:tc>
        <w:tc>
          <w:tcPr>
            <w:tcW w:w="118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Номер пояснения</w:t>
            </w:r>
          </w:p>
        </w:tc>
        <w:tc>
          <w:tcPr>
            <w:tcW w:w="141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Данные</w:t>
            </w:r>
          </w:p>
          <w:p w:rsidR="00D0509E" w:rsidRPr="00D0509E" w:rsidRDefault="00D0509E" w:rsidP="00D0509E">
            <w:pPr>
              <w:rPr>
                <w:sz w:val="18"/>
                <w:szCs w:val="18"/>
              </w:rPr>
            </w:pPr>
            <w:r w:rsidRPr="00D0509E">
              <w:rPr>
                <w:sz w:val="18"/>
                <w:szCs w:val="18"/>
              </w:rPr>
              <w:t>на отчетную дату</w:t>
            </w:r>
          </w:p>
        </w:tc>
        <w:tc>
          <w:tcPr>
            <w:tcW w:w="141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Данные</w:t>
            </w:r>
          </w:p>
          <w:p w:rsidR="00D0509E" w:rsidRPr="00D0509E" w:rsidRDefault="00D0509E" w:rsidP="00D0509E">
            <w:pPr>
              <w:rPr>
                <w:sz w:val="18"/>
                <w:szCs w:val="18"/>
              </w:rPr>
            </w:pPr>
            <w:r w:rsidRPr="00D0509E">
              <w:rPr>
                <w:sz w:val="18"/>
                <w:szCs w:val="18"/>
              </w:rPr>
              <w:t>на начало отчетного года</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w:t>
            </w:r>
          </w:p>
        </w:tc>
        <w:tc>
          <w:tcPr>
            <w:tcW w:w="5244"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w:t>
            </w:r>
          </w:p>
        </w:tc>
        <w:tc>
          <w:tcPr>
            <w:tcW w:w="118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w:t>
            </w:r>
          </w:p>
        </w:tc>
        <w:tc>
          <w:tcPr>
            <w:tcW w:w="141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4</w:t>
            </w:r>
          </w:p>
        </w:tc>
        <w:tc>
          <w:tcPr>
            <w:tcW w:w="141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5</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7</w:t>
            </w:r>
          </w:p>
        </w:tc>
        <w:tc>
          <w:tcPr>
            <w:tcW w:w="524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Совокупный рыночный риск, всего, в том числе:</w:t>
            </w:r>
          </w:p>
        </w:tc>
        <w:tc>
          <w:tcPr>
            <w:tcW w:w="118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8</w:t>
            </w:r>
          </w:p>
        </w:tc>
        <w:tc>
          <w:tcPr>
            <w:tcW w:w="141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c>
          <w:tcPr>
            <w:tcW w:w="141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7.1</w:t>
            </w:r>
          </w:p>
        </w:tc>
        <w:tc>
          <w:tcPr>
            <w:tcW w:w="524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процентный риск</w:t>
            </w:r>
          </w:p>
        </w:tc>
        <w:tc>
          <w:tcPr>
            <w:tcW w:w="118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c>
          <w:tcPr>
            <w:tcW w:w="141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7.2</w:t>
            </w:r>
          </w:p>
        </w:tc>
        <w:tc>
          <w:tcPr>
            <w:tcW w:w="524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фондовый риск</w:t>
            </w:r>
          </w:p>
        </w:tc>
        <w:tc>
          <w:tcPr>
            <w:tcW w:w="118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c>
          <w:tcPr>
            <w:tcW w:w="141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7.3</w:t>
            </w:r>
          </w:p>
        </w:tc>
        <w:tc>
          <w:tcPr>
            <w:tcW w:w="524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валютный риск</w:t>
            </w:r>
          </w:p>
        </w:tc>
        <w:tc>
          <w:tcPr>
            <w:tcW w:w="118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c>
          <w:tcPr>
            <w:tcW w:w="141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7.4</w:t>
            </w:r>
          </w:p>
        </w:tc>
        <w:tc>
          <w:tcPr>
            <w:tcW w:w="5244"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товарный риск</w:t>
            </w:r>
          </w:p>
        </w:tc>
        <w:tc>
          <w:tcPr>
            <w:tcW w:w="118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c>
          <w:tcPr>
            <w:tcW w:w="141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0</w:t>
            </w:r>
          </w:p>
        </w:tc>
      </w:tr>
    </w:tbl>
    <w:p w:rsidR="00D0509E" w:rsidRPr="00D0509E" w:rsidRDefault="00D0509E" w:rsidP="00D0509E">
      <w:pPr>
        <w:rPr>
          <w:sz w:val="18"/>
          <w:szCs w:val="18"/>
        </w:rPr>
      </w:pP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Раздел 3. Сведения о величине отдельных видов активов, условных обязательств кредитного характера и сформированных резервов на возможные потери</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Подраздел 3.1. Информация о величине резервов на возможные потери по ссудам и иным активам</w:t>
      </w:r>
    </w:p>
    <w:p w:rsidR="00D0509E" w:rsidRPr="00D0509E" w:rsidRDefault="00D0509E" w:rsidP="00D0509E">
      <w:pPr>
        <w:rPr>
          <w:sz w:val="18"/>
          <w:szCs w:val="18"/>
        </w:rPr>
      </w:pPr>
      <w:r w:rsidRPr="00D0509E">
        <w:rPr>
          <w:sz w:val="18"/>
          <w:szCs w:val="18"/>
        </w:rPr>
        <w:t>тыс. руб.</w:t>
      </w:r>
    </w:p>
    <w:tbl>
      <w:tblPr>
        <w:tblW w:w="10078" w:type="dxa"/>
        <w:tblInd w:w="70" w:type="dxa"/>
        <w:tblLayout w:type="fixed"/>
        <w:tblCellMar>
          <w:left w:w="70" w:type="dxa"/>
          <w:right w:w="70" w:type="dxa"/>
        </w:tblCellMar>
        <w:tblLook w:val="0000" w:firstRow="0" w:lastRow="0" w:firstColumn="0" w:lastColumn="0" w:noHBand="0" w:noVBand="0"/>
      </w:tblPr>
      <w:tblGrid>
        <w:gridCol w:w="798"/>
        <w:gridCol w:w="4161"/>
        <w:gridCol w:w="1137"/>
        <w:gridCol w:w="1254"/>
        <w:gridCol w:w="1368"/>
        <w:gridCol w:w="1360"/>
      </w:tblGrid>
      <w:tr w:rsidR="00D0509E" w:rsidRPr="00D0509E" w:rsidTr="00D0509E">
        <w:trPr>
          <w:trHeight w:val="48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Номер</w:t>
            </w:r>
          </w:p>
          <w:p w:rsidR="00D0509E" w:rsidRPr="00D0509E" w:rsidRDefault="00D0509E" w:rsidP="00D0509E">
            <w:pPr>
              <w:rPr>
                <w:sz w:val="18"/>
                <w:szCs w:val="18"/>
              </w:rPr>
            </w:pPr>
            <w:r w:rsidRPr="00D0509E">
              <w:rPr>
                <w:sz w:val="18"/>
                <w:szCs w:val="18"/>
              </w:rPr>
              <w:t>строки</w:t>
            </w:r>
          </w:p>
        </w:tc>
        <w:tc>
          <w:tcPr>
            <w:tcW w:w="416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Наименование показателя</w:t>
            </w:r>
          </w:p>
        </w:tc>
        <w:tc>
          <w:tcPr>
            <w:tcW w:w="113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Номер пояснения</w:t>
            </w:r>
          </w:p>
        </w:tc>
        <w:tc>
          <w:tcPr>
            <w:tcW w:w="1254"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Данные</w:t>
            </w:r>
          </w:p>
          <w:p w:rsidR="00D0509E" w:rsidRPr="00D0509E" w:rsidRDefault="00D0509E" w:rsidP="00D0509E">
            <w:pPr>
              <w:rPr>
                <w:sz w:val="18"/>
                <w:szCs w:val="18"/>
              </w:rPr>
            </w:pPr>
            <w:r w:rsidRPr="00D0509E">
              <w:rPr>
                <w:sz w:val="18"/>
                <w:szCs w:val="18"/>
              </w:rPr>
              <w:t>на отчетную дату</w:t>
            </w:r>
          </w:p>
        </w:tc>
        <w:tc>
          <w:tcPr>
            <w:tcW w:w="136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Прирост (+) / снижение (-) за</w:t>
            </w:r>
          </w:p>
          <w:p w:rsidR="00D0509E" w:rsidRPr="00D0509E" w:rsidRDefault="00D0509E" w:rsidP="00D0509E">
            <w:pPr>
              <w:rPr>
                <w:sz w:val="18"/>
                <w:szCs w:val="18"/>
              </w:rPr>
            </w:pPr>
            <w:r w:rsidRPr="00D0509E">
              <w:rPr>
                <w:sz w:val="18"/>
                <w:szCs w:val="18"/>
              </w:rPr>
              <w:t>отчетный период</w:t>
            </w:r>
          </w:p>
        </w:tc>
        <w:tc>
          <w:tcPr>
            <w:tcW w:w="136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Данные</w:t>
            </w:r>
          </w:p>
          <w:p w:rsidR="00D0509E" w:rsidRPr="00D0509E" w:rsidRDefault="00D0509E" w:rsidP="00D0509E">
            <w:pPr>
              <w:rPr>
                <w:sz w:val="18"/>
                <w:szCs w:val="18"/>
              </w:rPr>
            </w:pPr>
            <w:r w:rsidRPr="00D0509E">
              <w:rPr>
                <w:sz w:val="18"/>
                <w:szCs w:val="18"/>
              </w:rPr>
              <w:t>на начало отчетного года</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w:t>
            </w:r>
          </w:p>
        </w:tc>
        <w:tc>
          <w:tcPr>
            <w:tcW w:w="416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w:t>
            </w:r>
          </w:p>
        </w:tc>
        <w:tc>
          <w:tcPr>
            <w:tcW w:w="1137"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w:t>
            </w:r>
          </w:p>
        </w:tc>
        <w:tc>
          <w:tcPr>
            <w:tcW w:w="1254"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4</w:t>
            </w:r>
          </w:p>
        </w:tc>
        <w:tc>
          <w:tcPr>
            <w:tcW w:w="136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5</w:t>
            </w:r>
          </w:p>
        </w:tc>
        <w:tc>
          <w:tcPr>
            <w:tcW w:w="136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6</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Фактически сформированные резервы на возможные потери, всего, в том числе:</w:t>
            </w:r>
          </w:p>
        </w:tc>
        <w:tc>
          <w:tcPr>
            <w:tcW w:w="1137"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4.3</w:t>
            </w:r>
          </w:p>
        </w:tc>
        <w:tc>
          <w:tcPr>
            <w:tcW w:w="1254"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bookmarkStart w:id="388" w:name="RANGE!K237"/>
            <w:r w:rsidRPr="00D0509E">
              <w:rPr>
                <w:sz w:val="18"/>
                <w:szCs w:val="18"/>
              </w:rPr>
              <w:t>328 004</w:t>
            </w:r>
            <w:bookmarkEnd w:id="388"/>
          </w:p>
        </w:tc>
        <w:tc>
          <w:tcPr>
            <w:tcW w:w="136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- 1 777</w:t>
            </w:r>
          </w:p>
        </w:tc>
        <w:tc>
          <w:tcPr>
            <w:tcW w:w="136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329 781</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1.1</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по ссудам, ссудной и приравненной к ней задолженности</w:t>
            </w:r>
          </w:p>
        </w:tc>
        <w:tc>
          <w:tcPr>
            <w:tcW w:w="1137"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4.3</w:t>
            </w:r>
          </w:p>
        </w:tc>
        <w:tc>
          <w:tcPr>
            <w:tcW w:w="1254"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274 710</w:t>
            </w:r>
          </w:p>
        </w:tc>
        <w:tc>
          <w:tcPr>
            <w:tcW w:w="136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- 1 301</w:t>
            </w:r>
          </w:p>
        </w:tc>
        <w:tc>
          <w:tcPr>
            <w:tcW w:w="136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276 011</w:t>
            </w:r>
          </w:p>
        </w:tc>
      </w:tr>
      <w:tr w:rsidR="00D0509E" w:rsidRPr="00D0509E" w:rsidTr="00D0509E">
        <w:trPr>
          <w:trHeight w:val="920"/>
        </w:trPr>
        <w:tc>
          <w:tcPr>
            <w:tcW w:w="79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1.2</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по иным балансовым активам, по которым существует риск понесения потерь, и прочим потерям</w:t>
            </w:r>
          </w:p>
        </w:tc>
        <w:tc>
          <w:tcPr>
            <w:tcW w:w="1137"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4.3</w:t>
            </w:r>
          </w:p>
        </w:tc>
        <w:tc>
          <w:tcPr>
            <w:tcW w:w="1254"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50 524</w:t>
            </w:r>
          </w:p>
        </w:tc>
        <w:tc>
          <w:tcPr>
            <w:tcW w:w="136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63</w:t>
            </w:r>
          </w:p>
        </w:tc>
        <w:tc>
          <w:tcPr>
            <w:tcW w:w="136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50 461</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1.3</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по условным обязательствам кредитного характера и ценным бумагам, права на которые удостоверяются депозитариями, не удовлетворяющим критериям Банка России, отраженным на внебалансовых счетах</w:t>
            </w:r>
          </w:p>
        </w:tc>
        <w:tc>
          <w:tcPr>
            <w:tcW w:w="1137"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4.3</w:t>
            </w:r>
          </w:p>
        </w:tc>
        <w:tc>
          <w:tcPr>
            <w:tcW w:w="1254"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2 770</w:t>
            </w:r>
          </w:p>
        </w:tc>
        <w:tc>
          <w:tcPr>
            <w:tcW w:w="136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- 539</w:t>
            </w:r>
          </w:p>
        </w:tc>
        <w:tc>
          <w:tcPr>
            <w:tcW w:w="136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3 309</w:t>
            </w:r>
          </w:p>
        </w:tc>
      </w:tr>
      <w:tr w:rsidR="00D0509E" w:rsidRPr="00D0509E" w:rsidTr="00D0509E">
        <w:trPr>
          <w:trHeight w:val="210"/>
        </w:trPr>
        <w:tc>
          <w:tcPr>
            <w:tcW w:w="798"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1.4</w:t>
            </w:r>
          </w:p>
        </w:tc>
        <w:tc>
          <w:tcPr>
            <w:tcW w:w="416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под операции с резидентами офшорных зон</w:t>
            </w:r>
          </w:p>
        </w:tc>
        <w:tc>
          <w:tcPr>
            <w:tcW w:w="1137"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254"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bookmarkStart w:id="389" w:name="RANGE!K241"/>
            <w:r w:rsidRPr="00D0509E">
              <w:rPr>
                <w:sz w:val="18"/>
                <w:szCs w:val="18"/>
              </w:rPr>
              <w:t>0</w:t>
            </w:r>
            <w:bookmarkEnd w:id="389"/>
          </w:p>
        </w:tc>
        <w:tc>
          <w:tcPr>
            <w:tcW w:w="136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bookmarkStart w:id="390" w:name="RANGE!M241"/>
            <w:r w:rsidRPr="00D0509E">
              <w:rPr>
                <w:sz w:val="18"/>
                <w:szCs w:val="18"/>
              </w:rPr>
              <w:t>0</w:t>
            </w:r>
            <w:bookmarkEnd w:id="390"/>
          </w:p>
        </w:tc>
        <w:tc>
          <w:tcPr>
            <w:tcW w:w="136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bookmarkStart w:id="391" w:name="RANGE!O241"/>
            <w:r w:rsidRPr="00D0509E">
              <w:rPr>
                <w:sz w:val="18"/>
                <w:szCs w:val="18"/>
              </w:rPr>
              <w:t>0</w:t>
            </w:r>
            <w:bookmarkEnd w:id="391"/>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Подраздел 3.2. Сведения об активах и условных обязательствах кредитного характера, классифицированных на основании решения уполномоченного органа управления (органа) кредитной организации в более высокую категорию качества, чем это вытекает из формализованных критериев оценки кредитного риска</w:t>
      </w:r>
    </w:p>
    <w:p w:rsidR="00D0509E" w:rsidRPr="00D0509E" w:rsidRDefault="00D0509E" w:rsidP="00D0509E">
      <w:pPr>
        <w:rPr>
          <w:sz w:val="18"/>
          <w:szCs w:val="18"/>
        </w:rPr>
      </w:pPr>
    </w:p>
    <w:tbl>
      <w:tblPr>
        <w:tblW w:w="10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3"/>
        <w:gridCol w:w="2568"/>
        <w:gridCol w:w="1164"/>
        <w:gridCol w:w="926"/>
        <w:gridCol w:w="924"/>
        <w:gridCol w:w="926"/>
        <w:gridCol w:w="925"/>
        <w:gridCol w:w="920"/>
        <w:gridCol w:w="921"/>
      </w:tblGrid>
      <w:tr w:rsidR="00D0509E" w:rsidRPr="00D0509E" w:rsidTr="00D0509E">
        <w:tc>
          <w:tcPr>
            <w:tcW w:w="903" w:type="dxa"/>
            <w:vMerge w:val="restart"/>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Calibri"/>
                <w:sz w:val="18"/>
                <w:szCs w:val="18"/>
              </w:rPr>
            </w:pPr>
            <w:r w:rsidRPr="00D0509E">
              <w:rPr>
                <w:rFonts w:eastAsia="Calibri"/>
                <w:sz w:val="18"/>
                <w:szCs w:val="18"/>
              </w:rPr>
              <w:t>Номер</w:t>
            </w:r>
          </w:p>
          <w:p w:rsidR="00D0509E" w:rsidRPr="00D0509E" w:rsidRDefault="00D0509E" w:rsidP="00D0509E">
            <w:pPr>
              <w:rPr>
                <w:rFonts w:eastAsia="Calibri"/>
                <w:sz w:val="18"/>
                <w:szCs w:val="18"/>
              </w:rPr>
            </w:pPr>
            <w:r w:rsidRPr="00D0509E">
              <w:rPr>
                <w:rFonts w:eastAsia="Calibri"/>
                <w:sz w:val="18"/>
                <w:szCs w:val="18"/>
              </w:rPr>
              <w:t>строки</w:t>
            </w:r>
          </w:p>
        </w:tc>
        <w:tc>
          <w:tcPr>
            <w:tcW w:w="2568" w:type="dxa"/>
            <w:vMerge w:val="restart"/>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Calibri"/>
                <w:sz w:val="18"/>
                <w:szCs w:val="18"/>
              </w:rPr>
            </w:pPr>
            <w:r w:rsidRPr="00D0509E">
              <w:rPr>
                <w:rFonts w:eastAsia="Calibri"/>
                <w:sz w:val="18"/>
                <w:szCs w:val="18"/>
              </w:rPr>
              <w:t>Наименование показателя</w:t>
            </w:r>
          </w:p>
        </w:tc>
        <w:tc>
          <w:tcPr>
            <w:tcW w:w="1164" w:type="dxa"/>
            <w:vMerge w:val="restart"/>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Calibri"/>
                <w:sz w:val="18"/>
                <w:szCs w:val="18"/>
              </w:rPr>
            </w:pPr>
            <w:r w:rsidRPr="00D0509E">
              <w:rPr>
                <w:rFonts w:eastAsia="Calibri"/>
                <w:sz w:val="18"/>
                <w:szCs w:val="18"/>
              </w:rPr>
              <w:t>Сумма требований, тыс. руб.</w:t>
            </w:r>
          </w:p>
        </w:tc>
        <w:tc>
          <w:tcPr>
            <w:tcW w:w="3701" w:type="dxa"/>
            <w:gridSpan w:val="4"/>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Calibri"/>
                <w:sz w:val="18"/>
                <w:szCs w:val="18"/>
              </w:rPr>
            </w:pPr>
            <w:r w:rsidRPr="00D0509E">
              <w:rPr>
                <w:rFonts w:eastAsia="Calibri"/>
                <w:sz w:val="18"/>
                <w:szCs w:val="18"/>
              </w:rPr>
              <w:t>Сформированный резерв на возможные потери</w:t>
            </w:r>
          </w:p>
        </w:tc>
        <w:tc>
          <w:tcPr>
            <w:tcW w:w="184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Calibri"/>
                <w:sz w:val="18"/>
                <w:szCs w:val="18"/>
              </w:rPr>
            </w:pPr>
            <w:r w:rsidRPr="00D0509E">
              <w:rPr>
                <w:rFonts w:eastAsia="Calibri"/>
                <w:sz w:val="18"/>
                <w:szCs w:val="18"/>
              </w:rPr>
              <w:t>Изменение объемов сформированных резервов</w:t>
            </w:r>
          </w:p>
        </w:tc>
      </w:tr>
      <w:tr w:rsidR="00D0509E" w:rsidRPr="00D0509E" w:rsidTr="00D0509E">
        <w:tc>
          <w:tcPr>
            <w:tcW w:w="0" w:type="auto"/>
            <w:vMerge/>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Calibri"/>
                <w:sz w:val="18"/>
                <w:szCs w:val="18"/>
              </w:rPr>
            </w:pPr>
          </w:p>
        </w:tc>
        <w:tc>
          <w:tcPr>
            <w:tcW w:w="1850" w:type="dxa"/>
            <w:gridSpan w:val="2"/>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Calibri"/>
                <w:sz w:val="18"/>
                <w:szCs w:val="18"/>
              </w:rPr>
            </w:pPr>
            <w:r w:rsidRPr="00D0509E">
              <w:rPr>
                <w:rFonts w:eastAsia="Calibri"/>
                <w:sz w:val="18"/>
                <w:szCs w:val="18"/>
              </w:rPr>
              <w:t>в соответствии с минимальными требованиями, установленными Положениями Банка России №590-П и №611-П</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Calibri"/>
                <w:sz w:val="18"/>
                <w:szCs w:val="18"/>
              </w:rPr>
            </w:pPr>
            <w:r w:rsidRPr="00D0509E">
              <w:rPr>
                <w:rFonts w:eastAsia="Calibri"/>
                <w:sz w:val="18"/>
                <w:szCs w:val="18"/>
              </w:rPr>
              <w:t>по решению уполномоченного органа</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Calibri"/>
                <w:sz w:val="18"/>
                <w:szCs w:val="18"/>
              </w:rPr>
            </w:pPr>
          </w:p>
        </w:tc>
      </w:tr>
      <w:tr w:rsidR="00D0509E" w:rsidRPr="00D0509E" w:rsidTr="00D0509E">
        <w:tc>
          <w:tcPr>
            <w:tcW w:w="0" w:type="auto"/>
            <w:vMerge/>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Calibri"/>
                <w:sz w:val="18"/>
                <w:szCs w:val="1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Calibri"/>
                <w:sz w:val="18"/>
                <w:szCs w:val="18"/>
              </w:rPr>
            </w:pPr>
            <w:r w:rsidRPr="00D0509E">
              <w:rPr>
                <w:rFonts w:eastAsia="Calibri"/>
                <w:sz w:val="18"/>
                <w:szCs w:val="18"/>
              </w:rPr>
              <w:t>процент</w:t>
            </w:r>
          </w:p>
        </w:tc>
        <w:tc>
          <w:tcPr>
            <w:tcW w:w="924"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Calibri"/>
                <w:sz w:val="18"/>
                <w:szCs w:val="18"/>
              </w:rPr>
            </w:pPr>
            <w:r w:rsidRPr="00D0509E">
              <w:rPr>
                <w:rFonts w:eastAsia="Calibri"/>
                <w:sz w:val="18"/>
                <w:szCs w:val="18"/>
              </w:rPr>
              <w:t>тыс. руб.</w:t>
            </w:r>
          </w:p>
        </w:tc>
        <w:tc>
          <w:tcPr>
            <w:tcW w:w="926"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Calibri"/>
                <w:sz w:val="18"/>
                <w:szCs w:val="18"/>
              </w:rPr>
            </w:pPr>
            <w:r w:rsidRPr="00D0509E">
              <w:rPr>
                <w:rFonts w:eastAsia="Calibri"/>
                <w:sz w:val="18"/>
                <w:szCs w:val="18"/>
              </w:rPr>
              <w:t>процент</w:t>
            </w:r>
          </w:p>
        </w:tc>
        <w:tc>
          <w:tcPr>
            <w:tcW w:w="925"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Calibri"/>
                <w:sz w:val="18"/>
                <w:szCs w:val="18"/>
              </w:rPr>
            </w:pPr>
            <w:r w:rsidRPr="00D0509E">
              <w:rPr>
                <w:rFonts w:eastAsia="Calibri"/>
                <w:sz w:val="18"/>
                <w:szCs w:val="18"/>
              </w:rPr>
              <w:t>тыс. руб.</w:t>
            </w:r>
          </w:p>
        </w:tc>
        <w:tc>
          <w:tcPr>
            <w:tcW w:w="920"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Calibri"/>
                <w:sz w:val="18"/>
                <w:szCs w:val="18"/>
              </w:rPr>
            </w:pPr>
            <w:r w:rsidRPr="00D0509E">
              <w:rPr>
                <w:rFonts w:eastAsia="Calibri"/>
                <w:sz w:val="18"/>
                <w:szCs w:val="18"/>
              </w:rPr>
              <w:t>процент</w:t>
            </w:r>
          </w:p>
        </w:tc>
        <w:tc>
          <w:tcPr>
            <w:tcW w:w="921"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Calibri"/>
                <w:sz w:val="18"/>
                <w:szCs w:val="18"/>
              </w:rPr>
            </w:pPr>
            <w:r w:rsidRPr="00D0509E">
              <w:rPr>
                <w:rFonts w:eastAsia="Calibri"/>
                <w:sz w:val="18"/>
                <w:szCs w:val="18"/>
              </w:rPr>
              <w:t>тыс. руб.</w:t>
            </w:r>
          </w:p>
        </w:tc>
      </w:tr>
      <w:tr w:rsidR="00D0509E" w:rsidRPr="00D0509E" w:rsidTr="00D0509E">
        <w:tc>
          <w:tcPr>
            <w:tcW w:w="903"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Calibri"/>
                <w:sz w:val="18"/>
                <w:szCs w:val="18"/>
              </w:rPr>
            </w:pPr>
            <w:r w:rsidRPr="00D0509E">
              <w:rPr>
                <w:rFonts w:eastAsia="Calibri"/>
                <w:sz w:val="18"/>
                <w:szCs w:val="18"/>
              </w:rPr>
              <w:t>1</w:t>
            </w:r>
          </w:p>
        </w:tc>
        <w:tc>
          <w:tcPr>
            <w:tcW w:w="2568"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Calibri"/>
                <w:sz w:val="18"/>
                <w:szCs w:val="18"/>
              </w:rPr>
            </w:pPr>
            <w:r w:rsidRPr="00D0509E">
              <w:rPr>
                <w:rFonts w:eastAsia="Calibri"/>
                <w:sz w:val="18"/>
                <w:szCs w:val="18"/>
              </w:rPr>
              <w:t>2</w:t>
            </w:r>
          </w:p>
        </w:tc>
        <w:tc>
          <w:tcPr>
            <w:tcW w:w="1164"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Calibri"/>
                <w:sz w:val="18"/>
                <w:szCs w:val="18"/>
              </w:rPr>
            </w:pPr>
            <w:r w:rsidRPr="00D0509E">
              <w:rPr>
                <w:rFonts w:eastAsia="Calibri"/>
                <w:sz w:val="18"/>
                <w:szCs w:val="18"/>
              </w:rPr>
              <w:t>3</w:t>
            </w:r>
          </w:p>
        </w:tc>
        <w:tc>
          <w:tcPr>
            <w:tcW w:w="926"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Calibri"/>
                <w:sz w:val="18"/>
                <w:szCs w:val="18"/>
              </w:rPr>
            </w:pPr>
            <w:r w:rsidRPr="00D0509E">
              <w:rPr>
                <w:rFonts w:eastAsia="Calibri"/>
                <w:sz w:val="18"/>
                <w:szCs w:val="18"/>
              </w:rPr>
              <w:t>4</w:t>
            </w:r>
          </w:p>
        </w:tc>
        <w:tc>
          <w:tcPr>
            <w:tcW w:w="924"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Calibri"/>
                <w:sz w:val="18"/>
                <w:szCs w:val="18"/>
              </w:rPr>
            </w:pPr>
            <w:r w:rsidRPr="00D0509E">
              <w:rPr>
                <w:rFonts w:eastAsia="Calibri"/>
                <w:sz w:val="18"/>
                <w:szCs w:val="18"/>
              </w:rPr>
              <w:t>5</w:t>
            </w:r>
          </w:p>
        </w:tc>
        <w:tc>
          <w:tcPr>
            <w:tcW w:w="926"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Calibri"/>
                <w:sz w:val="18"/>
                <w:szCs w:val="18"/>
              </w:rPr>
            </w:pPr>
            <w:r w:rsidRPr="00D0509E">
              <w:rPr>
                <w:rFonts w:eastAsia="Calibri"/>
                <w:sz w:val="18"/>
                <w:szCs w:val="18"/>
              </w:rPr>
              <w:t>6</w:t>
            </w:r>
          </w:p>
        </w:tc>
        <w:tc>
          <w:tcPr>
            <w:tcW w:w="925"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Calibri"/>
                <w:sz w:val="18"/>
                <w:szCs w:val="18"/>
              </w:rPr>
            </w:pPr>
            <w:r w:rsidRPr="00D0509E">
              <w:rPr>
                <w:rFonts w:eastAsia="Calibri"/>
                <w:sz w:val="18"/>
                <w:szCs w:val="18"/>
              </w:rPr>
              <w:t>7</w:t>
            </w:r>
          </w:p>
        </w:tc>
        <w:tc>
          <w:tcPr>
            <w:tcW w:w="920"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Calibri"/>
                <w:sz w:val="18"/>
                <w:szCs w:val="18"/>
              </w:rPr>
            </w:pPr>
            <w:r w:rsidRPr="00D0509E">
              <w:rPr>
                <w:rFonts w:eastAsia="Calibri"/>
                <w:sz w:val="18"/>
                <w:szCs w:val="18"/>
              </w:rPr>
              <w:t>8</w:t>
            </w:r>
          </w:p>
        </w:tc>
        <w:tc>
          <w:tcPr>
            <w:tcW w:w="921"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Calibri"/>
                <w:sz w:val="18"/>
                <w:szCs w:val="18"/>
              </w:rPr>
            </w:pPr>
            <w:r w:rsidRPr="00D0509E">
              <w:rPr>
                <w:rFonts w:eastAsia="Calibri"/>
                <w:sz w:val="18"/>
                <w:szCs w:val="18"/>
              </w:rPr>
              <w:t>9</w:t>
            </w:r>
          </w:p>
        </w:tc>
      </w:tr>
      <w:tr w:rsidR="00D0509E" w:rsidRPr="00D0509E" w:rsidTr="00D0509E">
        <w:tc>
          <w:tcPr>
            <w:tcW w:w="903" w:type="dxa"/>
            <w:tcBorders>
              <w:top w:val="single" w:sz="4" w:space="0" w:color="000000"/>
              <w:left w:val="single" w:sz="4" w:space="0" w:color="000000"/>
              <w:bottom w:val="single" w:sz="4" w:space="0" w:color="000000"/>
              <w:right w:val="single" w:sz="4" w:space="0" w:color="000000"/>
            </w:tcBorders>
          </w:tcPr>
          <w:p w:rsidR="00D0509E" w:rsidRPr="00D0509E" w:rsidRDefault="00D0509E" w:rsidP="00D0509E">
            <w:pPr>
              <w:rPr>
                <w:rFonts w:eastAsia="Calibri"/>
                <w:sz w:val="18"/>
                <w:szCs w:val="18"/>
              </w:rPr>
            </w:pPr>
            <w:r w:rsidRPr="00D0509E">
              <w:rPr>
                <w:rFonts w:eastAsia="Calibri"/>
                <w:sz w:val="18"/>
                <w:szCs w:val="18"/>
              </w:rPr>
              <w:t>1</w:t>
            </w:r>
          </w:p>
        </w:tc>
        <w:tc>
          <w:tcPr>
            <w:tcW w:w="2568" w:type="dxa"/>
            <w:tcBorders>
              <w:top w:val="single" w:sz="4" w:space="0" w:color="000000"/>
              <w:left w:val="single" w:sz="4" w:space="0" w:color="000000"/>
              <w:bottom w:val="single" w:sz="4" w:space="0" w:color="000000"/>
              <w:right w:val="single" w:sz="4" w:space="0" w:color="000000"/>
            </w:tcBorders>
          </w:tcPr>
          <w:p w:rsidR="00D0509E" w:rsidRPr="00D0509E" w:rsidRDefault="00D0509E" w:rsidP="00D0509E">
            <w:pPr>
              <w:rPr>
                <w:rFonts w:eastAsia="Calibri"/>
                <w:sz w:val="18"/>
                <w:szCs w:val="18"/>
              </w:rPr>
            </w:pPr>
            <w:r w:rsidRPr="00D0509E">
              <w:rPr>
                <w:rFonts w:eastAsia="Calibri"/>
                <w:sz w:val="18"/>
                <w:szCs w:val="18"/>
              </w:rPr>
              <w:t>Требования к контрагентам, имеющим признаки, свидетельствующие о возможном отсутствии у них реальной деятельности, всего, в том числе:</w:t>
            </w:r>
          </w:p>
        </w:tc>
        <w:tc>
          <w:tcPr>
            <w:tcW w:w="1164"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392" w:name="RANGE!J248"/>
            <w:r w:rsidRPr="00D0509E">
              <w:rPr>
                <w:sz w:val="18"/>
                <w:szCs w:val="18"/>
              </w:rPr>
              <w:t>97</w:t>
            </w:r>
            <w:bookmarkEnd w:id="392"/>
          </w:p>
        </w:tc>
        <w:tc>
          <w:tcPr>
            <w:tcW w:w="926"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393" w:name="RANGE!K248"/>
            <w:r w:rsidRPr="00D0509E">
              <w:rPr>
                <w:sz w:val="18"/>
                <w:szCs w:val="18"/>
              </w:rPr>
              <w:t>50,0</w:t>
            </w:r>
            <w:bookmarkEnd w:id="393"/>
          </w:p>
        </w:tc>
        <w:tc>
          <w:tcPr>
            <w:tcW w:w="924"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394" w:name="RANGE!L248"/>
            <w:r w:rsidRPr="00D0509E">
              <w:rPr>
                <w:sz w:val="18"/>
                <w:szCs w:val="18"/>
              </w:rPr>
              <w:t>49</w:t>
            </w:r>
            <w:bookmarkEnd w:id="394"/>
          </w:p>
        </w:tc>
        <w:tc>
          <w:tcPr>
            <w:tcW w:w="926"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395" w:name="RANGE!M248"/>
            <w:r w:rsidRPr="00D0509E">
              <w:rPr>
                <w:sz w:val="18"/>
                <w:szCs w:val="18"/>
              </w:rPr>
              <w:t>1,0</w:t>
            </w:r>
            <w:bookmarkEnd w:id="395"/>
          </w:p>
        </w:tc>
        <w:tc>
          <w:tcPr>
            <w:tcW w:w="925"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396" w:name="RANGE!N248"/>
            <w:r w:rsidRPr="00D0509E">
              <w:rPr>
                <w:sz w:val="18"/>
                <w:szCs w:val="18"/>
              </w:rPr>
              <w:t>1</w:t>
            </w:r>
            <w:bookmarkEnd w:id="396"/>
          </w:p>
        </w:tc>
        <w:tc>
          <w:tcPr>
            <w:tcW w:w="920"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397" w:name="RANGE!O248"/>
            <w:r w:rsidRPr="00D0509E">
              <w:rPr>
                <w:sz w:val="18"/>
                <w:szCs w:val="18"/>
              </w:rPr>
              <w:t>- 49,</w:t>
            </w:r>
            <w:bookmarkEnd w:id="397"/>
            <w:r w:rsidRPr="00D0509E">
              <w:rPr>
                <w:sz w:val="18"/>
                <w:szCs w:val="18"/>
              </w:rPr>
              <w:t>0</w:t>
            </w:r>
          </w:p>
        </w:tc>
        <w:tc>
          <w:tcPr>
            <w:tcW w:w="921"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r w:rsidRPr="00D0509E">
              <w:rPr>
                <w:sz w:val="18"/>
                <w:szCs w:val="18"/>
              </w:rPr>
              <w:t>- 48</w:t>
            </w:r>
          </w:p>
        </w:tc>
      </w:tr>
      <w:tr w:rsidR="00D0509E" w:rsidRPr="00D0509E" w:rsidTr="00D0509E">
        <w:tc>
          <w:tcPr>
            <w:tcW w:w="903" w:type="dxa"/>
            <w:tcBorders>
              <w:top w:val="single" w:sz="4" w:space="0" w:color="000000"/>
              <w:left w:val="single" w:sz="4" w:space="0" w:color="000000"/>
              <w:bottom w:val="single" w:sz="4" w:space="0" w:color="000000"/>
              <w:right w:val="single" w:sz="4" w:space="0" w:color="000000"/>
            </w:tcBorders>
          </w:tcPr>
          <w:p w:rsidR="00D0509E" w:rsidRPr="00D0509E" w:rsidRDefault="00D0509E" w:rsidP="00D0509E">
            <w:pPr>
              <w:rPr>
                <w:rFonts w:eastAsia="Calibri"/>
                <w:sz w:val="18"/>
                <w:szCs w:val="18"/>
              </w:rPr>
            </w:pPr>
            <w:r w:rsidRPr="00D0509E">
              <w:rPr>
                <w:rFonts w:eastAsia="Calibri"/>
                <w:sz w:val="18"/>
                <w:szCs w:val="18"/>
              </w:rPr>
              <w:t>1.1</w:t>
            </w:r>
          </w:p>
        </w:tc>
        <w:tc>
          <w:tcPr>
            <w:tcW w:w="2568" w:type="dxa"/>
            <w:tcBorders>
              <w:top w:val="single" w:sz="4" w:space="0" w:color="000000"/>
              <w:left w:val="single" w:sz="4" w:space="0" w:color="000000"/>
              <w:bottom w:val="single" w:sz="4" w:space="0" w:color="000000"/>
              <w:right w:val="single" w:sz="4" w:space="0" w:color="000000"/>
            </w:tcBorders>
          </w:tcPr>
          <w:p w:rsidR="00D0509E" w:rsidRPr="00D0509E" w:rsidRDefault="00D0509E" w:rsidP="00D0509E">
            <w:pPr>
              <w:rPr>
                <w:rFonts w:eastAsia="Calibri"/>
                <w:sz w:val="18"/>
                <w:szCs w:val="18"/>
              </w:rPr>
            </w:pPr>
            <w:r w:rsidRPr="00D0509E">
              <w:rPr>
                <w:rFonts w:eastAsia="Calibri"/>
                <w:sz w:val="18"/>
                <w:szCs w:val="18"/>
              </w:rPr>
              <w:t>ссуды</w:t>
            </w:r>
          </w:p>
        </w:tc>
        <w:tc>
          <w:tcPr>
            <w:tcW w:w="1164"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398" w:name="RANGE!J249"/>
            <w:r w:rsidRPr="00D0509E">
              <w:rPr>
                <w:sz w:val="18"/>
                <w:szCs w:val="18"/>
              </w:rPr>
              <w:t>97</w:t>
            </w:r>
            <w:bookmarkEnd w:id="398"/>
          </w:p>
        </w:tc>
        <w:tc>
          <w:tcPr>
            <w:tcW w:w="926"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399" w:name="RANGE!K249"/>
            <w:r w:rsidRPr="00D0509E">
              <w:rPr>
                <w:sz w:val="18"/>
                <w:szCs w:val="18"/>
              </w:rPr>
              <w:t>50,0</w:t>
            </w:r>
            <w:bookmarkEnd w:id="399"/>
          </w:p>
        </w:tc>
        <w:tc>
          <w:tcPr>
            <w:tcW w:w="924"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00" w:name="RANGE!L249"/>
            <w:r w:rsidRPr="00D0509E">
              <w:rPr>
                <w:sz w:val="18"/>
                <w:szCs w:val="18"/>
              </w:rPr>
              <w:t>49</w:t>
            </w:r>
            <w:bookmarkEnd w:id="400"/>
          </w:p>
        </w:tc>
        <w:tc>
          <w:tcPr>
            <w:tcW w:w="926"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01" w:name="RANGE!M249"/>
            <w:r w:rsidRPr="00D0509E">
              <w:rPr>
                <w:sz w:val="18"/>
                <w:szCs w:val="18"/>
              </w:rPr>
              <w:t>1,0</w:t>
            </w:r>
            <w:bookmarkEnd w:id="401"/>
          </w:p>
        </w:tc>
        <w:tc>
          <w:tcPr>
            <w:tcW w:w="925"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r w:rsidRPr="00D0509E">
              <w:rPr>
                <w:sz w:val="18"/>
                <w:szCs w:val="18"/>
              </w:rPr>
              <w:t>1</w:t>
            </w:r>
          </w:p>
        </w:tc>
        <w:tc>
          <w:tcPr>
            <w:tcW w:w="920"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02" w:name="RANGE!O249"/>
            <w:r w:rsidRPr="00D0509E">
              <w:rPr>
                <w:sz w:val="18"/>
                <w:szCs w:val="18"/>
              </w:rPr>
              <w:t>- 49,</w:t>
            </w:r>
            <w:bookmarkEnd w:id="402"/>
            <w:r w:rsidRPr="00D0509E">
              <w:rPr>
                <w:sz w:val="18"/>
                <w:szCs w:val="18"/>
              </w:rPr>
              <w:t>0</w:t>
            </w:r>
          </w:p>
        </w:tc>
        <w:tc>
          <w:tcPr>
            <w:tcW w:w="921"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03" w:name="RANGE!P249"/>
            <w:r w:rsidRPr="00D0509E">
              <w:rPr>
                <w:sz w:val="18"/>
                <w:szCs w:val="18"/>
              </w:rPr>
              <w:t>- 4</w:t>
            </w:r>
            <w:bookmarkEnd w:id="403"/>
            <w:r w:rsidRPr="00D0509E">
              <w:rPr>
                <w:sz w:val="18"/>
                <w:szCs w:val="18"/>
              </w:rPr>
              <w:t>8</w:t>
            </w:r>
          </w:p>
        </w:tc>
      </w:tr>
      <w:tr w:rsidR="00D0509E" w:rsidRPr="00D0509E" w:rsidTr="00D0509E">
        <w:tc>
          <w:tcPr>
            <w:tcW w:w="903" w:type="dxa"/>
            <w:tcBorders>
              <w:top w:val="single" w:sz="4" w:space="0" w:color="000000"/>
              <w:left w:val="single" w:sz="4" w:space="0" w:color="000000"/>
              <w:bottom w:val="single" w:sz="4" w:space="0" w:color="000000"/>
              <w:right w:val="single" w:sz="4" w:space="0" w:color="000000"/>
            </w:tcBorders>
          </w:tcPr>
          <w:p w:rsidR="00D0509E" w:rsidRPr="00D0509E" w:rsidRDefault="00D0509E" w:rsidP="00D0509E">
            <w:pPr>
              <w:rPr>
                <w:rFonts w:eastAsia="Calibri"/>
                <w:sz w:val="18"/>
                <w:szCs w:val="18"/>
              </w:rPr>
            </w:pPr>
            <w:r w:rsidRPr="00D0509E">
              <w:rPr>
                <w:rFonts w:eastAsia="Calibri"/>
                <w:sz w:val="18"/>
                <w:szCs w:val="18"/>
              </w:rPr>
              <w:t>2</w:t>
            </w:r>
          </w:p>
        </w:tc>
        <w:tc>
          <w:tcPr>
            <w:tcW w:w="2568" w:type="dxa"/>
            <w:tcBorders>
              <w:top w:val="single" w:sz="4" w:space="0" w:color="000000"/>
              <w:left w:val="single" w:sz="4" w:space="0" w:color="000000"/>
              <w:bottom w:val="single" w:sz="4" w:space="0" w:color="000000"/>
              <w:right w:val="single" w:sz="4" w:space="0" w:color="000000"/>
            </w:tcBorders>
          </w:tcPr>
          <w:p w:rsidR="00D0509E" w:rsidRPr="00D0509E" w:rsidRDefault="00D0509E" w:rsidP="00D0509E">
            <w:pPr>
              <w:rPr>
                <w:rFonts w:eastAsia="Calibri"/>
                <w:sz w:val="18"/>
                <w:szCs w:val="18"/>
              </w:rPr>
            </w:pPr>
            <w:r w:rsidRPr="00D0509E">
              <w:rPr>
                <w:rFonts w:eastAsia="Calibri"/>
                <w:sz w:val="18"/>
                <w:szCs w:val="18"/>
              </w:rPr>
              <w:t>Реструктурированные ссуды</w:t>
            </w:r>
          </w:p>
        </w:tc>
        <w:tc>
          <w:tcPr>
            <w:tcW w:w="1164"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04" w:name="RANGE!J250"/>
            <w:r w:rsidRPr="00D0509E">
              <w:rPr>
                <w:sz w:val="18"/>
                <w:szCs w:val="18"/>
              </w:rPr>
              <w:t>726</w:t>
            </w:r>
            <w:bookmarkEnd w:id="404"/>
          </w:p>
        </w:tc>
        <w:tc>
          <w:tcPr>
            <w:tcW w:w="926"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05" w:name="RANGE!K250"/>
            <w:r w:rsidRPr="00D0509E">
              <w:rPr>
                <w:sz w:val="18"/>
                <w:szCs w:val="18"/>
              </w:rPr>
              <w:t>21,0</w:t>
            </w:r>
            <w:bookmarkEnd w:id="405"/>
          </w:p>
        </w:tc>
        <w:tc>
          <w:tcPr>
            <w:tcW w:w="924"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06" w:name="RANGE!L250"/>
            <w:r w:rsidRPr="00D0509E">
              <w:rPr>
                <w:sz w:val="18"/>
                <w:szCs w:val="18"/>
              </w:rPr>
              <w:t>152</w:t>
            </w:r>
            <w:bookmarkEnd w:id="406"/>
          </w:p>
        </w:tc>
        <w:tc>
          <w:tcPr>
            <w:tcW w:w="926"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07" w:name="RANGE!M250"/>
            <w:r w:rsidRPr="00D0509E">
              <w:rPr>
                <w:sz w:val="18"/>
                <w:szCs w:val="18"/>
              </w:rPr>
              <w:t>1,0</w:t>
            </w:r>
            <w:bookmarkEnd w:id="407"/>
          </w:p>
        </w:tc>
        <w:tc>
          <w:tcPr>
            <w:tcW w:w="925"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r w:rsidRPr="00D0509E">
              <w:rPr>
                <w:sz w:val="18"/>
                <w:szCs w:val="18"/>
              </w:rPr>
              <w:t>7</w:t>
            </w:r>
          </w:p>
        </w:tc>
        <w:tc>
          <w:tcPr>
            <w:tcW w:w="920"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r w:rsidRPr="00D0509E">
              <w:rPr>
                <w:sz w:val="18"/>
                <w:szCs w:val="18"/>
              </w:rPr>
              <w:t>- 20,0</w:t>
            </w:r>
          </w:p>
        </w:tc>
        <w:tc>
          <w:tcPr>
            <w:tcW w:w="921"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08" w:name="RANGE!P250"/>
            <w:r w:rsidRPr="00D0509E">
              <w:rPr>
                <w:sz w:val="18"/>
                <w:szCs w:val="18"/>
              </w:rPr>
              <w:t>- 14</w:t>
            </w:r>
            <w:bookmarkEnd w:id="408"/>
            <w:r w:rsidRPr="00D0509E">
              <w:rPr>
                <w:sz w:val="18"/>
                <w:szCs w:val="18"/>
              </w:rPr>
              <w:t>5</w:t>
            </w:r>
          </w:p>
        </w:tc>
      </w:tr>
      <w:tr w:rsidR="00D0509E" w:rsidRPr="00D0509E" w:rsidTr="00D0509E">
        <w:tc>
          <w:tcPr>
            <w:tcW w:w="903" w:type="dxa"/>
            <w:tcBorders>
              <w:top w:val="single" w:sz="4" w:space="0" w:color="000000"/>
              <w:left w:val="single" w:sz="4" w:space="0" w:color="000000"/>
              <w:bottom w:val="single" w:sz="4" w:space="0" w:color="000000"/>
              <w:right w:val="single" w:sz="4" w:space="0" w:color="000000"/>
            </w:tcBorders>
          </w:tcPr>
          <w:p w:rsidR="00D0509E" w:rsidRPr="00D0509E" w:rsidRDefault="00D0509E" w:rsidP="00D0509E">
            <w:pPr>
              <w:rPr>
                <w:rFonts w:eastAsia="Calibri"/>
                <w:sz w:val="18"/>
                <w:szCs w:val="18"/>
              </w:rPr>
            </w:pPr>
            <w:r w:rsidRPr="00D0509E">
              <w:rPr>
                <w:rFonts w:eastAsia="Calibri"/>
                <w:sz w:val="18"/>
                <w:szCs w:val="18"/>
              </w:rPr>
              <w:t>3</w:t>
            </w:r>
          </w:p>
        </w:tc>
        <w:tc>
          <w:tcPr>
            <w:tcW w:w="2568" w:type="dxa"/>
            <w:tcBorders>
              <w:top w:val="single" w:sz="4" w:space="0" w:color="000000"/>
              <w:left w:val="single" w:sz="4" w:space="0" w:color="000000"/>
              <w:bottom w:val="single" w:sz="4" w:space="0" w:color="000000"/>
              <w:right w:val="single" w:sz="4" w:space="0" w:color="000000"/>
            </w:tcBorders>
          </w:tcPr>
          <w:p w:rsidR="00D0509E" w:rsidRPr="00D0509E" w:rsidRDefault="00D0509E" w:rsidP="00D0509E">
            <w:pPr>
              <w:rPr>
                <w:rFonts w:eastAsia="Calibri"/>
                <w:sz w:val="18"/>
                <w:szCs w:val="18"/>
              </w:rPr>
            </w:pPr>
            <w:r w:rsidRPr="00D0509E">
              <w:rPr>
                <w:rFonts w:eastAsia="Calibri"/>
                <w:sz w:val="18"/>
                <w:szCs w:val="18"/>
              </w:rPr>
              <w:t xml:space="preserve">Ссуды, предоставленные заемщикам для погашения </w:t>
            </w:r>
            <w:r w:rsidRPr="00D0509E">
              <w:rPr>
                <w:rFonts w:eastAsia="Calibri"/>
                <w:sz w:val="18"/>
                <w:szCs w:val="18"/>
              </w:rPr>
              <w:lastRenderedPageBreak/>
              <w:t>долга по ранее предоставленным ссудам</w:t>
            </w:r>
          </w:p>
        </w:tc>
        <w:tc>
          <w:tcPr>
            <w:tcW w:w="1164"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09" w:name="RANGE!J251"/>
            <w:r w:rsidRPr="00D0509E">
              <w:rPr>
                <w:sz w:val="18"/>
                <w:szCs w:val="18"/>
              </w:rPr>
              <w:lastRenderedPageBreak/>
              <w:t>522 351</w:t>
            </w:r>
            <w:bookmarkEnd w:id="409"/>
          </w:p>
        </w:tc>
        <w:tc>
          <w:tcPr>
            <w:tcW w:w="926"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10" w:name="RANGE!K251"/>
            <w:r w:rsidRPr="00D0509E">
              <w:rPr>
                <w:sz w:val="18"/>
                <w:szCs w:val="18"/>
              </w:rPr>
              <w:t>21,</w:t>
            </w:r>
            <w:bookmarkEnd w:id="410"/>
            <w:r w:rsidRPr="00D0509E">
              <w:rPr>
                <w:sz w:val="18"/>
                <w:szCs w:val="18"/>
              </w:rPr>
              <w:t>0</w:t>
            </w:r>
          </w:p>
        </w:tc>
        <w:tc>
          <w:tcPr>
            <w:tcW w:w="924"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11" w:name="RANGE!L251"/>
            <w:r w:rsidRPr="00D0509E">
              <w:rPr>
                <w:sz w:val="18"/>
                <w:szCs w:val="18"/>
              </w:rPr>
              <w:t>109 69</w:t>
            </w:r>
            <w:bookmarkEnd w:id="411"/>
            <w:r w:rsidRPr="00D0509E">
              <w:rPr>
                <w:sz w:val="18"/>
                <w:szCs w:val="18"/>
              </w:rPr>
              <w:t>4</w:t>
            </w:r>
          </w:p>
        </w:tc>
        <w:tc>
          <w:tcPr>
            <w:tcW w:w="926"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r w:rsidRPr="00D0509E">
              <w:rPr>
                <w:sz w:val="18"/>
                <w:szCs w:val="18"/>
              </w:rPr>
              <w:t>0,3</w:t>
            </w:r>
          </w:p>
        </w:tc>
        <w:tc>
          <w:tcPr>
            <w:tcW w:w="925"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12" w:name="RANGE!N251"/>
            <w:r w:rsidRPr="00D0509E">
              <w:rPr>
                <w:sz w:val="18"/>
                <w:szCs w:val="18"/>
              </w:rPr>
              <w:t>1 4</w:t>
            </w:r>
            <w:bookmarkEnd w:id="412"/>
            <w:r w:rsidRPr="00D0509E">
              <w:rPr>
                <w:sz w:val="18"/>
                <w:szCs w:val="18"/>
              </w:rPr>
              <w:t>43</w:t>
            </w:r>
          </w:p>
        </w:tc>
        <w:tc>
          <w:tcPr>
            <w:tcW w:w="920"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r w:rsidRPr="00D0509E">
              <w:rPr>
                <w:sz w:val="18"/>
                <w:szCs w:val="18"/>
              </w:rPr>
              <w:t>- 20,7</w:t>
            </w:r>
          </w:p>
        </w:tc>
        <w:tc>
          <w:tcPr>
            <w:tcW w:w="921"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13" w:name="RANGE!P251"/>
            <w:r w:rsidRPr="00D0509E">
              <w:rPr>
                <w:sz w:val="18"/>
                <w:szCs w:val="18"/>
              </w:rPr>
              <w:t xml:space="preserve">- 108 </w:t>
            </w:r>
            <w:bookmarkEnd w:id="413"/>
            <w:r w:rsidRPr="00D0509E">
              <w:rPr>
                <w:sz w:val="18"/>
                <w:szCs w:val="18"/>
              </w:rPr>
              <w:t>251</w:t>
            </w:r>
          </w:p>
        </w:tc>
      </w:tr>
      <w:tr w:rsidR="00D0509E" w:rsidRPr="00D0509E" w:rsidTr="00D0509E">
        <w:tc>
          <w:tcPr>
            <w:tcW w:w="903" w:type="dxa"/>
            <w:tcBorders>
              <w:top w:val="single" w:sz="4" w:space="0" w:color="000000"/>
              <w:left w:val="single" w:sz="4" w:space="0" w:color="000000"/>
              <w:bottom w:val="single" w:sz="4" w:space="0" w:color="000000"/>
              <w:right w:val="single" w:sz="4" w:space="0" w:color="000000"/>
            </w:tcBorders>
          </w:tcPr>
          <w:p w:rsidR="00D0509E" w:rsidRPr="00D0509E" w:rsidRDefault="00D0509E" w:rsidP="00D0509E">
            <w:pPr>
              <w:rPr>
                <w:rFonts w:eastAsia="Calibri"/>
                <w:sz w:val="18"/>
                <w:szCs w:val="18"/>
              </w:rPr>
            </w:pPr>
            <w:r w:rsidRPr="00D0509E">
              <w:rPr>
                <w:rFonts w:eastAsia="Calibri"/>
                <w:sz w:val="18"/>
                <w:szCs w:val="18"/>
              </w:rPr>
              <w:t>4</w:t>
            </w:r>
          </w:p>
        </w:tc>
        <w:tc>
          <w:tcPr>
            <w:tcW w:w="2568" w:type="dxa"/>
            <w:tcBorders>
              <w:top w:val="single" w:sz="4" w:space="0" w:color="000000"/>
              <w:left w:val="single" w:sz="4" w:space="0" w:color="000000"/>
              <w:bottom w:val="single" w:sz="4" w:space="0" w:color="000000"/>
              <w:right w:val="single" w:sz="4" w:space="0" w:color="000000"/>
            </w:tcBorders>
          </w:tcPr>
          <w:p w:rsidR="00D0509E" w:rsidRPr="00D0509E" w:rsidRDefault="00D0509E" w:rsidP="00D0509E">
            <w:pPr>
              <w:rPr>
                <w:rFonts w:eastAsia="Calibri"/>
                <w:sz w:val="18"/>
                <w:szCs w:val="18"/>
              </w:rPr>
            </w:pPr>
            <w:r w:rsidRPr="00D0509E">
              <w:rPr>
                <w:rFonts w:eastAsia="Calibri"/>
                <w:sz w:val="18"/>
                <w:szCs w:val="18"/>
              </w:rPr>
              <w:t>Ссуды, использованные для предоставления займов третьим лицам и погашения ранее имеющихся обязательств других заемщиков, всего, в том числе:</w:t>
            </w:r>
          </w:p>
        </w:tc>
        <w:tc>
          <w:tcPr>
            <w:tcW w:w="1164"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14" w:name="RANGE!J252"/>
            <w:r w:rsidRPr="00D0509E">
              <w:rPr>
                <w:sz w:val="18"/>
                <w:szCs w:val="18"/>
              </w:rPr>
              <w:t>0</w:t>
            </w:r>
            <w:bookmarkEnd w:id="414"/>
          </w:p>
        </w:tc>
        <w:tc>
          <w:tcPr>
            <w:tcW w:w="926"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15" w:name="RANGE!K252"/>
            <w:r w:rsidRPr="00D0509E">
              <w:rPr>
                <w:sz w:val="18"/>
                <w:szCs w:val="18"/>
              </w:rPr>
              <w:t>0</w:t>
            </w:r>
            <w:bookmarkEnd w:id="415"/>
          </w:p>
        </w:tc>
        <w:tc>
          <w:tcPr>
            <w:tcW w:w="924"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16" w:name="RANGE!L252"/>
            <w:r w:rsidRPr="00D0509E">
              <w:rPr>
                <w:sz w:val="18"/>
                <w:szCs w:val="18"/>
              </w:rPr>
              <w:t>0</w:t>
            </w:r>
            <w:bookmarkEnd w:id="416"/>
          </w:p>
        </w:tc>
        <w:tc>
          <w:tcPr>
            <w:tcW w:w="926"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17" w:name="RANGE!M252"/>
            <w:r w:rsidRPr="00D0509E">
              <w:rPr>
                <w:sz w:val="18"/>
                <w:szCs w:val="18"/>
              </w:rPr>
              <w:t>0</w:t>
            </w:r>
            <w:bookmarkEnd w:id="417"/>
          </w:p>
        </w:tc>
        <w:tc>
          <w:tcPr>
            <w:tcW w:w="925"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18" w:name="RANGE!N252"/>
            <w:r w:rsidRPr="00D0509E">
              <w:rPr>
                <w:sz w:val="18"/>
                <w:szCs w:val="18"/>
              </w:rPr>
              <w:t>0</w:t>
            </w:r>
            <w:bookmarkEnd w:id="418"/>
          </w:p>
        </w:tc>
        <w:tc>
          <w:tcPr>
            <w:tcW w:w="920"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19" w:name="RANGE!O252"/>
            <w:r w:rsidRPr="00D0509E">
              <w:rPr>
                <w:sz w:val="18"/>
                <w:szCs w:val="18"/>
              </w:rPr>
              <w:t>0</w:t>
            </w:r>
            <w:bookmarkEnd w:id="419"/>
          </w:p>
        </w:tc>
        <w:tc>
          <w:tcPr>
            <w:tcW w:w="921"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20" w:name="RANGE!P252"/>
            <w:r w:rsidRPr="00D0509E">
              <w:rPr>
                <w:sz w:val="18"/>
                <w:szCs w:val="18"/>
              </w:rPr>
              <w:t>0</w:t>
            </w:r>
            <w:bookmarkEnd w:id="420"/>
          </w:p>
        </w:tc>
      </w:tr>
      <w:tr w:rsidR="00D0509E" w:rsidRPr="00D0509E" w:rsidTr="00D0509E">
        <w:tc>
          <w:tcPr>
            <w:tcW w:w="903" w:type="dxa"/>
            <w:tcBorders>
              <w:top w:val="single" w:sz="4" w:space="0" w:color="000000"/>
              <w:left w:val="single" w:sz="4" w:space="0" w:color="000000"/>
              <w:bottom w:val="single" w:sz="4" w:space="0" w:color="000000"/>
              <w:right w:val="single" w:sz="4" w:space="0" w:color="000000"/>
            </w:tcBorders>
          </w:tcPr>
          <w:p w:rsidR="00D0509E" w:rsidRPr="00D0509E" w:rsidRDefault="00D0509E" w:rsidP="00D0509E">
            <w:pPr>
              <w:rPr>
                <w:rFonts w:eastAsia="Calibri"/>
                <w:sz w:val="18"/>
                <w:szCs w:val="18"/>
              </w:rPr>
            </w:pPr>
            <w:r w:rsidRPr="00D0509E">
              <w:rPr>
                <w:rFonts w:eastAsia="Calibri"/>
                <w:sz w:val="18"/>
                <w:szCs w:val="18"/>
              </w:rPr>
              <w:t>4.1</w:t>
            </w:r>
          </w:p>
        </w:tc>
        <w:tc>
          <w:tcPr>
            <w:tcW w:w="2568" w:type="dxa"/>
            <w:tcBorders>
              <w:top w:val="single" w:sz="4" w:space="0" w:color="000000"/>
              <w:left w:val="single" w:sz="4" w:space="0" w:color="000000"/>
              <w:bottom w:val="single" w:sz="4" w:space="0" w:color="000000"/>
              <w:right w:val="single" w:sz="4" w:space="0" w:color="000000"/>
            </w:tcBorders>
          </w:tcPr>
          <w:p w:rsidR="00D0509E" w:rsidRPr="00D0509E" w:rsidRDefault="00D0509E" w:rsidP="00D0509E">
            <w:pPr>
              <w:rPr>
                <w:rFonts w:eastAsia="Calibri"/>
                <w:sz w:val="18"/>
                <w:szCs w:val="18"/>
              </w:rPr>
            </w:pPr>
            <w:r w:rsidRPr="00D0509E">
              <w:rPr>
                <w:rFonts w:eastAsia="Calibri"/>
                <w:sz w:val="18"/>
                <w:szCs w:val="18"/>
              </w:rPr>
              <w:t>перед отчитывающейся кредитной организацией</w:t>
            </w:r>
          </w:p>
        </w:tc>
        <w:tc>
          <w:tcPr>
            <w:tcW w:w="1164"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21" w:name="RANGE!J253"/>
            <w:r w:rsidRPr="00D0509E">
              <w:rPr>
                <w:sz w:val="18"/>
                <w:szCs w:val="18"/>
              </w:rPr>
              <w:t>0</w:t>
            </w:r>
            <w:bookmarkEnd w:id="421"/>
          </w:p>
        </w:tc>
        <w:tc>
          <w:tcPr>
            <w:tcW w:w="926"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22" w:name="RANGE!K253"/>
            <w:r w:rsidRPr="00D0509E">
              <w:rPr>
                <w:sz w:val="18"/>
                <w:szCs w:val="18"/>
              </w:rPr>
              <w:t>0</w:t>
            </w:r>
            <w:bookmarkEnd w:id="422"/>
          </w:p>
        </w:tc>
        <w:tc>
          <w:tcPr>
            <w:tcW w:w="924"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23" w:name="RANGE!L253"/>
            <w:r w:rsidRPr="00D0509E">
              <w:rPr>
                <w:sz w:val="18"/>
                <w:szCs w:val="18"/>
              </w:rPr>
              <w:t>0</w:t>
            </w:r>
            <w:bookmarkEnd w:id="423"/>
          </w:p>
        </w:tc>
        <w:tc>
          <w:tcPr>
            <w:tcW w:w="926"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24" w:name="RANGE!M253"/>
            <w:r w:rsidRPr="00D0509E">
              <w:rPr>
                <w:sz w:val="18"/>
                <w:szCs w:val="18"/>
              </w:rPr>
              <w:t>0</w:t>
            </w:r>
            <w:bookmarkEnd w:id="424"/>
          </w:p>
        </w:tc>
        <w:tc>
          <w:tcPr>
            <w:tcW w:w="925"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25" w:name="RANGE!N253"/>
            <w:r w:rsidRPr="00D0509E">
              <w:rPr>
                <w:sz w:val="18"/>
                <w:szCs w:val="18"/>
              </w:rPr>
              <w:t>0</w:t>
            </w:r>
            <w:bookmarkEnd w:id="425"/>
          </w:p>
        </w:tc>
        <w:tc>
          <w:tcPr>
            <w:tcW w:w="920"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26" w:name="RANGE!O253"/>
            <w:r w:rsidRPr="00D0509E">
              <w:rPr>
                <w:sz w:val="18"/>
                <w:szCs w:val="18"/>
              </w:rPr>
              <w:t>0</w:t>
            </w:r>
            <w:bookmarkEnd w:id="426"/>
          </w:p>
        </w:tc>
        <w:tc>
          <w:tcPr>
            <w:tcW w:w="921"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27" w:name="RANGE!P253"/>
            <w:r w:rsidRPr="00D0509E">
              <w:rPr>
                <w:sz w:val="18"/>
                <w:szCs w:val="18"/>
              </w:rPr>
              <w:t>0</w:t>
            </w:r>
            <w:bookmarkEnd w:id="427"/>
          </w:p>
        </w:tc>
      </w:tr>
      <w:tr w:rsidR="00D0509E" w:rsidRPr="00D0509E" w:rsidTr="00D0509E">
        <w:tc>
          <w:tcPr>
            <w:tcW w:w="903" w:type="dxa"/>
            <w:tcBorders>
              <w:top w:val="single" w:sz="4" w:space="0" w:color="000000"/>
              <w:left w:val="single" w:sz="4" w:space="0" w:color="000000"/>
              <w:bottom w:val="single" w:sz="4" w:space="0" w:color="000000"/>
              <w:right w:val="single" w:sz="4" w:space="0" w:color="000000"/>
            </w:tcBorders>
          </w:tcPr>
          <w:p w:rsidR="00D0509E" w:rsidRPr="00D0509E" w:rsidRDefault="00D0509E" w:rsidP="00D0509E">
            <w:pPr>
              <w:rPr>
                <w:rFonts w:eastAsia="Calibri"/>
                <w:sz w:val="18"/>
                <w:szCs w:val="18"/>
              </w:rPr>
            </w:pPr>
            <w:r w:rsidRPr="00D0509E">
              <w:rPr>
                <w:rFonts w:eastAsia="Calibri"/>
                <w:sz w:val="18"/>
                <w:szCs w:val="18"/>
              </w:rPr>
              <w:t>5</w:t>
            </w:r>
          </w:p>
        </w:tc>
        <w:tc>
          <w:tcPr>
            <w:tcW w:w="2568" w:type="dxa"/>
            <w:tcBorders>
              <w:top w:val="single" w:sz="4" w:space="0" w:color="000000"/>
              <w:left w:val="single" w:sz="4" w:space="0" w:color="000000"/>
              <w:bottom w:val="single" w:sz="4" w:space="0" w:color="000000"/>
              <w:right w:val="single" w:sz="4" w:space="0" w:color="000000"/>
            </w:tcBorders>
          </w:tcPr>
          <w:p w:rsidR="00D0509E" w:rsidRPr="00D0509E" w:rsidRDefault="00D0509E" w:rsidP="00D0509E">
            <w:pPr>
              <w:rPr>
                <w:rFonts w:eastAsia="Calibri"/>
                <w:sz w:val="18"/>
                <w:szCs w:val="18"/>
              </w:rPr>
            </w:pPr>
            <w:r w:rsidRPr="00D0509E">
              <w:rPr>
                <w:rFonts w:eastAsia="Calibri"/>
                <w:sz w:val="18"/>
                <w:szCs w:val="18"/>
              </w:rPr>
              <w:t>Ссуды, использованные для приобретения и (или) погашения эмиссионных ценных бумаг</w:t>
            </w:r>
          </w:p>
        </w:tc>
        <w:tc>
          <w:tcPr>
            <w:tcW w:w="1164"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28" w:name="RANGE!J254"/>
            <w:r w:rsidRPr="00D0509E">
              <w:rPr>
                <w:sz w:val="18"/>
                <w:szCs w:val="18"/>
              </w:rPr>
              <w:t>0</w:t>
            </w:r>
            <w:bookmarkEnd w:id="428"/>
          </w:p>
        </w:tc>
        <w:tc>
          <w:tcPr>
            <w:tcW w:w="926"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29" w:name="RANGE!K254"/>
            <w:r w:rsidRPr="00D0509E">
              <w:rPr>
                <w:sz w:val="18"/>
                <w:szCs w:val="18"/>
              </w:rPr>
              <w:t>0</w:t>
            </w:r>
            <w:bookmarkEnd w:id="429"/>
          </w:p>
        </w:tc>
        <w:tc>
          <w:tcPr>
            <w:tcW w:w="924"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30" w:name="RANGE!L254"/>
            <w:r w:rsidRPr="00D0509E">
              <w:rPr>
                <w:sz w:val="18"/>
                <w:szCs w:val="18"/>
              </w:rPr>
              <w:t>0</w:t>
            </w:r>
            <w:bookmarkEnd w:id="430"/>
          </w:p>
        </w:tc>
        <w:tc>
          <w:tcPr>
            <w:tcW w:w="926"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31" w:name="RANGE!M254"/>
            <w:r w:rsidRPr="00D0509E">
              <w:rPr>
                <w:sz w:val="18"/>
                <w:szCs w:val="18"/>
              </w:rPr>
              <w:t>0</w:t>
            </w:r>
            <w:bookmarkEnd w:id="431"/>
          </w:p>
        </w:tc>
        <w:tc>
          <w:tcPr>
            <w:tcW w:w="925"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32" w:name="RANGE!N254"/>
            <w:r w:rsidRPr="00D0509E">
              <w:rPr>
                <w:sz w:val="18"/>
                <w:szCs w:val="18"/>
              </w:rPr>
              <w:t>0</w:t>
            </w:r>
            <w:bookmarkEnd w:id="432"/>
          </w:p>
        </w:tc>
        <w:tc>
          <w:tcPr>
            <w:tcW w:w="920"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33" w:name="RANGE!O254"/>
            <w:r w:rsidRPr="00D0509E">
              <w:rPr>
                <w:sz w:val="18"/>
                <w:szCs w:val="18"/>
              </w:rPr>
              <w:t>0</w:t>
            </w:r>
            <w:bookmarkEnd w:id="433"/>
          </w:p>
        </w:tc>
        <w:tc>
          <w:tcPr>
            <w:tcW w:w="921"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34" w:name="RANGE!P254"/>
            <w:r w:rsidRPr="00D0509E">
              <w:rPr>
                <w:sz w:val="18"/>
                <w:szCs w:val="18"/>
              </w:rPr>
              <w:t>0</w:t>
            </w:r>
            <w:bookmarkEnd w:id="434"/>
          </w:p>
        </w:tc>
      </w:tr>
      <w:tr w:rsidR="00D0509E" w:rsidRPr="00D0509E" w:rsidTr="00D0509E">
        <w:tc>
          <w:tcPr>
            <w:tcW w:w="903" w:type="dxa"/>
            <w:tcBorders>
              <w:top w:val="single" w:sz="4" w:space="0" w:color="000000"/>
              <w:left w:val="single" w:sz="4" w:space="0" w:color="000000"/>
              <w:bottom w:val="single" w:sz="4" w:space="0" w:color="000000"/>
              <w:right w:val="single" w:sz="4" w:space="0" w:color="000000"/>
            </w:tcBorders>
          </w:tcPr>
          <w:p w:rsidR="00D0509E" w:rsidRPr="00D0509E" w:rsidRDefault="00D0509E" w:rsidP="00D0509E">
            <w:pPr>
              <w:rPr>
                <w:rFonts w:eastAsia="Calibri"/>
                <w:sz w:val="18"/>
                <w:szCs w:val="18"/>
              </w:rPr>
            </w:pPr>
            <w:r w:rsidRPr="00D0509E">
              <w:rPr>
                <w:rFonts w:eastAsia="Calibri"/>
                <w:sz w:val="18"/>
                <w:szCs w:val="18"/>
              </w:rPr>
              <w:t>6</w:t>
            </w:r>
          </w:p>
        </w:tc>
        <w:tc>
          <w:tcPr>
            <w:tcW w:w="2568" w:type="dxa"/>
            <w:tcBorders>
              <w:top w:val="single" w:sz="4" w:space="0" w:color="000000"/>
              <w:left w:val="single" w:sz="4" w:space="0" w:color="000000"/>
              <w:bottom w:val="single" w:sz="4" w:space="0" w:color="000000"/>
              <w:right w:val="single" w:sz="4" w:space="0" w:color="000000"/>
            </w:tcBorders>
          </w:tcPr>
          <w:p w:rsidR="00D0509E" w:rsidRPr="00D0509E" w:rsidRDefault="00D0509E" w:rsidP="00D0509E">
            <w:pPr>
              <w:rPr>
                <w:rFonts w:eastAsia="Calibri"/>
                <w:sz w:val="18"/>
                <w:szCs w:val="18"/>
              </w:rPr>
            </w:pPr>
            <w:r w:rsidRPr="00D0509E">
              <w:rPr>
                <w:rFonts w:eastAsia="Calibri"/>
                <w:sz w:val="18"/>
                <w:szCs w:val="18"/>
              </w:rPr>
              <w:t xml:space="preserve">Ссуды, использованные для осуществления вложений в уставные капиталы других юридических лиц </w:t>
            </w:r>
          </w:p>
        </w:tc>
        <w:tc>
          <w:tcPr>
            <w:tcW w:w="1164"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35" w:name="RANGE!J255"/>
            <w:r w:rsidRPr="00D0509E">
              <w:rPr>
                <w:sz w:val="18"/>
                <w:szCs w:val="18"/>
              </w:rPr>
              <w:t>0</w:t>
            </w:r>
            <w:bookmarkEnd w:id="435"/>
          </w:p>
        </w:tc>
        <w:tc>
          <w:tcPr>
            <w:tcW w:w="926"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36" w:name="RANGE!K255"/>
            <w:r w:rsidRPr="00D0509E">
              <w:rPr>
                <w:sz w:val="18"/>
                <w:szCs w:val="18"/>
              </w:rPr>
              <w:t>0</w:t>
            </w:r>
            <w:bookmarkEnd w:id="436"/>
          </w:p>
        </w:tc>
        <w:tc>
          <w:tcPr>
            <w:tcW w:w="924"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37" w:name="RANGE!L255"/>
            <w:r w:rsidRPr="00D0509E">
              <w:rPr>
                <w:sz w:val="18"/>
                <w:szCs w:val="18"/>
              </w:rPr>
              <w:t>0</w:t>
            </w:r>
            <w:bookmarkEnd w:id="437"/>
          </w:p>
        </w:tc>
        <w:tc>
          <w:tcPr>
            <w:tcW w:w="926"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38" w:name="RANGE!M255"/>
            <w:r w:rsidRPr="00D0509E">
              <w:rPr>
                <w:sz w:val="18"/>
                <w:szCs w:val="18"/>
              </w:rPr>
              <w:t>0</w:t>
            </w:r>
            <w:bookmarkEnd w:id="438"/>
          </w:p>
        </w:tc>
        <w:tc>
          <w:tcPr>
            <w:tcW w:w="925"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39" w:name="RANGE!N255"/>
            <w:r w:rsidRPr="00D0509E">
              <w:rPr>
                <w:sz w:val="18"/>
                <w:szCs w:val="18"/>
              </w:rPr>
              <w:t>0</w:t>
            </w:r>
            <w:bookmarkEnd w:id="439"/>
          </w:p>
        </w:tc>
        <w:tc>
          <w:tcPr>
            <w:tcW w:w="920"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40" w:name="RANGE!O255"/>
            <w:r w:rsidRPr="00D0509E">
              <w:rPr>
                <w:sz w:val="18"/>
                <w:szCs w:val="18"/>
              </w:rPr>
              <w:t>0</w:t>
            </w:r>
            <w:bookmarkEnd w:id="440"/>
          </w:p>
        </w:tc>
        <w:tc>
          <w:tcPr>
            <w:tcW w:w="921"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41" w:name="RANGE!P255"/>
            <w:r w:rsidRPr="00D0509E">
              <w:rPr>
                <w:sz w:val="18"/>
                <w:szCs w:val="18"/>
              </w:rPr>
              <w:t>0</w:t>
            </w:r>
            <w:bookmarkEnd w:id="441"/>
          </w:p>
        </w:tc>
      </w:tr>
      <w:tr w:rsidR="00D0509E" w:rsidRPr="00D0509E" w:rsidTr="00D0509E">
        <w:tc>
          <w:tcPr>
            <w:tcW w:w="903" w:type="dxa"/>
            <w:tcBorders>
              <w:top w:val="single" w:sz="4" w:space="0" w:color="000000"/>
              <w:left w:val="single" w:sz="4" w:space="0" w:color="000000"/>
              <w:bottom w:val="single" w:sz="4" w:space="0" w:color="000000"/>
              <w:right w:val="single" w:sz="4" w:space="0" w:color="000000"/>
            </w:tcBorders>
          </w:tcPr>
          <w:p w:rsidR="00D0509E" w:rsidRPr="00D0509E" w:rsidRDefault="00D0509E" w:rsidP="00D0509E">
            <w:pPr>
              <w:rPr>
                <w:rFonts w:eastAsia="Calibri"/>
                <w:sz w:val="18"/>
                <w:szCs w:val="18"/>
              </w:rPr>
            </w:pPr>
            <w:r w:rsidRPr="00D0509E">
              <w:rPr>
                <w:rFonts w:eastAsia="Calibri"/>
                <w:sz w:val="18"/>
                <w:szCs w:val="18"/>
              </w:rPr>
              <w:t>7</w:t>
            </w:r>
          </w:p>
        </w:tc>
        <w:tc>
          <w:tcPr>
            <w:tcW w:w="2568" w:type="dxa"/>
            <w:tcBorders>
              <w:top w:val="single" w:sz="4" w:space="0" w:color="000000"/>
              <w:left w:val="single" w:sz="4" w:space="0" w:color="000000"/>
              <w:bottom w:val="single" w:sz="4" w:space="0" w:color="000000"/>
              <w:right w:val="single" w:sz="4" w:space="0" w:color="000000"/>
            </w:tcBorders>
          </w:tcPr>
          <w:p w:rsidR="00D0509E" w:rsidRPr="00D0509E" w:rsidRDefault="00D0509E" w:rsidP="00D0509E">
            <w:pPr>
              <w:rPr>
                <w:rFonts w:eastAsia="Calibri"/>
                <w:sz w:val="18"/>
                <w:szCs w:val="18"/>
              </w:rPr>
            </w:pPr>
            <w:r w:rsidRPr="00D0509E">
              <w:rPr>
                <w:rFonts w:eastAsia="Calibri"/>
                <w:sz w:val="18"/>
                <w:szCs w:val="18"/>
              </w:rPr>
              <w:t>Ссуды, возникшие в результате прекращения ранее существующих обязательств заемщика новацией или отступным</w:t>
            </w:r>
          </w:p>
        </w:tc>
        <w:tc>
          <w:tcPr>
            <w:tcW w:w="1164"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42" w:name="RANGE!J256"/>
            <w:r w:rsidRPr="00D0509E">
              <w:rPr>
                <w:sz w:val="18"/>
                <w:szCs w:val="18"/>
              </w:rPr>
              <w:t>0</w:t>
            </w:r>
            <w:bookmarkEnd w:id="442"/>
          </w:p>
        </w:tc>
        <w:tc>
          <w:tcPr>
            <w:tcW w:w="926"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43" w:name="RANGE!K256"/>
            <w:r w:rsidRPr="00D0509E">
              <w:rPr>
                <w:sz w:val="18"/>
                <w:szCs w:val="18"/>
              </w:rPr>
              <w:t>0</w:t>
            </w:r>
            <w:bookmarkEnd w:id="443"/>
          </w:p>
        </w:tc>
        <w:tc>
          <w:tcPr>
            <w:tcW w:w="924"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44" w:name="RANGE!L256"/>
            <w:r w:rsidRPr="00D0509E">
              <w:rPr>
                <w:sz w:val="18"/>
                <w:szCs w:val="18"/>
              </w:rPr>
              <w:t>0</w:t>
            </w:r>
            <w:bookmarkEnd w:id="444"/>
          </w:p>
        </w:tc>
        <w:tc>
          <w:tcPr>
            <w:tcW w:w="926"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45" w:name="RANGE!M256"/>
            <w:r w:rsidRPr="00D0509E">
              <w:rPr>
                <w:sz w:val="18"/>
                <w:szCs w:val="18"/>
              </w:rPr>
              <w:t>0</w:t>
            </w:r>
            <w:bookmarkEnd w:id="445"/>
          </w:p>
        </w:tc>
        <w:tc>
          <w:tcPr>
            <w:tcW w:w="925"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46" w:name="RANGE!N256"/>
            <w:r w:rsidRPr="00D0509E">
              <w:rPr>
                <w:sz w:val="18"/>
                <w:szCs w:val="18"/>
              </w:rPr>
              <w:t>0</w:t>
            </w:r>
            <w:bookmarkEnd w:id="446"/>
          </w:p>
        </w:tc>
        <w:tc>
          <w:tcPr>
            <w:tcW w:w="920"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47" w:name="RANGE!O256"/>
            <w:r w:rsidRPr="00D0509E">
              <w:rPr>
                <w:sz w:val="18"/>
                <w:szCs w:val="18"/>
              </w:rPr>
              <w:t>0</w:t>
            </w:r>
            <w:bookmarkEnd w:id="447"/>
          </w:p>
        </w:tc>
        <w:tc>
          <w:tcPr>
            <w:tcW w:w="921"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48" w:name="RANGE!P256"/>
            <w:r w:rsidRPr="00D0509E">
              <w:rPr>
                <w:sz w:val="18"/>
                <w:szCs w:val="18"/>
              </w:rPr>
              <w:t>0</w:t>
            </w:r>
            <w:bookmarkEnd w:id="448"/>
          </w:p>
        </w:tc>
      </w:tr>
      <w:tr w:rsidR="00D0509E" w:rsidRPr="00D0509E" w:rsidTr="00D0509E">
        <w:tc>
          <w:tcPr>
            <w:tcW w:w="903" w:type="dxa"/>
            <w:tcBorders>
              <w:top w:val="single" w:sz="4" w:space="0" w:color="000000"/>
              <w:left w:val="single" w:sz="4" w:space="0" w:color="000000"/>
              <w:bottom w:val="single" w:sz="4" w:space="0" w:color="000000"/>
              <w:right w:val="single" w:sz="4" w:space="0" w:color="000000"/>
            </w:tcBorders>
          </w:tcPr>
          <w:p w:rsidR="00D0509E" w:rsidRPr="00D0509E" w:rsidRDefault="00D0509E" w:rsidP="00D0509E">
            <w:pPr>
              <w:rPr>
                <w:rFonts w:eastAsia="Calibri"/>
                <w:sz w:val="18"/>
                <w:szCs w:val="18"/>
              </w:rPr>
            </w:pPr>
            <w:r w:rsidRPr="00D0509E">
              <w:rPr>
                <w:rFonts w:eastAsia="Calibri"/>
                <w:sz w:val="18"/>
                <w:szCs w:val="18"/>
              </w:rPr>
              <w:t>8</w:t>
            </w:r>
          </w:p>
        </w:tc>
        <w:tc>
          <w:tcPr>
            <w:tcW w:w="2568" w:type="dxa"/>
            <w:tcBorders>
              <w:top w:val="single" w:sz="4" w:space="0" w:color="000000"/>
              <w:left w:val="single" w:sz="4" w:space="0" w:color="000000"/>
              <w:bottom w:val="single" w:sz="4" w:space="0" w:color="000000"/>
              <w:right w:val="single" w:sz="4" w:space="0" w:color="000000"/>
            </w:tcBorders>
          </w:tcPr>
          <w:p w:rsidR="00D0509E" w:rsidRPr="00D0509E" w:rsidRDefault="00D0509E" w:rsidP="00D0509E">
            <w:pPr>
              <w:rPr>
                <w:rFonts w:eastAsia="Calibri"/>
                <w:sz w:val="18"/>
                <w:szCs w:val="18"/>
              </w:rPr>
            </w:pPr>
            <w:r w:rsidRPr="00D0509E">
              <w:rPr>
                <w:rFonts w:eastAsia="Calibri"/>
                <w:sz w:val="18"/>
                <w:szCs w:val="18"/>
              </w:rPr>
              <w:t>Условные обязательства кредитного характера перед контрагентами, имеющими признаки, свидетельствующие о возможном отсутствии у них реальной деятельности</w:t>
            </w:r>
          </w:p>
        </w:tc>
        <w:tc>
          <w:tcPr>
            <w:tcW w:w="1164"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49" w:name="RANGE!J257"/>
            <w:r w:rsidRPr="00D0509E">
              <w:rPr>
                <w:sz w:val="18"/>
                <w:szCs w:val="18"/>
              </w:rPr>
              <w:t>0</w:t>
            </w:r>
            <w:bookmarkEnd w:id="449"/>
          </w:p>
        </w:tc>
        <w:tc>
          <w:tcPr>
            <w:tcW w:w="926"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50" w:name="RANGE!K257"/>
            <w:r w:rsidRPr="00D0509E">
              <w:rPr>
                <w:sz w:val="18"/>
                <w:szCs w:val="18"/>
              </w:rPr>
              <w:t>0</w:t>
            </w:r>
            <w:bookmarkEnd w:id="450"/>
          </w:p>
        </w:tc>
        <w:tc>
          <w:tcPr>
            <w:tcW w:w="924"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51" w:name="RANGE!L257"/>
            <w:r w:rsidRPr="00D0509E">
              <w:rPr>
                <w:sz w:val="18"/>
                <w:szCs w:val="18"/>
              </w:rPr>
              <w:t>0</w:t>
            </w:r>
            <w:bookmarkEnd w:id="451"/>
          </w:p>
        </w:tc>
        <w:tc>
          <w:tcPr>
            <w:tcW w:w="926"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52" w:name="RANGE!M257"/>
            <w:r w:rsidRPr="00D0509E">
              <w:rPr>
                <w:sz w:val="18"/>
                <w:szCs w:val="18"/>
              </w:rPr>
              <w:t>0</w:t>
            </w:r>
            <w:bookmarkEnd w:id="452"/>
          </w:p>
        </w:tc>
        <w:tc>
          <w:tcPr>
            <w:tcW w:w="925"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53" w:name="RANGE!N257"/>
            <w:r w:rsidRPr="00D0509E">
              <w:rPr>
                <w:sz w:val="18"/>
                <w:szCs w:val="18"/>
              </w:rPr>
              <w:t>0</w:t>
            </w:r>
            <w:bookmarkEnd w:id="453"/>
          </w:p>
        </w:tc>
        <w:tc>
          <w:tcPr>
            <w:tcW w:w="920"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54" w:name="RANGE!O257"/>
            <w:r w:rsidRPr="00D0509E">
              <w:rPr>
                <w:sz w:val="18"/>
                <w:szCs w:val="18"/>
              </w:rPr>
              <w:t>0</w:t>
            </w:r>
            <w:bookmarkEnd w:id="454"/>
          </w:p>
        </w:tc>
        <w:tc>
          <w:tcPr>
            <w:tcW w:w="921"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sz w:val="18"/>
                <w:szCs w:val="18"/>
              </w:rPr>
            </w:pPr>
            <w:bookmarkStart w:id="455" w:name="RANGE!P257"/>
            <w:r w:rsidRPr="00D0509E">
              <w:rPr>
                <w:sz w:val="18"/>
                <w:szCs w:val="18"/>
              </w:rPr>
              <w:t>0</w:t>
            </w:r>
            <w:bookmarkEnd w:id="455"/>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Подраздел 3.3. Информация о ценных бумагах, права на которые удостоверяются депозитариями, резервы на возможные потери по которым формируются в соответствии с Указанием Банка России №2732-У</w:t>
      </w:r>
    </w:p>
    <w:p w:rsidR="00D0509E" w:rsidRPr="00D0509E" w:rsidRDefault="00D0509E" w:rsidP="00D0509E">
      <w:pPr>
        <w:rPr>
          <w:sz w:val="18"/>
          <w:szCs w:val="18"/>
        </w:rPr>
      </w:pPr>
      <w:r w:rsidRPr="00D0509E">
        <w:rPr>
          <w:sz w:val="18"/>
          <w:szCs w:val="18"/>
        </w:rPr>
        <w:t>тыс. руб.</w:t>
      </w:r>
    </w:p>
    <w:tbl>
      <w:tblPr>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8"/>
        <w:gridCol w:w="2583"/>
        <w:gridCol w:w="1324"/>
        <w:gridCol w:w="1311"/>
        <w:gridCol w:w="1368"/>
        <w:gridCol w:w="1425"/>
        <w:gridCol w:w="1241"/>
      </w:tblGrid>
      <w:tr w:rsidR="00D0509E" w:rsidRPr="00D0509E" w:rsidTr="00D0509E">
        <w:tc>
          <w:tcPr>
            <w:tcW w:w="888" w:type="dxa"/>
            <w:vMerge w:val="restart"/>
            <w:vAlign w:val="center"/>
          </w:tcPr>
          <w:p w:rsidR="00D0509E" w:rsidRPr="00D0509E" w:rsidRDefault="00D0509E" w:rsidP="00D0509E">
            <w:pPr>
              <w:rPr>
                <w:rFonts w:eastAsia="Calibri"/>
                <w:sz w:val="18"/>
                <w:szCs w:val="18"/>
              </w:rPr>
            </w:pPr>
            <w:r w:rsidRPr="00D0509E">
              <w:rPr>
                <w:rFonts w:eastAsia="Calibri"/>
                <w:sz w:val="18"/>
                <w:szCs w:val="18"/>
              </w:rPr>
              <w:t>Номер</w:t>
            </w:r>
          </w:p>
          <w:p w:rsidR="00D0509E" w:rsidRPr="00D0509E" w:rsidRDefault="00D0509E" w:rsidP="00D0509E">
            <w:pPr>
              <w:rPr>
                <w:rFonts w:eastAsia="Calibri"/>
                <w:sz w:val="18"/>
                <w:szCs w:val="18"/>
              </w:rPr>
            </w:pPr>
            <w:r w:rsidRPr="00D0509E">
              <w:rPr>
                <w:rFonts w:eastAsia="Calibri"/>
                <w:sz w:val="18"/>
                <w:szCs w:val="18"/>
              </w:rPr>
              <w:t>строки</w:t>
            </w:r>
          </w:p>
        </w:tc>
        <w:tc>
          <w:tcPr>
            <w:tcW w:w="2583" w:type="dxa"/>
            <w:vMerge w:val="restart"/>
            <w:vAlign w:val="center"/>
          </w:tcPr>
          <w:p w:rsidR="00D0509E" w:rsidRPr="00D0509E" w:rsidRDefault="00D0509E" w:rsidP="00D0509E">
            <w:pPr>
              <w:rPr>
                <w:rFonts w:eastAsia="Calibri"/>
                <w:sz w:val="18"/>
                <w:szCs w:val="18"/>
              </w:rPr>
            </w:pPr>
            <w:r w:rsidRPr="00D0509E">
              <w:rPr>
                <w:rFonts w:eastAsia="Calibri"/>
                <w:sz w:val="18"/>
                <w:szCs w:val="18"/>
              </w:rPr>
              <w:t>Наименование показателя</w:t>
            </w:r>
          </w:p>
        </w:tc>
        <w:tc>
          <w:tcPr>
            <w:tcW w:w="1324" w:type="dxa"/>
            <w:vMerge w:val="restart"/>
            <w:vAlign w:val="center"/>
          </w:tcPr>
          <w:p w:rsidR="00D0509E" w:rsidRPr="00D0509E" w:rsidRDefault="00D0509E" w:rsidP="00D0509E">
            <w:pPr>
              <w:rPr>
                <w:rFonts w:eastAsia="Calibri"/>
                <w:sz w:val="18"/>
                <w:szCs w:val="18"/>
              </w:rPr>
            </w:pPr>
            <w:r w:rsidRPr="00D0509E">
              <w:rPr>
                <w:rFonts w:eastAsia="Calibri"/>
                <w:sz w:val="18"/>
                <w:szCs w:val="18"/>
              </w:rPr>
              <w:t>Балансовая стоимость ценных бумаг</w:t>
            </w:r>
          </w:p>
        </w:tc>
        <w:tc>
          <w:tcPr>
            <w:tcW w:w="1311" w:type="dxa"/>
            <w:vMerge w:val="restart"/>
            <w:vAlign w:val="center"/>
          </w:tcPr>
          <w:p w:rsidR="00D0509E" w:rsidRPr="00D0509E" w:rsidRDefault="00D0509E" w:rsidP="00D0509E">
            <w:pPr>
              <w:rPr>
                <w:rFonts w:eastAsia="Calibri"/>
                <w:sz w:val="18"/>
                <w:szCs w:val="18"/>
              </w:rPr>
            </w:pPr>
            <w:r w:rsidRPr="00D0509E">
              <w:rPr>
                <w:rFonts w:eastAsia="Calibri"/>
                <w:sz w:val="18"/>
                <w:szCs w:val="18"/>
              </w:rPr>
              <w:t>Справедливая стоимость ценных бумаг</w:t>
            </w:r>
          </w:p>
        </w:tc>
        <w:tc>
          <w:tcPr>
            <w:tcW w:w="4034" w:type="dxa"/>
            <w:gridSpan w:val="3"/>
            <w:vAlign w:val="center"/>
          </w:tcPr>
          <w:p w:rsidR="00D0509E" w:rsidRPr="00D0509E" w:rsidRDefault="00D0509E" w:rsidP="00D0509E">
            <w:pPr>
              <w:rPr>
                <w:rFonts w:eastAsia="Calibri"/>
                <w:sz w:val="18"/>
                <w:szCs w:val="18"/>
              </w:rPr>
            </w:pPr>
            <w:r w:rsidRPr="00D0509E">
              <w:rPr>
                <w:rFonts w:eastAsia="Calibri"/>
                <w:sz w:val="18"/>
                <w:szCs w:val="18"/>
              </w:rPr>
              <w:t>Сформированный резерв на возможные потери</w:t>
            </w:r>
          </w:p>
        </w:tc>
      </w:tr>
      <w:tr w:rsidR="00D0509E" w:rsidRPr="00D0509E" w:rsidTr="00D0509E">
        <w:trPr>
          <w:trHeight w:val="917"/>
        </w:trPr>
        <w:tc>
          <w:tcPr>
            <w:tcW w:w="888" w:type="dxa"/>
            <w:vMerge/>
            <w:tcBorders>
              <w:bottom w:val="single" w:sz="4" w:space="0" w:color="000000"/>
            </w:tcBorders>
            <w:vAlign w:val="center"/>
          </w:tcPr>
          <w:p w:rsidR="00D0509E" w:rsidRPr="00D0509E" w:rsidRDefault="00D0509E" w:rsidP="00D0509E">
            <w:pPr>
              <w:rPr>
                <w:rFonts w:eastAsia="Calibri"/>
                <w:sz w:val="18"/>
                <w:szCs w:val="18"/>
              </w:rPr>
            </w:pPr>
          </w:p>
        </w:tc>
        <w:tc>
          <w:tcPr>
            <w:tcW w:w="2583" w:type="dxa"/>
            <w:vMerge/>
            <w:tcBorders>
              <w:bottom w:val="single" w:sz="4" w:space="0" w:color="000000"/>
            </w:tcBorders>
            <w:vAlign w:val="center"/>
          </w:tcPr>
          <w:p w:rsidR="00D0509E" w:rsidRPr="00D0509E" w:rsidRDefault="00D0509E" w:rsidP="00D0509E">
            <w:pPr>
              <w:rPr>
                <w:rFonts w:eastAsia="Calibri"/>
                <w:sz w:val="18"/>
                <w:szCs w:val="18"/>
              </w:rPr>
            </w:pPr>
          </w:p>
        </w:tc>
        <w:tc>
          <w:tcPr>
            <w:tcW w:w="1324" w:type="dxa"/>
            <w:vMerge/>
            <w:tcBorders>
              <w:bottom w:val="single" w:sz="4" w:space="0" w:color="000000"/>
            </w:tcBorders>
            <w:vAlign w:val="center"/>
          </w:tcPr>
          <w:p w:rsidR="00D0509E" w:rsidRPr="00D0509E" w:rsidRDefault="00D0509E" w:rsidP="00D0509E">
            <w:pPr>
              <w:rPr>
                <w:rFonts w:eastAsia="Calibri"/>
                <w:sz w:val="18"/>
                <w:szCs w:val="18"/>
              </w:rPr>
            </w:pPr>
          </w:p>
        </w:tc>
        <w:tc>
          <w:tcPr>
            <w:tcW w:w="1311" w:type="dxa"/>
            <w:vMerge/>
            <w:tcBorders>
              <w:bottom w:val="single" w:sz="4" w:space="0" w:color="000000"/>
            </w:tcBorders>
            <w:vAlign w:val="center"/>
          </w:tcPr>
          <w:p w:rsidR="00D0509E" w:rsidRPr="00D0509E" w:rsidRDefault="00D0509E" w:rsidP="00D0509E">
            <w:pPr>
              <w:rPr>
                <w:rFonts w:eastAsia="Calibri"/>
                <w:sz w:val="18"/>
                <w:szCs w:val="18"/>
              </w:rPr>
            </w:pPr>
          </w:p>
        </w:tc>
        <w:tc>
          <w:tcPr>
            <w:tcW w:w="1368" w:type="dxa"/>
            <w:tcBorders>
              <w:bottom w:val="single" w:sz="4" w:space="0" w:color="000000"/>
            </w:tcBorders>
            <w:vAlign w:val="center"/>
          </w:tcPr>
          <w:p w:rsidR="00D0509E" w:rsidRPr="00D0509E" w:rsidRDefault="00D0509E" w:rsidP="00D0509E">
            <w:pPr>
              <w:rPr>
                <w:rFonts w:eastAsia="Calibri"/>
                <w:sz w:val="18"/>
                <w:szCs w:val="18"/>
              </w:rPr>
            </w:pPr>
            <w:r w:rsidRPr="00D0509E">
              <w:rPr>
                <w:rFonts w:eastAsia="Calibri"/>
                <w:sz w:val="18"/>
                <w:szCs w:val="18"/>
              </w:rPr>
              <w:t>в соответствии с Положением Банка России №611-П</w:t>
            </w:r>
          </w:p>
        </w:tc>
        <w:tc>
          <w:tcPr>
            <w:tcW w:w="1425" w:type="dxa"/>
            <w:tcBorders>
              <w:bottom w:val="single" w:sz="4" w:space="0" w:color="000000"/>
            </w:tcBorders>
            <w:vAlign w:val="center"/>
          </w:tcPr>
          <w:p w:rsidR="00D0509E" w:rsidRPr="00D0509E" w:rsidRDefault="00D0509E" w:rsidP="00D0509E">
            <w:pPr>
              <w:rPr>
                <w:rFonts w:eastAsia="Calibri"/>
                <w:sz w:val="18"/>
                <w:szCs w:val="18"/>
              </w:rPr>
            </w:pPr>
            <w:r w:rsidRPr="00D0509E">
              <w:rPr>
                <w:rFonts w:eastAsia="Calibri"/>
                <w:sz w:val="18"/>
                <w:szCs w:val="18"/>
              </w:rPr>
              <w:t>в соответствии с Указанием Банка России №2732-У</w:t>
            </w:r>
          </w:p>
        </w:tc>
        <w:tc>
          <w:tcPr>
            <w:tcW w:w="1241" w:type="dxa"/>
            <w:tcBorders>
              <w:bottom w:val="single" w:sz="4" w:space="0" w:color="000000"/>
            </w:tcBorders>
            <w:vAlign w:val="center"/>
          </w:tcPr>
          <w:p w:rsidR="00D0509E" w:rsidRPr="00D0509E" w:rsidRDefault="00D0509E" w:rsidP="00D0509E">
            <w:pPr>
              <w:rPr>
                <w:rFonts w:eastAsia="Calibri"/>
                <w:sz w:val="18"/>
                <w:szCs w:val="18"/>
              </w:rPr>
            </w:pPr>
            <w:r w:rsidRPr="00D0509E">
              <w:rPr>
                <w:rFonts w:eastAsia="Calibri"/>
                <w:sz w:val="18"/>
                <w:szCs w:val="18"/>
              </w:rPr>
              <w:t>итого</w:t>
            </w:r>
          </w:p>
        </w:tc>
      </w:tr>
      <w:tr w:rsidR="00D0509E" w:rsidRPr="00D0509E" w:rsidTr="00D0509E">
        <w:tc>
          <w:tcPr>
            <w:tcW w:w="888" w:type="dxa"/>
            <w:vAlign w:val="center"/>
          </w:tcPr>
          <w:p w:rsidR="00D0509E" w:rsidRPr="00D0509E" w:rsidRDefault="00D0509E" w:rsidP="00D0509E">
            <w:pPr>
              <w:rPr>
                <w:rFonts w:eastAsia="Calibri"/>
                <w:sz w:val="18"/>
                <w:szCs w:val="18"/>
              </w:rPr>
            </w:pPr>
            <w:r w:rsidRPr="00D0509E">
              <w:rPr>
                <w:rFonts w:eastAsia="Calibri"/>
                <w:sz w:val="18"/>
                <w:szCs w:val="18"/>
              </w:rPr>
              <w:t>1</w:t>
            </w:r>
          </w:p>
        </w:tc>
        <w:tc>
          <w:tcPr>
            <w:tcW w:w="2583" w:type="dxa"/>
            <w:vAlign w:val="center"/>
          </w:tcPr>
          <w:p w:rsidR="00D0509E" w:rsidRPr="00D0509E" w:rsidRDefault="00D0509E" w:rsidP="00D0509E">
            <w:pPr>
              <w:rPr>
                <w:rFonts w:eastAsia="Calibri"/>
                <w:sz w:val="18"/>
                <w:szCs w:val="18"/>
              </w:rPr>
            </w:pPr>
            <w:r w:rsidRPr="00D0509E">
              <w:rPr>
                <w:rFonts w:eastAsia="Calibri"/>
                <w:sz w:val="18"/>
                <w:szCs w:val="18"/>
              </w:rPr>
              <w:t>2</w:t>
            </w:r>
          </w:p>
        </w:tc>
        <w:tc>
          <w:tcPr>
            <w:tcW w:w="1324" w:type="dxa"/>
            <w:vAlign w:val="center"/>
          </w:tcPr>
          <w:p w:rsidR="00D0509E" w:rsidRPr="00D0509E" w:rsidRDefault="00D0509E" w:rsidP="00D0509E">
            <w:pPr>
              <w:rPr>
                <w:rFonts w:eastAsia="Calibri"/>
                <w:sz w:val="18"/>
                <w:szCs w:val="18"/>
              </w:rPr>
            </w:pPr>
            <w:r w:rsidRPr="00D0509E">
              <w:rPr>
                <w:rFonts w:eastAsia="Calibri"/>
                <w:sz w:val="18"/>
                <w:szCs w:val="18"/>
              </w:rPr>
              <w:t>3</w:t>
            </w:r>
          </w:p>
        </w:tc>
        <w:tc>
          <w:tcPr>
            <w:tcW w:w="1311" w:type="dxa"/>
            <w:vAlign w:val="center"/>
          </w:tcPr>
          <w:p w:rsidR="00D0509E" w:rsidRPr="00D0509E" w:rsidRDefault="00D0509E" w:rsidP="00D0509E">
            <w:pPr>
              <w:rPr>
                <w:rFonts w:eastAsia="Calibri"/>
                <w:sz w:val="18"/>
                <w:szCs w:val="18"/>
              </w:rPr>
            </w:pPr>
            <w:r w:rsidRPr="00D0509E">
              <w:rPr>
                <w:rFonts w:eastAsia="Calibri"/>
                <w:sz w:val="18"/>
                <w:szCs w:val="18"/>
              </w:rPr>
              <w:t>4</w:t>
            </w:r>
          </w:p>
        </w:tc>
        <w:tc>
          <w:tcPr>
            <w:tcW w:w="1368" w:type="dxa"/>
            <w:vAlign w:val="center"/>
          </w:tcPr>
          <w:p w:rsidR="00D0509E" w:rsidRPr="00D0509E" w:rsidRDefault="00D0509E" w:rsidP="00D0509E">
            <w:pPr>
              <w:rPr>
                <w:rFonts w:eastAsia="Calibri"/>
                <w:sz w:val="18"/>
                <w:szCs w:val="18"/>
              </w:rPr>
            </w:pPr>
            <w:r w:rsidRPr="00D0509E">
              <w:rPr>
                <w:rFonts w:eastAsia="Calibri"/>
                <w:sz w:val="18"/>
                <w:szCs w:val="18"/>
              </w:rPr>
              <w:t>5</w:t>
            </w:r>
          </w:p>
        </w:tc>
        <w:tc>
          <w:tcPr>
            <w:tcW w:w="1425" w:type="dxa"/>
            <w:vAlign w:val="center"/>
          </w:tcPr>
          <w:p w:rsidR="00D0509E" w:rsidRPr="00D0509E" w:rsidRDefault="00D0509E" w:rsidP="00D0509E">
            <w:pPr>
              <w:rPr>
                <w:rFonts w:eastAsia="Calibri"/>
                <w:sz w:val="18"/>
                <w:szCs w:val="18"/>
              </w:rPr>
            </w:pPr>
            <w:r w:rsidRPr="00D0509E">
              <w:rPr>
                <w:rFonts w:eastAsia="Calibri"/>
                <w:sz w:val="18"/>
                <w:szCs w:val="18"/>
              </w:rPr>
              <w:t>6</w:t>
            </w:r>
          </w:p>
        </w:tc>
        <w:tc>
          <w:tcPr>
            <w:tcW w:w="1241" w:type="dxa"/>
            <w:vAlign w:val="center"/>
          </w:tcPr>
          <w:p w:rsidR="00D0509E" w:rsidRPr="00D0509E" w:rsidRDefault="00D0509E" w:rsidP="00D0509E">
            <w:pPr>
              <w:rPr>
                <w:rFonts w:eastAsia="Calibri"/>
                <w:sz w:val="18"/>
                <w:szCs w:val="18"/>
              </w:rPr>
            </w:pPr>
            <w:r w:rsidRPr="00D0509E">
              <w:rPr>
                <w:rFonts w:eastAsia="Calibri"/>
                <w:sz w:val="18"/>
                <w:szCs w:val="18"/>
              </w:rPr>
              <w:t>7</w:t>
            </w:r>
          </w:p>
        </w:tc>
      </w:tr>
      <w:tr w:rsidR="00D0509E" w:rsidRPr="00D0509E" w:rsidTr="00D0509E">
        <w:tc>
          <w:tcPr>
            <w:tcW w:w="888" w:type="dxa"/>
          </w:tcPr>
          <w:p w:rsidR="00D0509E" w:rsidRPr="00D0509E" w:rsidRDefault="00D0509E" w:rsidP="00D0509E">
            <w:pPr>
              <w:rPr>
                <w:rFonts w:eastAsia="Calibri"/>
                <w:sz w:val="18"/>
                <w:szCs w:val="18"/>
              </w:rPr>
            </w:pPr>
            <w:r w:rsidRPr="00D0509E">
              <w:rPr>
                <w:rFonts w:eastAsia="Calibri"/>
                <w:sz w:val="18"/>
                <w:szCs w:val="18"/>
              </w:rPr>
              <w:t>1</w:t>
            </w:r>
          </w:p>
        </w:tc>
        <w:tc>
          <w:tcPr>
            <w:tcW w:w="2583" w:type="dxa"/>
          </w:tcPr>
          <w:p w:rsidR="00D0509E" w:rsidRPr="00D0509E" w:rsidRDefault="00D0509E" w:rsidP="00D0509E">
            <w:pPr>
              <w:rPr>
                <w:rFonts w:eastAsia="Calibri"/>
                <w:sz w:val="18"/>
                <w:szCs w:val="18"/>
              </w:rPr>
            </w:pPr>
            <w:r w:rsidRPr="00D0509E">
              <w:rPr>
                <w:rFonts w:eastAsia="Calibri"/>
                <w:sz w:val="18"/>
                <w:szCs w:val="18"/>
              </w:rPr>
              <w:t>Ценные бумаги, всего, в том числе:</w:t>
            </w:r>
          </w:p>
        </w:tc>
        <w:tc>
          <w:tcPr>
            <w:tcW w:w="1324" w:type="dxa"/>
          </w:tcPr>
          <w:p w:rsidR="00D0509E" w:rsidRPr="00D0509E" w:rsidRDefault="00D0509E" w:rsidP="00D0509E">
            <w:pPr>
              <w:rPr>
                <w:rFonts w:eastAsia="Calibri"/>
                <w:sz w:val="18"/>
                <w:szCs w:val="18"/>
              </w:rPr>
            </w:pPr>
            <w:r w:rsidRPr="00D0509E">
              <w:rPr>
                <w:rFonts w:eastAsia="Calibri"/>
                <w:sz w:val="18"/>
                <w:szCs w:val="18"/>
              </w:rPr>
              <w:t>0</w:t>
            </w:r>
          </w:p>
        </w:tc>
        <w:tc>
          <w:tcPr>
            <w:tcW w:w="1311" w:type="dxa"/>
          </w:tcPr>
          <w:p w:rsidR="00D0509E" w:rsidRPr="00D0509E" w:rsidRDefault="00D0509E" w:rsidP="00D0509E">
            <w:pPr>
              <w:rPr>
                <w:rFonts w:eastAsia="Calibri"/>
                <w:sz w:val="18"/>
                <w:szCs w:val="18"/>
              </w:rPr>
            </w:pPr>
            <w:r w:rsidRPr="00D0509E">
              <w:rPr>
                <w:rFonts w:eastAsia="Calibri"/>
                <w:sz w:val="18"/>
                <w:szCs w:val="18"/>
              </w:rPr>
              <w:t>0</w:t>
            </w:r>
          </w:p>
        </w:tc>
        <w:tc>
          <w:tcPr>
            <w:tcW w:w="1368" w:type="dxa"/>
          </w:tcPr>
          <w:p w:rsidR="00D0509E" w:rsidRPr="00D0509E" w:rsidRDefault="00D0509E" w:rsidP="00D0509E">
            <w:pPr>
              <w:rPr>
                <w:rFonts w:eastAsia="Calibri"/>
                <w:sz w:val="18"/>
                <w:szCs w:val="18"/>
              </w:rPr>
            </w:pPr>
            <w:r w:rsidRPr="00D0509E">
              <w:rPr>
                <w:rFonts w:eastAsia="Calibri"/>
                <w:sz w:val="18"/>
                <w:szCs w:val="18"/>
              </w:rPr>
              <w:t>0</w:t>
            </w:r>
          </w:p>
        </w:tc>
        <w:tc>
          <w:tcPr>
            <w:tcW w:w="1425" w:type="dxa"/>
          </w:tcPr>
          <w:p w:rsidR="00D0509E" w:rsidRPr="00D0509E" w:rsidRDefault="00D0509E" w:rsidP="00D0509E">
            <w:pPr>
              <w:rPr>
                <w:rFonts w:eastAsia="Calibri"/>
                <w:sz w:val="18"/>
                <w:szCs w:val="18"/>
              </w:rPr>
            </w:pPr>
            <w:r w:rsidRPr="00D0509E">
              <w:rPr>
                <w:rFonts w:eastAsia="Calibri"/>
                <w:sz w:val="18"/>
                <w:szCs w:val="18"/>
              </w:rPr>
              <w:t>0</w:t>
            </w:r>
          </w:p>
        </w:tc>
        <w:tc>
          <w:tcPr>
            <w:tcW w:w="1241" w:type="dxa"/>
          </w:tcPr>
          <w:p w:rsidR="00D0509E" w:rsidRPr="00D0509E" w:rsidRDefault="00D0509E" w:rsidP="00D0509E">
            <w:pPr>
              <w:rPr>
                <w:rFonts w:eastAsia="Calibri"/>
                <w:sz w:val="18"/>
                <w:szCs w:val="18"/>
              </w:rPr>
            </w:pPr>
            <w:r w:rsidRPr="00D0509E">
              <w:rPr>
                <w:rFonts w:eastAsia="Calibri"/>
                <w:sz w:val="18"/>
                <w:szCs w:val="18"/>
              </w:rPr>
              <w:t>0</w:t>
            </w:r>
          </w:p>
        </w:tc>
      </w:tr>
      <w:tr w:rsidR="00D0509E" w:rsidRPr="00D0509E" w:rsidTr="00D0509E">
        <w:tc>
          <w:tcPr>
            <w:tcW w:w="888" w:type="dxa"/>
          </w:tcPr>
          <w:p w:rsidR="00D0509E" w:rsidRPr="00D0509E" w:rsidRDefault="00D0509E" w:rsidP="00D0509E">
            <w:pPr>
              <w:rPr>
                <w:rFonts w:eastAsia="Calibri"/>
                <w:sz w:val="18"/>
                <w:szCs w:val="18"/>
              </w:rPr>
            </w:pPr>
            <w:r w:rsidRPr="00D0509E">
              <w:rPr>
                <w:rFonts w:eastAsia="Calibri"/>
                <w:sz w:val="18"/>
                <w:szCs w:val="18"/>
              </w:rPr>
              <w:t>1.1</w:t>
            </w:r>
          </w:p>
        </w:tc>
        <w:tc>
          <w:tcPr>
            <w:tcW w:w="2583" w:type="dxa"/>
          </w:tcPr>
          <w:p w:rsidR="00D0509E" w:rsidRPr="00D0509E" w:rsidRDefault="00D0509E" w:rsidP="00D0509E">
            <w:pPr>
              <w:rPr>
                <w:rFonts w:eastAsia="Calibri"/>
                <w:sz w:val="18"/>
                <w:szCs w:val="18"/>
              </w:rPr>
            </w:pPr>
            <w:r w:rsidRPr="00D0509E">
              <w:rPr>
                <w:rFonts w:eastAsia="Calibri"/>
                <w:sz w:val="18"/>
                <w:szCs w:val="18"/>
              </w:rPr>
              <w:t>права на которые удостоверяются иностранными депозитариями</w:t>
            </w:r>
          </w:p>
        </w:tc>
        <w:tc>
          <w:tcPr>
            <w:tcW w:w="1324" w:type="dxa"/>
          </w:tcPr>
          <w:p w:rsidR="00D0509E" w:rsidRPr="00D0509E" w:rsidRDefault="00D0509E" w:rsidP="00D0509E">
            <w:pPr>
              <w:rPr>
                <w:rFonts w:eastAsia="Calibri"/>
                <w:sz w:val="18"/>
                <w:szCs w:val="18"/>
              </w:rPr>
            </w:pPr>
            <w:r w:rsidRPr="00D0509E">
              <w:rPr>
                <w:rFonts w:eastAsia="Calibri"/>
                <w:sz w:val="18"/>
                <w:szCs w:val="18"/>
              </w:rPr>
              <w:t>0</w:t>
            </w:r>
          </w:p>
        </w:tc>
        <w:tc>
          <w:tcPr>
            <w:tcW w:w="1311" w:type="dxa"/>
          </w:tcPr>
          <w:p w:rsidR="00D0509E" w:rsidRPr="00D0509E" w:rsidRDefault="00D0509E" w:rsidP="00D0509E">
            <w:pPr>
              <w:rPr>
                <w:rFonts w:eastAsia="Calibri"/>
                <w:sz w:val="18"/>
                <w:szCs w:val="18"/>
              </w:rPr>
            </w:pPr>
            <w:r w:rsidRPr="00D0509E">
              <w:rPr>
                <w:rFonts w:eastAsia="Calibri"/>
                <w:sz w:val="18"/>
                <w:szCs w:val="18"/>
              </w:rPr>
              <w:t>0</w:t>
            </w:r>
          </w:p>
        </w:tc>
        <w:tc>
          <w:tcPr>
            <w:tcW w:w="1368" w:type="dxa"/>
          </w:tcPr>
          <w:p w:rsidR="00D0509E" w:rsidRPr="00D0509E" w:rsidRDefault="00D0509E" w:rsidP="00D0509E">
            <w:pPr>
              <w:rPr>
                <w:rFonts w:eastAsia="Calibri"/>
                <w:sz w:val="18"/>
                <w:szCs w:val="18"/>
              </w:rPr>
            </w:pPr>
            <w:r w:rsidRPr="00D0509E">
              <w:rPr>
                <w:rFonts w:eastAsia="Calibri"/>
                <w:sz w:val="18"/>
                <w:szCs w:val="18"/>
              </w:rPr>
              <w:t>0</w:t>
            </w:r>
          </w:p>
        </w:tc>
        <w:tc>
          <w:tcPr>
            <w:tcW w:w="1425" w:type="dxa"/>
          </w:tcPr>
          <w:p w:rsidR="00D0509E" w:rsidRPr="00D0509E" w:rsidRDefault="00D0509E" w:rsidP="00D0509E">
            <w:pPr>
              <w:rPr>
                <w:rFonts w:eastAsia="Calibri"/>
                <w:sz w:val="18"/>
                <w:szCs w:val="18"/>
              </w:rPr>
            </w:pPr>
            <w:r w:rsidRPr="00D0509E">
              <w:rPr>
                <w:rFonts w:eastAsia="Calibri"/>
                <w:sz w:val="18"/>
                <w:szCs w:val="18"/>
              </w:rPr>
              <w:t>0</w:t>
            </w:r>
          </w:p>
        </w:tc>
        <w:tc>
          <w:tcPr>
            <w:tcW w:w="1241" w:type="dxa"/>
          </w:tcPr>
          <w:p w:rsidR="00D0509E" w:rsidRPr="00D0509E" w:rsidRDefault="00D0509E" w:rsidP="00D0509E">
            <w:pPr>
              <w:rPr>
                <w:rFonts w:eastAsia="Calibri"/>
                <w:sz w:val="18"/>
                <w:szCs w:val="18"/>
              </w:rPr>
            </w:pPr>
            <w:r w:rsidRPr="00D0509E">
              <w:rPr>
                <w:rFonts w:eastAsia="Calibri"/>
                <w:sz w:val="18"/>
                <w:szCs w:val="18"/>
              </w:rPr>
              <w:t>0</w:t>
            </w:r>
          </w:p>
        </w:tc>
      </w:tr>
      <w:tr w:rsidR="00D0509E" w:rsidRPr="00D0509E" w:rsidTr="00D0509E">
        <w:tc>
          <w:tcPr>
            <w:tcW w:w="888" w:type="dxa"/>
          </w:tcPr>
          <w:p w:rsidR="00D0509E" w:rsidRPr="00D0509E" w:rsidRDefault="00D0509E" w:rsidP="00D0509E">
            <w:pPr>
              <w:rPr>
                <w:rFonts w:eastAsia="Calibri"/>
                <w:sz w:val="18"/>
                <w:szCs w:val="18"/>
              </w:rPr>
            </w:pPr>
            <w:r w:rsidRPr="00D0509E">
              <w:rPr>
                <w:rFonts w:eastAsia="Calibri"/>
                <w:sz w:val="18"/>
                <w:szCs w:val="18"/>
              </w:rPr>
              <w:t>2</w:t>
            </w:r>
          </w:p>
        </w:tc>
        <w:tc>
          <w:tcPr>
            <w:tcW w:w="2583" w:type="dxa"/>
          </w:tcPr>
          <w:p w:rsidR="00D0509E" w:rsidRPr="00D0509E" w:rsidRDefault="00D0509E" w:rsidP="00D0509E">
            <w:pPr>
              <w:rPr>
                <w:rFonts w:eastAsia="Calibri"/>
                <w:sz w:val="18"/>
                <w:szCs w:val="18"/>
              </w:rPr>
            </w:pPr>
            <w:r w:rsidRPr="00D0509E">
              <w:rPr>
                <w:rFonts w:eastAsia="Calibri"/>
                <w:sz w:val="18"/>
                <w:szCs w:val="18"/>
              </w:rPr>
              <w:t xml:space="preserve">Долевые ценные бумаги, всего, в том числе: </w:t>
            </w:r>
          </w:p>
        </w:tc>
        <w:tc>
          <w:tcPr>
            <w:tcW w:w="1324" w:type="dxa"/>
          </w:tcPr>
          <w:p w:rsidR="00D0509E" w:rsidRPr="00D0509E" w:rsidRDefault="00D0509E" w:rsidP="00D0509E">
            <w:pPr>
              <w:rPr>
                <w:rFonts w:eastAsia="Calibri"/>
                <w:sz w:val="18"/>
                <w:szCs w:val="18"/>
              </w:rPr>
            </w:pPr>
            <w:r w:rsidRPr="00D0509E">
              <w:rPr>
                <w:rFonts w:eastAsia="Calibri"/>
                <w:sz w:val="18"/>
                <w:szCs w:val="18"/>
              </w:rPr>
              <w:t>0</w:t>
            </w:r>
          </w:p>
        </w:tc>
        <w:tc>
          <w:tcPr>
            <w:tcW w:w="1311" w:type="dxa"/>
          </w:tcPr>
          <w:p w:rsidR="00D0509E" w:rsidRPr="00D0509E" w:rsidRDefault="00D0509E" w:rsidP="00D0509E">
            <w:pPr>
              <w:rPr>
                <w:rFonts w:eastAsia="Calibri"/>
                <w:sz w:val="18"/>
                <w:szCs w:val="18"/>
              </w:rPr>
            </w:pPr>
            <w:r w:rsidRPr="00D0509E">
              <w:rPr>
                <w:rFonts w:eastAsia="Calibri"/>
                <w:sz w:val="18"/>
                <w:szCs w:val="18"/>
              </w:rPr>
              <w:t>0</w:t>
            </w:r>
          </w:p>
        </w:tc>
        <w:tc>
          <w:tcPr>
            <w:tcW w:w="1368" w:type="dxa"/>
          </w:tcPr>
          <w:p w:rsidR="00D0509E" w:rsidRPr="00D0509E" w:rsidRDefault="00D0509E" w:rsidP="00D0509E">
            <w:pPr>
              <w:rPr>
                <w:rFonts w:eastAsia="Calibri"/>
                <w:sz w:val="18"/>
                <w:szCs w:val="18"/>
              </w:rPr>
            </w:pPr>
            <w:r w:rsidRPr="00D0509E">
              <w:rPr>
                <w:rFonts w:eastAsia="Calibri"/>
                <w:sz w:val="18"/>
                <w:szCs w:val="18"/>
              </w:rPr>
              <w:t>0</w:t>
            </w:r>
          </w:p>
        </w:tc>
        <w:tc>
          <w:tcPr>
            <w:tcW w:w="1425" w:type="dxa"/>
          </w:tcPr>
          <w:p w:rsidR="00D0509E" w:rsidRPr="00D0509E" w:rsidRDefault="00D0509E" w:rsidP="00D0509E">
            <w:pPr>
              <w:rPr>
                <w:rFonts w:eastAsia="Calibri"/>
                <w:sz w:val="18"/>
                <w:szCs w:val="18"/>
              </w:rPr>
            </w:pPr>
            <w:r w:rsidRPr="00D0509E">
              <w:rPr>
                <w:rFonts w:eastAsia="Calibri"/>
                <w:sz w:val="18"/>
                <w:szCs w:val="18"/>
              </w:rPr>
              <w:t>0</w:t>
            </w:r>
          </w:p>
        </w:tc>
        <w:tc>
          <w:tcPr>
            <w:tcW w:w="1241" w:type="dxa"/>
          </w:tcPr>
          <w:p w:rsidR="00D0509E" w:rsidRPr="00D0509E" w:rsidRDefault="00D0509E" w:rsidP="00D0509E">
            <w:pPr>
              <w:rPr>
                <w:rFonts w:eastAsia="Calibri"/>
                <w:sz w:val="18"/>
                <w:szCs w:val="18"/>
              </w:rPr>
            </w:pPr>
            <w:r w:rsidRPr="00D0509E">
              <w:rPr>
                <w:rFonts w:eastAsia="Calibri"/>
                <w:sz w:val="18"/>
                <w:szCs w:val="18"/>
              </w:rPr>
              <w:t>0</w:t>
            </w:r>
          </w:p>
        </w:tc>
      </w:tr>
      <w:tr w:rsidR="00D0509E" w:rsidRPr="00D0509E" w:rsidTr="00D0509E">
        <w:tc>
          <w:tcPr>
            <w:tcW w:w="888" w:type="dxa"/>
          </w:tcPr>
          <w:p w:rsidR="00D0509E" w:rsidRPr="00D0509E" w:rsidRDefault="00D0509E" w:rsidP="00D0509E">
            <w:pPr>
              <w:rPr>
                <w:rFonts w:eastAsia="Calibri"/>
                <w:sz w:val="18"/>
                <w:szCs w:val="18"/>
              </w:rPr>
            </w:pPr>
            <w:r w:rsidRPr="00D0509E">
              <w:rPr>
                <w:rFonts w:eastAsia="Calibri"/>
                <w:sz w:val="18"/>
                <w:szCs w:val="18"/>
              </w:rPr>
              <w:t>2.1</w:t>
            </w:r>
          </w:p>
        </w:tc>
        <w:tc>
          <w:tcPr>
            <w:tcW w:w="2583" w:type="dxa"/>
          </w:tcPr>
          <w:p w:rsidR="00D0509E" w:rsidRPr="00D0509E" w:rsidRDefault="00D0509E" w:rsidP="00D0509E">
            <w:pPr>
              <w:rPr>
                <w:rFonts w:eastAsia="Calibri"/>
                <w:sz w:val="18"/>
                <w:szCs w:val="18"/>
              </w:rPr>
            </w:pPr>
            <w:r w:rsidRPr="00D0509E">
              <w:rPr>
                <w:rFonts w:eastAsia="Calibri"/>
                <w:sz w:val="18"/>
                <w:szCs w:val="18"/>
              </w:rPr>
              <w:t>права на которые удостоверяются иностранными депозитариями</w:t>
            </w:r>
          </w:p>
        </w:tc>
        <w:tc>
          <w:tcPr>
            <w:tcW w:w="1324" w:type="dxa"/>
          </w:tcPr>
          <w:p w:rsidR="00D0509E" w:rsidRPr="00D0509E" w:rsidRDefault="00D0509E" w:rsidP="00D0509E">
            <w:pPr>
              <w:rPr>
                <w:rFonts w:eastAsia="Calibri"/>
                <w:sz w:val="18"/>
                <w:szCs w:val="18"/>
              </w:rPr>
            </w:pPr>
            <w:r w:rsidRPr="00D0509E">
              <w:rPr>
                <w:rFonts w:eastAsia="Calibri"/>
                <w:sz w:val="18"/>
                <w:szCs w:val="18"/>
              </w:rPr>
              <w:t>0</w:t>
            </w:r>
          </w:p>
        </w:tc>
        <w:tc>
          <w:tcPr>
            <w:tcW w:w="1311" w:type="dxa"/>
          </w:tcPr>
          <w:p w:rsidR="00D0509E" w:rsidRPr="00D0509E" w:rsidRDefault="00D0509E" w:rsidP="00D0509E">
            <w:pPr>
              <w:rPr>
                <w:rFonts w:eastAsia="Calibri"/>
                <w:sz w:val="18"/>
                <w:szCs w:val="18"/>
              </w:rPr>
            </w:pPr>
            <w:r w:rsidRPr="00D0509E">
              <w:rPr>
                <w:rFonts w:eastAsia="Calibri"/>
                <w:sz w:val="18"/>
                <w:szCs w:val="18"/>
              </w:rPr>
              <w:t>0</w:t>
            </w:r>
          </w:p>
        </w:tc>
        <w:tc>
          <w:tcPr>
            <w:tcW w:w="1368" w:type="dxa"/>
          </w:tcPr>
          <w:p w:rsidR="00D0509E" w:rsidRPr="00D0509E" w:rsidRDefault="00D0509E" w:rsidP="00D0509E">
            <w:pPr>
              <w:rPr>
                <w:rFonts w:eastAsia="Calibri"/>
                <w:sz w:val="18"/>
                <w:szCs w:val="18"/>
              </w:rPr>
            </w:pPr>
            <w:r w:rsidRPr="00D0509E">
              <w:rPr>
                <w:rFonts w:eastAsia="Calibri"/>
                <w:sz w:val="18"/>
                <w:szCs w:val="18"/>
              </w:rPr>
              <w:t>0</w:t>
            </w:r>
          </w:p>
        </w:tc>
        <w:tc>
          <w:tcPr>
            <w:tcW w:w="1425" w:type="dxa"/>
          </w:tcPr>
          <w:p w:rsidR="00D0509E" w:rsidRPr="00D0509E" w:rsidRDefault="00D0509E" w:rsidP="00D0509E">
            <w:pPr>
              <w:rPr>
                <w:rFonts w:eastAsia="Calibri"/>
                <w:sz w:val="18"/>
                <w:szCs w:val="18"/>
              </w:rPr>
            </w:pPr>
            <w:r w:rsidRPr="00D0509E">
              <w:rPr>
                <w:rFonts w:eastAsia="Calibri"/>
                <w:sz w:val="18"/>
                <w:szCs w:val="18"/>
              </w:rPr>
              <w:t>0</w:t>
            </w:r>
          </w:p>
        </w:tc>
        <w:tc>
          <w:tcPr>
            <w:tcW w:w="1241" w:type="dxa"/>
          </w:tcPr>
          <w:p w:rsidR="00D0509E" w:rsidRPr="00D0509E" w:rsidRDefault="00D0509E" w:rsidP="00D0509E">
            <w:pPr>
              <w:rPr>
                <w:rFonts w:eastAsia="Calibri"/>
                <w:sz w:val="18"/>
                <w:szCs w:val="18"/>
              </w:rPr>
            </w:pPr>
            <w:r w:rsidRPr="00D0509E">
              <w:rPr>
                <w:rFonts w:eastAsia="Calibri"/>
                <w:sz w:val="18"/>
                <w:szCs w:val="18"/>
              </w:rPr>
              <w:t>0</w:t>
            </w:r>
          </w:p>
        </w:tc>
      </w:tr>
      <w:tr w:rsidR="00D0509E" w:rsidRPr="00D0509E" w:rsidTr="00D0509E">
        <w:tc>
          <w:tcPr>
            <w:tcW w:w="888" w:type="dxa"/>
          </w:tcPr>
          <w:p w:rsidR="00D0509E" w:rsidRPr="00D0509E" w:rsidRDefault="00D0509E" w:rsidP="00D0509E">
            <w:pPr>
              <w:rPr>
                <w:rFonts w:eastAsia="Calibri"/>
                <w:sz w:val="18"/>
                <w:szCs w:val="18"/>
              </w:rPr>
            </w:pPr>
            <w:r w:rsidRPr="00D0509E">
              <w:rPr>
                <w:rFonts w:eastAsia="Calibri"/>
                <w:sz w:val="18"/>
                <w:szCs w:val="18"/>
              </w:rPr>
              <w:t>3</w:t>
            </w:r>
          </w:p>
        </w:tc>
        <w:tc>
          <w:tcPr>
            <w:tcW w:w="2583" w:type="dxa"/>
          </w:tcPr>
          <w:p w:rsidR="00D0509E" w:rsidRPr="00D0509E" w:rsidRDefault="00D0509E" w:rsidP="00D0509E">
            <w:pPr>
              <w:rPr>
                <w:rFonts w:eastAsia="Calibri"/>
                <w:sz w:val="18"/>
                <w:szCs w:val="18"/>
              </w:rPr>
            </w:pPr>
            <w:r w:rsidRPr="00D0509E">
              <w:rPr>
                <w:rFonts w:eastAsia="Calibri"/>
                <w:sz w:val="18"/>
                <w:szCs w:val="18"/>
              </w:rPr>
              <w:t>Долговые ценные бумаги, всего, в том числе:</w:t>
            </w:r>
          </w:p>
        </w:tc>
        <w:tc>
          <w:tcPr>
            <w:tcW w:w="1324" w:type="dxa"/>
          </w:tcPr>
          <w:p w:rsidR="00D0509E" w:rsidRPr="00D0509E" w:rsidRDefault="00D0509E" w:rsidP="00D0509E">
            <w:pPr>
              <w:rPr>
                <w:rFonts w:eastAsia="Calibri"/>
                <w:sz w:val="18"/>
                <w:szCs w:val="18"/>
              </w:rPr>
            </w:pPr>
            <w:r w:rsidRPr="00D0509E">
              <w:rPr>
                <w:rFonts w:eastAsia="Calibri"/>
                <w:sz w:val="18"/>
                <w:szCs w:val="18"/>
              </w:rPr>
              <w:t>0</w:t>
            </w:r>
          </w:p>
        </w:tc>
        <w:tc>
          <w:tcPr>
            <w:tcW w:w="1311" w:type="dxa"/>
          </w:tcPr>
          <w:p w:rsidR="00D0509E" w:rsidRPr="00D0509E" w:rsidRDefault="00D0509E" w:rsidP="00D0509E">
            <w:pPr>
              <w:rPr>
                <w:rFonts w:eastAsia="Calibri"/>
                <w:sz w:val="18"/>
                <w:szCs w:val="18"/>
              </w:rPr>
            </w:pPr>
            <w:r w:rsidRPr="00D0509E">
              <w:rPr>
                <w:rFonts w:eastAsia="Calibri"/>
                <w:sz w:val="18"/>
                <w:szCs w:val="18"/>
              </w:rPr>
              <w:t>0</w:t>
            </w:r>
          </w:p>
        </w:tc>
        <w:tc>
          <w:tcPr>
            <w:tcW w:w="1368" w:type="dxa"/>
          </w:tcPr>
          <w:p w:rsidR="00D0509E" w:rsidRPr="00D0509E" w:rsidRDefault="00D0509E" w:rsidP="00D0509E">
            <w:pPr>
              <w:rPr>
                <w:rFonts w:eastAsia="Calibri"/>
                <w:sz w:val="18"/>
                <w:szCs w:val="18"/>
              </w:rPr>
            </w:pPr>
            <w:r w:rsidRPr="00D0509E">
              <w:rPr>
                <w:rFonts w:eastAsia="Calibri"/>
                <w:sz w:val="18"/>
                <w:szCs w:val="18"/>
              </w:rPr>
              <w:t>0</w:t>
            </w:r>
          </w:p>
        </w:tc>
        <w:tc>
          <w:tcPr>
            <w:tcW w:w="1425" w:type="dxa"/>
          </w:tcPr>
          <w:p w:rsidR="00D0509E" w:rsidRPr="00D0509E" w:rsidRDefault="00D0509E" w:rsidP="00D0509E">
            <w:pPr>
              <w:rPr>
                <w:rFonts w:eastAsia="Calibri"/>
                <w:sz w:val="18"/>
                <w:szCs w:val="18"/>
              </w:rPr>
            </w:pPr>
            <w:r w:rsidRPr="00D0509E">
              <w:rPr>
                <w:rFonts w:eastAsia="Calibri"/>
                <w:sz w:val="18"/>
                <w:szCs w:val="18"/>
              </w:rPr>
              <w:t>0</w:t>
            </w:r>
          </w:p>
        </w:tc>
        <w:tc>
          <w:tcPr>
            <w:tcW w:w="1241" w:type="dxa"/>
          </w:tcPr>
          <w:p w:rsidR="00D0509E" w:rsidRPr="00D0509E" w:rsidRDefault="00D0509E" w:rsidP="00D0509E">
            <w:pPr>
              <w:rPr>
                <w:rFonts w:eastAsia="Calibri"/>
                <w:sz w:val="18"/>
                <w:szCs w:val="18"/>
              </w:rPr>
            </w:pPr>
            <w:r w:rsidRPr="00D0509E">
              <w:rPr>
                <w:rFonts w:eastAsia="Calibri"/>
                <w:sz w:val="18"/>
                <w:szCs w:val="18"/>
              </w:rPr>
              <w:t>0</w:t>
            </w:r>
          </w:p>
        </w:tc>
      </w:tr>
      <w:tr w:rsidR="00D0509E" w:rsidRPr="00D0509E" w:rsidTr="00D0509E">
        <w:tc>
          <w:tcPr>
            <w:tcW w:w="888" w:type="dxa"/>
          </w:tcPr>
          <w:p w:rsidR="00D0509E" w:rsidRPr="00D0509E" w:rsidRDefault="00D0509E" w:rsidP="00D0509E">
            <w:pPr>
              <w:rPr>
                <w:rFonts w:eastAsia="Calibri"/>
                <w:sz w:val="18"/>
                <w:szCs w:val="18"/>
              </w:rPr>
            </w:pPr>
            <w:r w:rsidRPr="00D0509E">
              <w:rPr>
                <w:rFonts w:eastAsia="Calibri"/>
                <w:sz w:val="18"/>
                <w:szCs w:val="18"/>
              </w:rPr>
              <w:t>3.1</w:t>
            </w:r>
          </w:p>
        </w:tc>
        <w:tc>
          <w:tcPr>
            <w:tcW w:w="2583" w:type="dxa"/>
          </w:tcPr>
          <w:p w:rsidR="00D0509E" w:rsidRPr="00D0509E" w:rsidRDefault="00D0509E" w:rsidP="00D0509E">
            <w:pPr>
              <w:rPr>
                <w:rFonts w:eastAsia="Calibri"/>
                <w:sz w:val="18"/>
                <w:szCs w:val="18"/>
              </w:rPr>
            </w:pPr>
            <w:r w:rsidRPr="00D0509E">
              <w:rPr>
                <w:rFonts w:eastAsia="Calibri"/>
                <w:sz w:val="18"/>
                <w:szCs w:val="18"/>
              </w:rPr>
              <w:t>права на которые удостоверяются иностранными депозитариями</w:t>
            </w:r>
          </w:p>
        </w:tc>
        <w:tc>
          <w:tcPr>
            <w:tcW w:w="1324" w:type="dxa"/>
          </w:tcPr>
          <w:p w:rsidR="00D0509E" w:rsidRPr="00D0509E" w:rsidRDefault="00D0509E" w:rsidP="00D0509E">
            <w:pPr>
              <w:rPr>
                <w:rFonts w:eastAsia="Calibri"/>
                <w:sz w:val="18"/>
                <w:szCs w:val="18"/>
              </w:rPr>
            </w:pPr>
            <w:r w:rsidRPr="00D0509E">
              <w:rPr>
                <w:rFonts w:eastAsia="Calibri"/>
                <w:sz w:val="18"/>
                <w:szCs w:val="18"/>
              </w:rPr>
              <w:t>0</w:t>
            </w:r>
          </w:p>
        </w:tc>
        <w:tc>
          <w:tcPr>
            <w:tcW w:w="1311" w:type="dxa"/>
          </w:tcPr>
          <w:p w:rsidR="00D0509E" w:rsidRPr="00D0509E" w:rsidRDefault="00D0509E" w:rsidP="00D0509E">
            <w:pPr>
              <w:rPr>
                <w:rFonts w:eastAsia="Calibri"/>
                <w:sz w:val="18"/>
                <w:szCs w:val="18"/>
              </w:rPr>
            </w:pPr>
            <w:r w:rsidRPr="00D0509E">
              <w:rPr>
                <w:rFonts w:eastAsia="Calibri"/>
                <w:sz w:val="18"/>
                <w:szCs w:val="18"/>
              </w:rPr>
              <w:t>0</w:t>
            </w:r>
          </w:p>
        </w:tc>
        <w:tc>
          <w:tcPr>
            <w:tcW w:w="1368" w:type="dxa"/>
          </w:tcPr>
          <w:p w:rsidR="00D0509E" w:rsidRPr="00D0509E" w:rsidRDefault="00D0509E" w:rsidP="00D0509E">
            <w:pPr>
              <w:rPr>
                <w:rFonts w:eastAsia="Calibri"/>
                <w:sz w:val="18"/>
                <w:szCs w:val="18"/>
              </w:rPr>
            </w:pPr>
            <w:r w:rsidRPr="00D0509E">
              <w:rPr>
                <w:rFonts w:eastAsia="Calibri"/>
                <w:sz w:val="18"/>
                <w:szCs w:val="18"/>
              </w:rPr>
              <w:t>0</w:t>
            </w:r>
          </w:p>
        </w:tc>
        <w:tc>
          <w:tcPr>
            <w:tcW w:w="1425" w:type="dxa"/>
          </w:tcPr>
          <w:p w:rsidR="00D0509E" w:rsidRPr="00D0509E" w:rsidRDefault="00D0509E" w:rsidP="00D0509E">
            <w:pPr>
              <w:rPr>
                <w:rFonts w:eastAsia="Calibri"/>
                <w:sz w:val="18"/>
                <w:szCs w:val="18"/>
              </w:rPr>
            </w:pPr>
            <w:r w:rsidRPr="00D0509E">
              <w:rPr>
                <w:rFonts w:eastAsia="Calibri"/>
                <w:sz w:val="18"/>
                <w:szCs w:val="18"/>
              </w:rPr>
              <w:t>0</w:t>
            </w:r>
          </w:p>
        </w:tc>
        <w:tc>
          <w:tcPr>
            <w:tcW w:w="1241" w:type="dxa"/>
          </w:tcPr>
          <w:p w:rsidR="00D0509E" w:rsidRPr="00D0509E" w:rsidRDefault="00D0509E" w:rsidP="00D0509E">
            <w:pPr>
              <w:rPr>
                <w:rFonts w:eastAsia="Calibri"/>
                <w:sz w:val="18"/>
                <w:szCs w:val="18"/>
              </w:rPr>
            </w:pPr>
            <w:r w:rsidRPr="00D0509E">
              <w:rPr>
                <w:rFonts w:eastAsia="Calibri"/>
                <w:sz w:val="18"/>
                <w:szCs w:val="18"/>
              </w:rPr>
              <w:t>0</w:t>
            </w:r>
          </w:p>
        </w:tc>
      </w:tr>
    </w:tbl>
    <w:p w:rsidR="00D0509E" w:rsidRPr="00D0509E" w:rsidRDefault="00D0509E" w:rsidP="00D0509E">
      <w:pPr>
        <w:rPr>
          <w:sz w:val="18"/>
          <w:szCs w:val="18"/>
        </w:rPr>
      </w:pPr>
    </w:p>
    <w:p w:rsidR="00D0509E" w:rsidRPr="00D0509E" w:rsidRDefault="00D0509E" w:rsidP="00D0509E">
      <w:pPr>
        <w:rPr>
          <w:sz w:val="18"/>
          <w:szCs w:val="18"/>
        </w:rPr>
      </w:pPr>
    </w:p>
    <w:p w:rsidR="00D0509E" w:rsidRPr="00D0509E" w:rsidRDefault="005B2CE3" w:rsidP="00D0509E">
      <w:pPr>
        <w:rPr>
          <w:sz w:val="18"/>
          <w:szCs w:val="18"/>
        </w:rPr>
      </w:pPr>
      <w:hyperlink r:id="rId18" w:history="1">
        <w:r w:rsidR="00D0509E" w:rsidRPr="00D0509E">
          <w:rPr>
            <w:rStyle w:val="af2"/>
            <w:sz w:val="18"/>
            <w:szCs w:val="18"/>
          </w:rPr>
          <w:t xml:space="preserve">Раздел </w:t>
        </w:r>
      </w:hyperlink>
      <w:r w:rsidR="00D0509E" w:rsidRPr="00D0509E">
        <w:rPr>
          <w:sz w:val="18"/>
          <w:szCs w:val="18"/>
        </w:rPr>
        <w:t>3.4. Сведения об обремененных и необремененных активах</w:t>
      </w:r>
    </w:p>
    <w:p w:rsidR="00D0509E" w:rsidRPr="00D0509E" w:rsidRDefault="00D0509E" w:rsidP="00D0509E">
      <w:pPr>
        <w:rPr>
          <w:sz w:val="18"/>
          <w:szCs w:val="18"/>
        </w:rPr>
      </w:pPr>
      <w:r w:rsidRPr="00D0509E">
        <w:rPr>
          <w:sz w:val="18"/>
          <w:szCs w:val="18"/>
        </w:rPr>
        <w:t>тыс. руб.</w:t>
      </w:r>
    </w:p>
    <w:tbl>
      <w:tblPr>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
        <w:gridCol w:w="2565"/>
        <w:gridCol w:w="1667"/>
        <w:gridCol w:w="1667"/>
        <w:gridCol w:w="1667"/>
        <w:gridCol w:w="1668"/>
      </w:tblGrid>
      <w:tr w:rsidR="00D0509E" w:rsidRPr="00D0509E" w:rsidTr="00D0509E">
        <w:tc>
          <w:tcPr>
            <w:tcW w:w="906" w:type="dxa"/>
            <w:vMerge w:val="restart"/>
            <w:vAlign w:val="center"/>
          </w:tcPr>
          <w:p w:rsidR="00D0509E" w:rsidRPr="00D0509E" w:rsidRDefault="00D0509E" w:rsidP="00D0509E">
            <w:pPr>
              <w:rPr>
                <w:rFonts w:eastAsia="Calibri"/>
                <w:sz w:val="18"/>
                <w:szCs w:val="18"/>
              </w:rPr>
            </w:pPr>
            <w:r w:rsidRPr="00D0509E">
              <w:rPr>
                <w:rFonts w:eastAsia="Calibri"/>
                <w:sz w:val="18"/>
                <w:szCs w:val="18"/>
              </w:rPr>
              <w:t>Номер</w:t>
            </w:r>
          </w:p>
          <w:p w:rsidR="00D0509E" w:rsidRPr="00D0509E" w:rsidRDefault="00D0509E" w:rsidP="00D0509E">
            <w:pPr>
              <w:rPr>
                <w:rFonts w:eastAsia="Calibri"/>
                <w:sz w:val="18"/>
                <w:szCs w:val="18"/>
              </w:rPr>
            </w:pPr>
            <w:r w:rsidRPr="00D0509E">
              <w:rPr>
                <w:rFonts w:eastAsia="Calibri"/>
                <w:sz w:val="18"/>
                <w:szCs w:val="18"/>
              </w:rPr>
              <w:t>строки</w:t>
            </w:r>
          </w:p>
        </w:tc>
        <w:tc>
          <w:tcPr>
            <w:tcW w:w="2565" w:type="dxa"/>
            <w:vMerge w:val="restart"/>
            <w:vAlign w:val="center"/>
          </w:tcPr>
          <w:p w:rsidR="00D0509E" w:rsidRPr="00D0509E" w:rsidRDefault="00D0509E" w:rsidP="00D0509E">
            <w:pPr>
              <w:rPr>
                <w:rFonts w:eastAsia="Calibri"/>
                <w:sz w:val="18"/>
                <w:szCs w:val="18"/>
              </w:rPr>
            </w:pPr>
            <w:r w:rsidRPr="00D0509E">
              <w:rPr>
                <w:rFonts w:eastAsia="Calibri"/>
                <w:sz w:val="18"/>
                <w:szCs w:val="18"/>
              </w:rPr>
              <w:t>Наименование показателя</w:t>
            </w:r>
          </w:p>
        </w:tc>
        <w:tc>
          <w:tcPr>
            <w:tcW w:w="3334" w:type="dxa"/>
            <w:gridSpan w:val="2"/>
            <w:vAlign w:val="center"/>
          </w:tcPr>
          <w:p w:rsidR="00D0509E" w:rsidRPr="00D0509E" w:rsidRDefault="00D0509E" w:rsidP="00D0509E">
            <w:pPr>
              <w:rPr>
                <w:rFonts w:eastAsia="Calibri"/>
                <w:sz w:val="18"/>
                <w:szCs w:val="18"/>
              </w:rPr>
            </w:pPr>
            <w:r w:rsidRPr="00D0509E">
              <w:rPr>
                <w:rFonts w:eastAsia="Calibri"/>
                <w:sz w:val="18"/>
                <w:szCs w:val="18"/>
              </w:rPr>
              <w:t>Балансовая стоимость</w:t>
            </w:r>
          </w:p>
          <w:p w:rsidR="00D0509E" w:rsidRPr="00D0509E" w:rsidRDefault="00D0509E" w:rsidP="00D0509E">
            <w:pPr>
              <w:rPr>
                <w:rFonts w:eastAsia="Calibri"/>
                <w:sz w:val="18"/>
                <w:szCs w:val="18"/>
              </w:rPr>
            </w:pPr>
            <w:r w:rsidRPr="00D0509E">
              <w:rPr>
                <w:rFonts w:eastAsia="Calibri"/>
                <w:sz w:val="18"/>
                <w:szCs w:val="18"/>
              </w:rPr>
              <w:t>обремененных активов</w:t>
            </w:r>
          </w:p>
        </w:tc>
        <w:tc>
          <w:tcPr>
            <w:tcW w:w="3335" w:type="dxa"/>
            <w:gridSpan w:val="2"/>
            <w:vAlign w:val="center"/>
          </w:tcPr>
          <w:p w:rsidR="00D0509E" w:rsidRPr="00D0509E" w:rsidRDefault="00D0509E" w:rsidP="00D0509E">
            <w:pPr>
              <w:rPr>
                <w:rFonts w:eastAsia="Calibri"/>
                <w:sz w:val="18"/>
                <w:szCs w:val="18"/>
              </w:rPr>
            </w:pPr>
            <w:r w:rsidRPr="00D0509E">
              <w:rPr>
                <w:rFonts w:eastAsia="Calibri"/>
                <w:sz w:val="18"/>
                <w:szCs w:val="18"/>
              </w:rPr>
              <w:t>Балансовая стоимость</w:t>
            </w:r>
          </w:p>
          <w:p w:rsidR="00D0509E" w:rsidRPr="00D0509E" w:rsidRDefault="00D0509E" w:rsidP="00D0509E">
            <w:pPr>
              <w:rPr>
                <w:rFonts w:eastAsia="Calibri"/>
                <w:sz w:val="18"/>
                <w:szCs w:val="18"/>
              </w:rPr>
            </w:pPr>
            <w:r w:rsidRPr="00D0509E">
              <w:rPr>
                <w:rFonts w:eastAsia="Calibri"/>
                <w:sz w:val="18"/>
                <w:szCs w:val="18"/>
              </w:rPr>
              <w:t>необремененных активов</w:t>
            </w:r>
          </w:p>
        </w:tc>
      </w:tr>
      <w:tr w:rsidR="00D0509E" w:rsidRPr="00D0509E" w:rsidTr="00D0509E">
        <w:tc>
          <w:tcPr>
            <w:tcW w:w="906" w:type="dxa"/>
            <w:vMerge/>
            <w:vAlign w:val="center"/>
          </w:tcPr>
          <w:p w:rsidR="00D0509E" w:rsidRPr="00D0509E" w:rsidRDefault="00D0509E" w:rsidP="00D0509E">
            <w:pPr>
              <w:rPr>
                <w:rFonts w:eastAsia="Calibri"/>
                <w:sz w:val="18"/>
                <w:szCs w:val="18"/>
              </w:rPr>
            </w:pPr>
          </w:p>
        </w:tc>
        <w:tc>
          <w:tcPr>
            <w:tcW w:w="2565" w:type="dxa"/>
            <w:vMerge/>
            <w:vAlign w:val="center"/>
          </w:tcPr>
          <w:p w:rsidR="00D0509E" w:rsidRPr="00D0509E" w:rsidRDefault="00D0509E" w:rsidP="00D0509E">
            <w:pPr>
              <w:rPr>
                <w:rFonts w:eastAsia="Calibri"/>
                <w:sz w:val="18"/>
                <w:szCs w:val="18"/>
              </w:rPr>
            </w:pPr>
          </w:p>
        </w:tc>
        <w:tc>
          <w:tcPr>
            <w:tcW w:w="1667" w:type="dxa"/>
            <w:vAlign w:val="center"/>
          </w:tcPr>
          <w:p w:rsidR="00D0509E" w:rsidRPr="00D0509E" w:rsidRDefault="00D0509E" w:rsidP="00D0509E">
            <w:pPr>
              <w:rPr>
                <w:rFonts w:eastAsia="Calibri"/>
                <w:sz w:val="18"/>
                <w:szCs w:val="18"/>
              </w:rPr>
            </w:pPr>
            <w:r w:rsidRPr="00D0509E">
              <w:rPr>
                <w:rFonts w:eastAsia="Calibri"/>
                <w:sz w:val="18"/>
                <w:szCs w:val="18"/>
              </w:rPr>
              <w:t>всего</w:t>
            </w:r>
          </w:p>
        </w:tc>
        <w:tc>
          <w:tcPr>
            <w:tcW w:w="1667" w:type="dxa"/>
            <w:vAlign w:val="center"/>
          </w:tcPr>
          <w:p w:rsidR="00D0509E" w:rsidRPr="00D0509E" w:rsidRDefault="00D0509E" w:rsidP="00D0509E">
            <w:pPr>
              <w:rPr>
                <w:rFonts w:eastAsia="Calibri"/>
                <w:sz w:val="18"/>
                <w:szCs w:val="18"/>
              </w:rPr>
            </w:pPr>
            <w:r w:rsidRPr="00D0509E">
              <w:rPr>
                <w:rFonts w:eastAsia="Calibri"/>
                <w:sz w:val="18"/>
                <w:szCs w:val="18"/>
              </w:rPr>
              <w:t>в том числе по обязательствам перед Банком России</w:t>
            </w:r>
          </w:p>
        </w:tc>
        <w:tc>
          <w:tcPr>
            <w:tcW w:w="1667" w:type="dxa"/>
            <w:vAlign w:val="center"/>
          </w:tcPr>
          <w:p w:rsidR="00D0509E" w:rsidRPr="00D0509E" w:rsidRDefault="00D0509E" w:rsidP="00D0509E">
            <w:pPr>
              <w:rPr>
                <w:rFonts w:eastAsia="Calibri"/>
                <w:sz w:val="18"/>
                <w:szCs w:val="18"/>
              </w:rPr>
            </w:pPr>
            <w:r w:rsidRPr="00D0509E">
              <w:rPr>
                <w:rFonts w:eastAsia="Calibri"/>
                <w:sz w:val="18"/>
                <w:szCs w:val="18"/>
              </w:rPr>
              <w:t>всего</w:t>
            </w:r>
          </w:p>
        </w:tc>
        <w:tc>
          <w:tcPr>
            <w:tcW w:w="1668" w:type="dxa"/>
            <w:vAlign w:val="center"/>
          </w:tcPr>
          <w:p w:rsidR="00D0509E" w:rsidRPr="00D0509E" w:rsidRDefault="00D0509E" w:rsidP="00D0509E">
            <w:pPr>
              <w:rPr>
                <w:rFonts w:eastAsia="Calibri"/>
                <w:sz w:val="18"/>
                <w:szCs w:val="18"/>
              </w:rPr>
            </w:pPr>
            <w:r w:rsidRPr="00D0509E">
              <w:rPr>
                <w:rFonts w:eastAsia="Calibri"/>
                <w:sz w:val="18"/>
                <w:szCs w:val="18"/>
              </w:rPr>
              <w:t xml:space="preserve">в том числе </w:t>
            </w:r>
            <w:r w:rsidRPr="00D0509E">
              <w:rPr>
                <w:sz w:val="18"/>
                <w:szCs w:val="18"/>
              </w:rPr>
              <w:t>пригодных для предоставления в качестве обеспечения Банку России</w:t>
            </w:r>
          </w:p>
        </w:tc>
      </w:tr>
      <w:tr w:rsidR="00D0509E" w:rsidRPr="00D0509E" w:rsidTr="00D0509E">
        <w:tc>
          <w:tcPr>
            <w:tcW w:w="906" w:type="dxa"/>
            <w:vAlign w:val="center"/>
          </w:tcPr>
          <w:p w:rsidR="00D0509E" w:rsidRPr="00D0509E" w:rsidRDefault="00D0509E" w:rsidP="00D0509E">
            <w:pPr>
              <w:rPr>
                <w:rFonts w:eastAsia="Calibri"/>
                <w:sz w:val="18"/>
                <w:szCs w:val="18"/>
              </w:rPr>
            </w:pPr>
            <w:r w:rsidRPr="00D0509E">
              <w:rPr>
                <w:rFonts w:eastAsia="Calibri"/>
                <w:sz w:val="18"/>
                <w:szCs w:val="18"/>
              </w:rPr>
              <w:t>1</w:t>
            </w:r>
          </w:p>
        </w:tc>
        <w:tc>
          <w:tcPr>
            <w:tcW w:w="2565" w:type="dxa"/>
            <w:vAlign w:val="center"/>
          </w:tcPr>
          <w:p w:rsidR="00D0509E" w:rsidRPr="00D0509E" w:rsidRDefault="00D0509E" w:rsidP="00D0509E">
            <w:pPr>
              <w:rPr>
                <w:rFonts w:eastAsia="Calibri"/>
                <w:sz w:val="18"/>
                <w:szCs w:val="18"/>
              </w:rPr>
            </w:pPr>
            <w:r w:rsidRPr="00D0509E">
              <w:rPr>
                <w:rFonts w:eastAsia="Calibri"/>
                <w:sz w:val="18"/>
                <w:szCs w:val="18"/>
              </w:rPr>
              <w:t>2</w:t>
            </w:r>
          </w:p>
        </w:tc>
        <w:tc>
          <w:tcPr>
            <w:tcW w:w="1667" w:type="dxa"/>
            <w:vAlign w:val="center"/>
          </w:tcPr>
          <w:p w:rsidR="00D0509E" w:rsidRPr="00D0509E" w:rsidRDefault="00D0509E" w:rsidP="00D0509E">
            <w:pPr>
              <w:rPr>
                <w:rFonts w:eastAsia="Calibri"/>
                <w:sz w:val="18"/>
                <w:szCs w:val="18"/>
              </w:rPr>
            </w:pPr>
            <w:r w:rsidRPr="00D0509E">
              <w:rPr>
                <w:rFonts w:eastAsia="Calibri"/>
                <w:sz w:val="18"/>
                <w:szCs w:val="18"/>
              </w:rPr>
              <w:t>3</w:t>
            </w:r>
          </w:p>
        </w:tc>
        <w:tc>
          <w:tcPr>
            <w:tcW w:w="1667" w:type="dxa"/>
            <w:vAlign w:val="center"/>
          </w:tcPr>
          <w:p w:rsidR="00D0509E" w:rsidRPr="00D0509E" w:rsidRDefault="00D0509E" w:rsidP="00D0509E">
            <w:pPr>
              <w:rPr>
                <w:rFonts w:eastAsia="Calibri"/>
                <w:sz w:val="18"/>
                <w:szCs w:val="18"/>
              </w:rPr>
            </w:pPr>
            <w:r w:rsidRPr="00D0509E">
              <w:rPr>
                <w:rFonts w:eastAsia="Calibri"/>
                <w:sz w:val="18"/>
                <w:szCs w:val="18"/>
              </w:rPr>
              <w:t>4</w:t>
            </w:r>
          </w:p>
        </w:tc>
        <w:tc>
          <w:tcPr>
            <w:tcW w:w="1667" w:type="dxa"/>
            <w:vAlign w:val="center"/>
          </w:tcPr>
          <w:p w:rsidR="00D0509E" w:rsidRPr="00D0509E" w:rsidRDefault="00D0509E" w:rsidP="00D0509E">
            <w:pPr>
              <w:rPr>
                <w:rFonts w:eastAsia="Calibri"/>
                <w:sz w:val="18"/>
                <w:szCs w:val="18"/>
              </w:rPr>
            </w:pPr>
            <w:r w:rsidRPr="00D0509E">
              <w:rPr>
                <w:rFonts w:eastAsia="Calibri"/>
                <w:sz w:val="18"/>
                <w:szCs w:val="18"/>
              </w:rPr>
              <w:t>5</w:t>
            </w:r>
          </w:p>
        </w:tc>
        <w:tc>
          <w:tcPr>
            <w:tcW w:w="1668" w:type="dxa"/>
            <w:vAlign w:val="center"/>
          </w:tcPr>
          <w:p w:rsidR="00D0509E" w:rsidRPr="00D0509E" w:rsidRDefault="00D0509E" w:rsidP="00D0509E">
            <w:pPr>
              <w:rPr>
                <w:rFonts w:eastAsia="Calibri"/>
                <w:sz w:val="18"/>
                <w:szCs w:val="18"/>
              </w:rPr>
            </w:pPr>
            <w:r w:rsidRPr="00D0509E">
              <w:rPr>
                <w:rFonts w:eastAsia="Calibri"/>
                <w:sz w:val="18"/>
                <w:szCs w:val="18"/>
              </w:rPr>
              <w:t>6</w:t>
            </w:r>
          </w:p>
        </w:tc>
      </w:tr>
      <w:tr w:rsidR="00D0509E" w:rsidRPr="00D0509E" w:rsidTr="00D0509E">
        <w:tc>
          <w:tcPr>
            <w:tcW w:w="906" w:type="dxa"/>
          </w:tcPr>
          <w:p w:rsidR="00D0509E" w:rsidRPr="00D0509E" w:rsidRDefault="00D0509E" w:rsidP="00D0509E">
            <w:pPr>
              <w:rPr>
                <w:rFonts w:eastAsia="Calibri"/>
                <w:sz w:val="18"/>
                <w:szCs w:val="18"/>
              </w:rPr>
            </w:pPr>
            <w:r w:rsidRPr="00D0509E">
              <w:rPr>
                <w:rFonts w:eastAsia="Calibri"/>
                <w:sz w:val="18"/>
                <w:szCs w:val="18"/>
              </w:rPr>
              <w:lastRenderedPageBreak/>
              <w:t>1</w:t>
            </w:r>
          </w:p>
        </w:tc>
        <w:tc>
          <w:tcPr>
            <w:tcW w:w="2565" w:type="dxa"/>
          </w:tcPr>
          <w:p w:rsidR="00D0509E" w:rsidRPr="00D0509E" w:rsidRDefault="00D0509E" w:rsidP="00D0509E">
            <w:pPr>
              <w:rPr>
                <w:rFonts w:eastAsia="Calibri"/>
                <w:sz w:val="18"/>
                <w:szCs w:val="18"/>
              </w:rPr>
            </w:pPr>
            <w:r w:rsidRPr="00D0509E">
              <w:rPr>
                <w:rFonts w:eastAsia="Calibri"/>
                <w:sz w:val="18"/>
                <w:szCs w:val="18"/>
              </w:rPr>
              <w:t>Всего активов, в том числе:</w:t>
            </w:r>
          </w:p>
        </w:tc>
        <w:tc>
          <w:tcPr>
            <w:tcW w:w="1667" w:type="dxa"/>
          </w:tcPr>
          <w:p w:rsidR="00D0509E" w:rsidRPr="00D0509E" w:rsidRDefault="00D0509E" w:rsidP="00D0509E">
            <w:pPr>
              <w:rPr>
                <w:rFonts w:eastAsia="Calibri"/>
                <w:sz w:val="18"/>
                <w:szCs w:val="18"/>
              </w:rPr>
            </w:pPr>
            <w:r w:rsidRPr="00D0509E">
              <w:rPr>
                <w:rFonts w:eastAsia="Calibri"/>
                <w:sz w:val="18"/>
                <w:szCs w:val="18"/>
              </w:rPr>
              <w:t>0</w:t>
            </w:r>
          </w:p>
        </w:tc>
        <w:tc>
          <w:tcPr>
            <w:tcW w:w="1667" w:type="dxa"/>
          </w:tcPr>
          <w:p w:rsidR="00D0509E" w:rsidRPr="00D0509E" w:rsidRDefault="00D0509E" w:rsidP="00D0509E">
            <w:pPr>
              <w:rPr>
                <w:rFonts w:eastAsia="Calibri"/>
                <w:sz w:val="18"/>
                <w:szCs w:val="18"/>
              </w:rPr>
            </w:pPr>
            <w:r w:rsidRPr="00D0509E">
              <w:rPr>
                <w:rFonts w:eastAsia="Calibri"/>
                <w:sz w:val="18"/>
                <w:szCs w:val="18"/>
              </w:rPr>
              <w:t>0</w:t>
            </w:r>
          </w:p>
        </w:tc>
        <w:tc>
          <w:tcPr>
            <w:tcW w:w="1667" w:type="dxa"/>
          </w:tcPr>
          <w:p w:rsidR="00D0509E" w:rsidRPr="00D0509E" w:rsidRDefault="00D0509E" w:rsidP="00D0509E">
            <w:pPr>
              <w:rPr>
                <w:sz w:val="18"/>
                <w:szCs w:val="18"/>
              </w:rPr>
            </w:pPr>
            <w:bookmarkStart w:id="456" w:name="RANGE!M275"/>
            <w:r w:rsidRPr="00D0509E">
              <w:rPr>
                <w:sz w:val="18"/>
                <w:szCs w:val="18"/>
              </w:rPr>
              <w:t>2 076 614</w:t>
            </w:r>
            <w:bookmarkEnd w:id="456"/>
          </w:p>
        </w:tc>
        <w:tc>
          <w:tcPr>
            <w:tcW w:w="1668" w:type="dxa"/>
          </w:tcPr>
          <w:p w:rsidR="00D0509E" w:rsidRPr="00D0509E" w:rsidRDefault="00D0509E" w:rsidP="00D0509E">
            <w:pPr>
              <w:rPr>
                <w:rFonts w:eastAsia="Calibri"/>
                <w:sz w:val="18"/>
                <w:szCs w:val="18"/>
              </w:rPr>
            </w:pPr>
            <w:r w:rsidRPr="00D0509E">
              <w:rPr>
                <w:rFonts w:eastAsia="Calibri"/>
                <w:sz w:val="18"/>
                <w:szCs w:val="18"/>
              </w:rPr>
              <w:t>0</w:t>
            </w:r>
          </w:p>
        </w:tc>
      </w:tr>
      <w:tr w:rsidR="00D0509E" w:rsidRPr="00D0509E" w:rsidTr="00D0509E">
        <w:tc>
          <w:tcPr>
            <w:tcW w:w="906" w:type="dxa"/>
          </w:tcPr>
          <w:p w:rsidR="00D0509E" w:rsidRPr="00D0509E" w:rsidRDefault="00D0509E" w:rsidP="00D0509E">
            <w:pPr>
              <w:rPr>
                <w:rFonts w:eastAsia="Calibri"/>
                <w:sz w:val="18"/>
                <w:szCs w:val="18"/>
              </w:rPr>
            </w:pPr>
            <w:r w:rsidRPr="00D0509E">
              <w:rPr>
                <w:rFonts w:eastAsia="Calibri"/>
                <w:sz w:val="18"/>
                <w:szCs w:val="18"/>
              </w:rPr>
              <w:t>2</w:t>
            </w:r>
          </w:p>
        </w:tc>
        <w:tc>
          <w:tcPr>
            <w:tcW w:w="2565" w:type="dxa"/>
          </w:tcPr>
          <w:p w:rsidR="00D0509E" w:rsidRPr="00D0509E" w:rsidRDefault="00D0509E" w:rsidP="00D0509E">
            <w:pPr>
              <w:rPr>
                <w:rFonts w:eastAsia="Calibri"/>
                <w:sz w:val="18"/>
                <w:szCs w:val="18"/>
              </w:rPr>
            </w:pPr>
            <w:r w:rsidRPr="00D0509E">
              <w:rPr>
                <w:rFonts w:eastAsia="Calibri"/>
                <w:sz w:val="18"/>
                <w:szCs w:val="18"/>
              </w:rPr>
              <w:t>Долевые ценные бумаги, всего, в том числе:</w:t>
            </w:r>
          </w:p>
        </w:tc>
        <w:tc>
          <w:tcPr>
            <w:tcW w:w="1667" w:type="dxa"/>
          </w:tcPr>
          <w:p w:rsidR="00D0509E" w:rsidRPr="00D0509E" w:rsidRDefault="00D0509E" w:rsidP="00D0509E">
            <w:pPr>
              <w:rPr>
                <w:rFonts w:eastAsia="Calibri"/>
                <w:sz w:val="18"/>
                <w:szCs w:val="18"/>
              </w:rPr>
            </w:pPr>
            <w:r w:rsidRPr="00D0509E">
              <w:rPr>
                <w:rFonts w:eastAsia="Calibri"/>
                <w:sz w:val="18"/>
                <w:szCs w:val="18"/>
              </w:rPr>
              <w:t>0</w:t>
            </w:r>
          </w:p>
        </w:tc>
        <w:tc>
          <w:tcPr>
            <w:tcW w:w="1667" w:type="dxa"/>
          </w:tcPr>
          <w:p w:rsidR="00D0509E" w:rsidRPr="00D0509E" w:rsidRDefault="00D0509E" w:rsidP="00D0509E">
            <w:pPr>
              <w:rPr>
                <w:rFonts w:eastAsia="Calibri"/>
                <w:sz w:val="18"/>
                <w:szCs w:val="18"/>
              </w:rPr>
            </w:pPr>
            <w:r w:rsidRPr="00D0509E">
              <w:rPr>
                <w:rFonts w:eastAsia="Calibri"/>
                <w:sz w:val="18"/>
                <w:szCs w:val="18"/>
              </w:rPr>
              <w:t>0</w:t>
            </w:r>
          </w:p>
        </w:tc>
        <w:tc>
          <w:tcPr>
            <w:tcW w:w="1667" w:type="dxa"/>
          </w:tcPr>
          <w:p w:rsidR="00D0509E" w:rsidRPr="00D0509E" w:rsidRDefault="00D0509E" w:rsidP="00D0509E">
            <w:pPr>
              <w:rPr>
                <w:sz w:val="18"/>
                <w:szCs w:val="18"/>
              </w:rPr>
            </w:pPr>
            <w:bookmarkStart w:id="457" w:name="RANGE!M276"/>
            <w:r w:rsidRPr="00D0509E">
              <w:rPr>
                <w:sz w:val="18"/>
                <w:szCs w:val="18"/>
              </w:rPr>
              <w:t>0</w:t>
            </w:r>
            <w:bookmarkEnd w:id="457"/>
          </w:p>
        </w:tc>
        <w:tc>
          <w:tcPr>
            <w:tcW w:w="1668" w:type="dxa"/>
          </w:tcPr>
          <w:p w:rsidR="00D0509E" w:rsidRPr="00D0509E" w:rsidRDefault="00D0509E" w:rsidP="00D0509E">
            <w:pPr>
              <w:rPr>
                <w:rFonts w:eastAsia="Calibri"/>
                <w:sz w:val="18"/>
                <w:szCs w:val="18"/>
              </w:rPr>
            </w:pPr>
            <w:r w:rsidRPr="00D0509E">
              <w:rPr>
                <w:rFonts w:eastAsia="Calibri"/>
                <w:sz w:val="18"/>
                <w:szCs w:val="18"/>
              </w:rPr>
              <w:t>0</w:t>
            </w:r>
          </w:p>
        </w:tc>
      </w:tr>
      <w:tr w:rsidR="00D0509E" w:rsidRPr="00D0509E" w:rsidTr="00D0509E">
        <w:tc>
          <w:tcPr>
            <w:tcW w:w="906" w:type="dxa"/>
          </w:tcPr>
          <w:p w:rsidR="00D0509E" w:rsidRPr="00D0509E" w:rsidRDefault="00D0509E" w:rsidP="00D0509E">
            <w:pPr>
              <w:rPr>
                <w:rFonts w:eastAsia="Calibri"/>
                <w:sz w:val="18"/>
                <w:szCs w:val="18"/>
              </w:rPr>
            </w:pPr>
            <w:r w:rsidRPr="00D0509E">
              <w:rPr>
                <w:rFonts w:eastAsia="Calibri"/>
                <w:sz w:val="18"/>
                <w:szCs w:val="18"/>
              </w:rPr>
              <w:t>2.1</w:t>
            </w:r>
          </w:p>
        </w:tc>
        <w:tc>
          <w:tcPr>
            <w:tcW w:w="2565" w:type="dxa"/>
          </w:tcPr>
          <w:p w:rsidR="00D0509E" w:rsidRPr="00D0509E" w:rsidRDefault="00D0509E" w:rsidP="00D0509E">
            <w:pPr>
              <w:rPr>
                <w:rFonts w:eastAsia="Calibri"/>
                <w:sz w:val="18"/>
                <w:szCs w:val="18"/>
              </w:rPr>
            </w:pPr>
            <w:r w:rsidRPr="00D0509E">
              <w:rPr>
                <w:rFonts w:eastAsia="Calibri"/>
                <w:sz w:val="18"/>
                <w:szCs w:val="18"/>
              </w:rPr>
              <w:t>кредитных организаций</w:t>
            </w:r>
          </w:p>
        </w:tc>
        <w:tc>
          <w:tcPr>
            <w:tcW w:w="1667" w:type="dxa"/>
          </w:tcPr>
          <w:p w:rsidR="00D0509E" w:rsidRPr="00D0509E" w:rsidRDefault="00D0509E" w:rsidP="00D0509E">
            <w:pPr>
              <w:rPr>
                <w:rFonts w:eastAsia="Calibri"/>
                <w:sz w:val="18"/>
                <w:szCs w:val="18"/>
              </w:rPr>
            </w:pPr>
            <w:r w:rsidRPr="00D0509E">
              <w:rPr>
                <w:rFonts w:eastAsia="Calibri"/>
                <w:sz w:val="18"/>
                <w:szCs w:val="18"/>
              </w:rPr>
              <w:t>0</w:t>
            </w:r>
          </w:p>
        </w:tc>
        <w:tc>
          <w:tcPr>
            <w:tcW w:w="1667" w:type="dxa"/>
          </w:tcPr>
          <w:p w:rsidR="00D0509E" w:rsidRPr="00D0509E" w:rsidRDefault="00D0509E" w:rsidP="00D0509E">
            <w:pPr>
              <w:rPr>
                <w:rFonts w:eastAsia="Calibri"/>
                <w:sz w:val="18"/>
                <w:szCs w:val="18"/>
              </w:rPr>
            </w:pPr>
            <w:r w:rsidRPr="00D0509E">
              <w:rPr>
                <w:rFonts w:eastAsia="Calibri"/>
                <w:sz w:val="18"/>
                <w:szCs w:val="18"/>
              </w:rPr>
              <w:t>0</w:t>
            </w:r>
          </w:p>
        </w:tc>
        <w:tc>
          <w:tcPr>
            <w:tcW w:w="1667" w:type="dxa"/>
          </w:tcPr>
          <w:p w:rsidR="00D0509E" w:rsidRPr="00D0509E" w:rsidRDefault="00D0509E" w:rsidP="00D0509E">
            <w:pPr>
              <w:rPr>
                <w:sz w:val="18"/>
                <w:szCs w:val="18"/>
              </w:rPr>
            </w:pPr>
            <w:bookmarkStart w:id="458" w:name="RANGE!M277"/>
            <w:r w:rsidRPr="00D0509E">
              <w:rPr>
                <w:sz w:val="18"/>
                <w:szCs w:val="18"/>
              </w:rPr>
              <w:t>0</w:t>
            </w:r>
            <w:bookmarkEnd w:id="458"/>
          </w:p>
        </w:tc>
        <w:tc>
          <w:tcPr>
            <w:tcW w:w="1668" w:type="dxa"/>
          </w:tcPr>
          <w:p w:rsidR="00D0509E" w:rsidRPr="00D0509E" w:rsidRDefault="00D0509E" w:rsidP="00D0509E">
            <w:pPr>
              <w:rPr>
                <w:rFonts w:eastAsia="Calibri"/>
                <w:sz w:val="18"/>
                <w:szCs w:val="18"/>
              </w:rPr>
            </w:pPr>
            <w:r w:rsidRPr="00D0509E">
              <w:rPr>
                <w:rFonts w:eastAsia="Calibri"/>
                <w:sz w:val="18"/>
                <w:szCs w:val="18"/>
              </w:rPr>
              <w:t>0</w:t>
            </w:r>
          </w:p>
        </w:tc>
      </w:tr>
      <w:tr w:rsidR="00D0509E" w:rsidRPr="00D0509E" w:rsidTr="00D0509E">
        <w:tc>
          <w:tcPr>
            <w:tcW w:w="906" w:type="dxa"/>
          </w:tcPr>
          <w:p w:rsidR="00D0509E" w:rsidRPr="00D0509E" w:rsidRDefault="00D0509E" w:rsidP="00D0509E">
            <w:pPr>
              <w:rPr>
                <w:rFonts w:eastAsia="Calibri"/>
                <w:sz w:val="18"/>
                <w:szCs w:val="18"/>
              </w:rPr>
            </w:pPr>
            <w:r w:rsidRPr="00D0509E">
              <w:rPr>
                <w:rFonts w:eastAsia="Calibri"/>
                <w:sz w:val="18"/>
                <w:szCs w:val="18"/>
              </w:rPr>
              <w:t>2.2</w:t>
            </w:r>
          </w:p>
        </w:tc>
        <w:tc>
          <w:tcPr>
            <w:tcW w:w="2565" w:type="dxa"/>
          </w:tcPr>
          <w:p w:rsidR="00D0509E" w:rsidRPr="00D0509E" w:rsidRDefault="00D0509E" w:rsidP="00D0509E">
            <w:pPr>
              <w:rPr>
                <w:rFonts w:eastAsia="Calibri"/>
                <w:sz w:val="18"/>
                <w:szCs w:val="18"/>
              </w:rPr>
            </w:pPr>
            <w:r w:rsidRPr="00D0509E">
              <w:rPr>
                <w:rFonts w:eastAsia="Calibri"/>
                <w:sz w:val="18"/>
                <w:szCs w:val="18"/>
              </w:rPr>
              <w:t>юридических лиц, не являющихся кредитными организациями</w:t>
            </w:r>
          </w:p>
        </w:tc>
        <w:tc>
          <w:tcPr>
            <w:tcW w:w="1667" w:type="dxa"/>
          </w:tcPr>
          <w:p w:rsidR="00D0509E" w:rsidRPr="00D0509E" w:rsidRDefault="00D0509E" w:rsidP="00D0509E">
            <w:pPr>
              <w:rPr>
                <w:rFonts w:eastAsia="Calibri"/>
                <w:sz w:val="18"/>
                <w:szCs w:val="18"/>
              </w:rPr>
            </w:pPr>
            <w:r w:rsidRPr="00D0509E">
              <w:rPr>
                <w:rFonts w:eastAsia="Calibri"/>
                <w:sz w:val="18"/>
                <w:szCs w:val="18"/>
              </w:rPr>
              <w:t>0</w:t>
            </w:r>
          </w:p>
        </w:tc>
        <w:tc>
          <w:tcPr>
            <w:tcW w:w="1667" w:type="dxa"/>
          </w:tcPr>
          <w:p w:rsidR="00D0509E" w:rsidRPr="00D0509E" w:rsidRDefault="00D0509E" w:rsidP="00D0509E">
            <w:pPr>
              <w:rPr>
                <w:rFonts w:eastAsia="Calibri"/>
                <w:sz w:val="18"/>
                <w:szCs w:val="18"/>
              </w:rPr>
            </w:pPr>
            <w:r w:rsidRPr="00D0509E">
              <w:rPr>
                <w:rFonts w:eastAsia="Calibri"/>
                <w:sz w:val="18"/>
                <w:szCs w:val="18"/>
              </w:rPr>
              <w:t>0</w:t>
            </w:r>
          </w:p>
        </w:tc>
        <w:tc>
          <w:tcPr>
            <w:tcW w:w="1667" w:type="dxa"/>
          </w:tcPr>
          <w:p w:rsidR="00D0509E" w:rsidRPr="00D0509E" w:rsidRDefault="00D0509E" w:rsidP="00D0509E">
            <w:pPr>
              <w:rPr>
                <w:sz w:val="18"/>
                <w:szCs w:val="18"/>
              </w:rPr>
            </w:pPr>
            <w:bookmarkStart w:id="459" w:name="RANGE!M278"/>
            <w:r w:rsidRPr="00D0509E">
              <w:rPr>
                <w:sz w:val="18"/>
                <w:szCs w:val="18"/>
              </w:rPr>
              <w:t>0</w:t>
            </w:r>
            <w:bookmarkEnd w:id="459"/>
          </w:p>
        </w:tc>
        <w:tc>
          <w:tcPr>
            <w:tcW w:w="1668" w:type="dxa"/>
          </w:tcPr>
          <w:p w:rsidR="00D0509E" w:rsidRPr="00D0509E" w:rsidRDefault="00D0509E" w:rsidP="00D0509E">
            <w:pPr>
              <w:rPr>
                <w:rFonts w:eastAsia="Calibri"/>
                <w:sz w:val="18"/>
                <w:szCs w:val="18"/>
              </w:rPr>
            </w:pPr>
            <w:r w:rsidRPr="00D0509E">
              <w:rPr>
                <w:rFonts w:eastAsia="Calibri"/>
                <w:sz w:val="18"/>
                <w:szCs w:val="18"/>
              </w:rPr>
              <w:t>0</w:t>
            </w:r>
          </w:p>
        </w:tc>
      </w:tr>
      <w:tr w:rsidR="00D0509E" w:rsidRPr="00D0509E" w:rsidTr="00D0509E">
        <w:tc>
          <w:tcPr>
            <w:tcW w:w="906" w:type="dxa"/>
          </w:tcPr>
          <w:p w:rsidR="00D0509E" w:rsidRPr="00D0509E" w:rsidRDefault="00D0509E" w:rsidP="00D0509E">
            <w:pPr>
              <w:rPr>
                <w:rFonts w:eastAsia="Calibri"/>
                <w:sz w:val="18"/>
                <w:szCs w:val="18"/>
              </w:rPr>
            </w:pPr>
            <w:r w:rsidRPr="00D0509E">
              <w:rPr>
                <w:rFonts w:eastAsia="Calibri"/>
                <w:sz w:val="18"/>
                <w:szCs w:val="18"/>
              </w:rPr>
              <w:t>3</w:t>
            </w:r>
          </w:p>
        </w:tc>
        <w:tc>
          <w:tcPr>
            <w:tcW w:w="2565" w:type="dxa"/>
          </w:tcPr>
          <w:p w:rsidR="00D0509E" w:rsidRPr="00D0509E" w:rsidRDefault="00D0509E" w:rsidP="00D0509E">
            <w:pPr>
              <w:rPr>
                <w:rFonts w:eastAsia="Calibri"/>
                <w:sz w:val="18"/>
                <w:szCs w:val="18"/>
              </w:rPr>
            </w:pPr>
            <w:r w:rsidRPr="00D0509E">
              <w:rPr>
                <w:rFonts w:eastAsia="Calibri"/>
                <w:sz w:val="18"/>
                <w:szCs w:val="18"/>
              </w:rPr>
              <w:t>Долговые ценные бумаги, всего, в том числе:</w:t>
            </w:r>
          </w:p>
        </w:tc>
        <w:tc>
          <w:tcPr>
            <w:tcW w:w="1667" w:type="dxa"/>
          </w:tcPr>
          <w:p w:rsidR="00D0509E" w:rsidRPr="00D0509E" w:rsidRDefault="00D0509E" w:rsidP="00D0509E">
            <w:pPr>
              <w:rPr>
                <w:rFonts w:eastAsia="Calibri"/>
                <w:sz w:val="18"/>
                <w:szCs w:val="18"/>
              </w:rPr>
            </w:pPr>
            <w:r w:rsidRPr="00D0509E">
              <w:rPr>
                <w:rFonts w:eastAsia="Calibri"/>
                <w:sz w:val="18"/>
                <w:szCs w:val="18"/>
              </w:rPr>
              <w:t>0</w:t>
            </w:r>
          </w:p>
        </w:tc>
        <w:tc>
          <w:tcPr>
            <w:tcW w:w="1667" w:type="dxa"/>
          </w:tcPr>
          <w:p w:rsidR="00D0509E" w:rsidRPr="00D0509E" w:rsidRDefault="00D0509E" w:rsidP="00D0509E">
            <w:pPr>
              <w:rPr>
                <w:rFonts w:eastAsia="Calibri"/>
                <w:sz w:val="18"/>
                <w:szCs w:val="18"/>
              </w:rPr>
            </w:pPr>
            <w:r w:rsidRPr="00D0509E">
              <w:rPr>
                <w:rFonts w:eastAsia="Calibri"/>
                <w:sz w:val="18"/>
                <w:szCs w:val="18"/>
              </w:rPr>
              <w:t>0</w:t>
            </w:r>
          </w:p>
        </w:tc>
        <w:tc>
          <w:tcPr>
            <w:tcW w:w="1667" w:type="dxa"/>
          </w:tcPr>
          <w:p w:rsidR="00D0509E" w:rsidRPr="00D0509E" w:rsidRDefault="00D0509E" w:rsidP="00D0509E">
            <w:pPr>
              <w:rPr>
                <w:sz w:val="18"/>
                <w:szCs w:val="18"/>
              </w:rPr>
            </w:pPr>
            <w:bookmarkStart w:id="460" w:name="RANGE!M279"/>
            <w:r w:rsidRPr="00D0509E">
              <w:rPr>
                <w:sz w:val="18"/>
                <w:szCs w:val="18"/>
              </w:rPr>
              <w:t>0</w:t>
            </w:r>
            <w:bookmarkEnd w:id="460"/>
          </w:p>
        </w:tc>
        <w:tc>
          <w:tcPr>
            <w:tcW w:w="1668" w:type="dxa"/>
          </w:tcPr>
          <w:p w:rsidR="00D0509E" w:rsidRPr="00D0509E" w:rsidRDefault="00D0509E" w:rsidP="00D0509E">
            <w:pPr>
              <w:rPr>
                <w:rFonts w:eastAsia="Calibri"/>
                <w:sz w:val="18"/>
                <w:szCs w:val="18"/>
              </w:rPr>
            </w:pPr>
            <w:r w:rsidRPr="00D0509E">
              <w:rPr>
                <w:rFonts w:eastAsia="Calibri"/>
                <w:sz w:val="18"/>
                <w:szCs w:val="18"/>
              </w:rPr>
              <w:t>0</w:t>
            </w:r>
          </w:p>
        </w:tc>
      </w:tr>
      <w:tr w:rsidR="00D0509E" w:rsidRPr="00D0509E" w:rsidTr="00D0509E">
        <w:tc>
          <w:tcPr>
            <w:tcW w:w="906" w:type="dxa"/>
          </w:tcPr>
          <w:p w:rsidR="00D0509E" w:rsidRPr="00D0509E" w:rsidRDefault="00D0509E" w:rsidP="00D0509E">
            <w:pPr>
              <w:rPr>
                <w:rFonts w:eastAsia="Calibri"/>
                <w:sz w:val="18"/>
                <w:szCs w:val="18"/>
              </w:rPr>
            </w:pPr>
            <w:r w:rsidRPr="00D0509E">
              <w:rPr>
                <w:rFonts w:eastAsia="Calibri"/>
                <w:sz w:val="18"/>
                <w:szCs w:val="18"/>
              </w:rPr>
              <w:t>3.1</w:t>
            </w:r>
          </w:p>
        </w:tc>
        <w:tc>
          <w:tcPr>
            <w:tcW w:w="2565" w:type="dxa"/>
          </w:tcPr>
          <w:p w:rsidR="00D0509E" w:rsidRPr="00D0509E" w:rsidRDefault="00D0509E" w:rsidP="00D0509E">
            <w:pPr>
              <w:rPr>
                <w:rFonts w:eastAsia="Calibri"/>
                <w:sz w:val="18"/>
                <w:szCs w:val="18"/>
              </w:rPr>
            </w:pPr>
            <w:r w:rsidRPr="00D0509E">
              <w:rPr>
                <w:rFonts w:eastAsia="Calibri"/>
                <w:sz w:val="18"/>
                <w:szCs w:val="18"/>
              </w:rPr>
              <w:t>кредитных организаций</w:t>
            </w:r>
          </w:p>
        </w:tc>
        <w:tc>
          <w:tcPr>
            <w:tcW w:w="1667" w:type="dxa"/>
          </w:tcPr>
          <w:p w:rsidR="00D0509E" w:rsidRPr="00D0509E" w:rsidRDefault="00D0509E" w:rsidP="00D0509E">
            <w:pPr>
              <w:rPr>
                <w:rFonts w:eastAsia="Calibri"/>
                <w:sz w:val="18"/>
                <w:szCs w:val="18"/>
              </w:rPr>
            </w:pPr>
            <w:r w:rsidRPr="00D0509E">
              <w:rPr>
                <w:rFonts w:eastAsia="Calibri"/>
                <w:sz w:val="18"/>
                <w:szCs w:val="18"/>
              </w:rPr>
              <w:t>0</w:t>
            </w:r>
          </w:p>
        </w:tc>
        <w:tc>
          <w:tcPr>
            <w:tcW w:w="1667" w:type="dxa"/>
          </w:tcPr>
          <w:p w:rsidR="00D0509E" w:rsidRPr="00D0509E" w:rsidRDefault="00D0509E" w:rsidP="00D0509E">
            <w:pPr>
              <w:rPr>
                <w:rFonts w:eastAsia="Calibri"/>
                <w:sz w:val="18"/>
                <w:szCs w:val="18"/>
              </w:rPr>
            </w:pPr>
            <w:r w:rsidRPr="00D0509E">
              <w:rPr>
                <w:rFonts w:eastAsia="Calibri"/>
                <w:sz w:val="18"/>
                <w:szCs w:val="18"/>
              </w:rPr>
              <w:t>0</w:t>
            </w:r>
          </w:p>
        </w:tc>
        <w:tc>
          <w:tcPr>
            <w:tcW w:w="1667" w:type="dxa"/>
          </w:tcPr>
          <w:p w:rsidR="00D0509E" w:rsidRPr="00D0509E" w:rsidRDefault="00D0509E" w:rsidP="00D0509E">
            <w:pPr>
              <w:rPr>
                <w:sz w:val="18"/>
                <w:szCs w:val="18"/>
              </w:rPr>
            </w:pPr>
            <w:bookmarkStart w:id="461" w:name="RANGE!M280"/>
            <w:r w:rsidRPr="00D0509E">
              <w:rPr>
                <w:sz w:val="18"/>
                <w:szCs w:val="18"/>
              </w:rPr>
              <w:t>0</w:t>
            </w:r>
            <w:bookmarkEnd w:id="461"/>
          </w:p>
        </w:tc>
        <w:tc>
          <w:tcPr>
            <w:tcW w:w="1668" w:type="dxa"/>
          </w:tcPr>
          <w:p w:rsidR="00D0509E" w:rsidRPr="00D0509E" w:rsidRDefault="00D0509E" w:rsidP="00D0509E">
            <w:pPr>
              <w:rPr>
                <w:rFonts w:eastAsia="Calibri"/>
                <w:sz w:val="18"/>
                <w:szCs w:val="18"/>
              </w:rPr>
            </w:pPr>
            <w:r w:rsidRPr="00D0509E">
              <w:rPr>
                <w:rFonts w:eastAsia="Calibri"/>
                <w:sz w:val="18"/>
                <w:szCs w:val="18"/>
              </w:rPr>
              <w:t>0</w:t>
            </w:r>
          </w:p>
        </w:tc>
      </w:tr>
      <w:tr w:rsidR="00D0509E" w:rsidRPr="00D0509E" w:rsidTr="00D0509E">
        <w:tc>
          <w:tcPr>
            <w:tcW w:w="906" w:type="dxa"/>
          </w:tcPr>
          <w:p w:rsidR="00D0509E" w:rsidRPr="00D0509E" w:rsidRDefault="00D0509E" w:rsidP="00D0509E">
            <w:pPr>
              <w:rPr>
                <w:rFonts w:eastAsia="Calibri"/>
                <w:sz w:val="18"/>
                <w:szCs w:val="18"/>
              </w:rPr>
            </w:pPr>
            <w:r w:rsidRPr="00D0509E">
              <w:rPr>
                <w:rFonts w:eastAsia="Calibri"/>
                <w:sz w:val="18"/>
                <w:szCs w:val="18"/>
              </w:rPr>
              <w:t>3.2</w:t>
            </w:r>
          </w:p>
        </w:tc>
        <w:tc>
          <w:tcPr>
            <w:tcW w:w="2565" w:type="dxa"/>
          </w:tcPr>
          <w:p w:rsidR="00D0509E" w:rsidRPr="00D0509E" w:rsidRDefault="00D0509E" w:rsidP="00D0509E">
            <w:pPr>
              <w:rPr>
                <w:rFonts w:eastAsia="Calibri"/>
                <w:sz w:val="18"/>
                <w:szCs w:val="18"/>
              </w:rPr>
            </w:pPr>
            <w:r w:rsidRPr="00D0509E">
              <w:rPr>
                <w:rFonts w:eastAsia="Calibri"/>
                <w:sz w:val="18"/>
                <w:szCs w:val="18"/>
              </w:rPr>
              <w:t>юридических лиц, не являющихся кредитными организациями</w:t>
            </w:r>
          </w:p>
        </w:tc>
        <w:tc>
          <w:tcPr>
            <w:tcW w:w="1667" w:type="dxa"/>
          </w:tcPr>
          <w:p w:rsidR="00D0509E" w:rsidRPr="00D0509E" w:rsidRDefault="00D0509E" w:rsidP="00D0509E">
            <w:pPr>
              <w:rPr>
                <w:rFonts w:eastAsia="Calibri"/>
                <w:sz w:val="18"/>
                <w:szCs w:val="18"/>
              </w:rPr>
            </w:pPr>
            <w:r w:rsidRPr="00D0509E">
              <w:rPr>
                <w:rFonts w:eastAsia="Calibri"/>
                <w:sz w:val="18"/>
                <w:szCs w:val="18"/>
              </w:rPr>
              <w:t>0</w:t>
            </w:r>
          </w:p>
        </w:tc>
        <w:tc>
          <w:tcPr>
            <w:tcW w:w="1667" w:type="dxa"/>
          </w:tcPr>
          <w:p w:rsidR="00D0509E" w:rsidRPr="00D0509E" w:rsidRDefault="00D0509E" w:rsidP="00D0509E">
            <w:pPr>
              <w:rPr>
                <w:rFonts w:eastAsia="Calibri"/>
                <w:sz w:val="18"/>
                <w:szCs w:val="18"/>
              </w:rPr>
            </w:pPr>
            <w:r w:rsidRPr="00D0509E">
              <w:rPr>
                <w:rFonts w:eastAsia="Calibri"/>
                <w:sz w:val="18"/>
                <w:szCs w:val="18"/>
              </w:rPr>
              <w:t>0</w:t>
            </w:r>
          </w:p>
        </w:tc>
        <w:tc>
          <w:tcPr>
            <w:tcW w:w="1667" w:type="dxa"/>
          </w:tcPr>
          <w:p w:rsidR="00D0509E" w:rsidRPr="00D0509E" w:rsidRDefault="00D0509E" w:rsidP="00D0509E">
            <w:pPr>
              <w:rPr>
                <w:sz w:val="18"/>
                <w:szCs w:val="18"/>
              </w:rPr>
            </w:pPr>
            <w:bookmarkStart w:id="462" w:name="RANGE!M281"/>
            <w:r w:rsidRPr="00D0509E">
              <w:rPr>
                <w:sz w:val="18"/>
                <w:szCs w:val="18"/>
              </w:rPr>
              <w:t>0</w:t>
            </w:r>
            <w:bookmarkEnd w:id="462"/>
          </w:p>
        </w:tc>
        <w:tc>
          <w:tcPr>
            <w:tcW w:w="1668" w:type="dxa"/>
          </w:tcPr>
          <w:p w:rsidR="00D0509E" w:rsidRPr="00D0509E" w:rsidRDefault="00D0509E" w:rsidP="00D0509E">
            <w:pPr>
              <w:rPr>
                <w:rFonts w:eastAsia="Calibri"/>
                <w:sz w:val="18"/>
                <w:szCs w:val="18"/>
              </w:rPr>
            </w:pPr>
            <w:r w:rsidRPr="00D0509E">
              <w:rPr>
                <w:rFonts w:eastAsia="Calibri"/>
                <w:sz w:val="18"/>
                <w:szCs w:val="18"/>
              </w:rPr>
              <w:t>0</w:t>
            </w:r>
          </w:p>
        </w:tc>
      </w:tr>
      <w:tr w:rsidR="00D0509E" w:rsidRPr="00D0509E" w:rsidTr="00D0509E">
        <w:tc>
          <w:tcPr>
            <w:tcW w:w="906" w:type="dxa"/>
          </w:tcPr>
          <w:p w:rsidR="00D0509E" w:rsidRPr="00D0509E" w:rsidRDefault="00D0509E" w:rsidP="00D0509E">
            <w:pPr>
              <w:rPr>
                <w:rFonts w:eastAsia="Calibri"/>
                <w:sz w:val="18"/>
                <w:szCs w:val="18"/>
              </w:rPr>
            </w:pPr>
            <w:r w:rsidRPr="00D0509E">
              <w:rPr>
                <w:rFonts w:eastAsia="Calibri"/>
                <w:sz w:val="18"/>
                <w:szCs w:val="18"/>
              </w:rPr>
              <w:t>4</w:t>
            </w:r>
          </w:p>
        </w:tc>
        <w:tc>
          <w:tcPr>
            <w:tcW w:w="2565" w:type="dxa"/>
          </w:tcPr>
          <w:p w:rsidR="00D0509E" w:rsidRPr="00D0509E" w:rsidRDefault="00D0509E" w:rsidP="00D0509E">
            <w:pPr>
              <w:rPr>
                <w:rFonts w:eastAsia="Calibri"/>
                <w:sz w:val="18"/>
                <w:szCs w:val="18"/>
              </w:rPr>
            </w:pPr>
            <w:r w:rsidRPr="00D0509E">
              <w:rPr>
                <w:rFonts w:eastAsia="Calibri"/>
                <w:sz w:val="18"/>
                <w:szCs w:val="18"/>
              </w:rPr>
              <w:t>Средства на корреспондентских счетах в кредитных организациях</w:t>
            </w:r>
          </w:p>
        </w:tc>
        <w:tc>
          <w:tcPr>
            <w:tcW w:w="1667" w:type="dxa"/>
          </w:tcPr>
          <w:p w:rsidR="00D0509E" w:rsidRPr="00D0509E" w:rsidRDefault="00D0509E" w:rsidP="00D0509E">
            <w:pPr>
              <w:rPr>
                <w:rFonts w:eastAsia="Calibri"/>
                <w:sz w:val="18"/>
                <w:szCs w:val="18"/>
              </w:rPr>
            </w:pPr>
            <w:r w:rsidRPr="00D0509E">
              <w:rPr>
                <w:rFonts w:eastAsia="Calibri"/>
                <w:sz w:val="18"/>
                <w:szCs w:val="18"/>
              </w:rPr>
              <w:t>0</w:t>
            </w:r>
          </w:p>
        </w:tc>
        <w:tc>
          <w:tcPr>
            <w:tcW w:w="1667" w:type="dxa"/>
          </w:tcPr>
          <w:p w:rsidR="00D0509E" w:rsidRPr="00D0509E" w:rsidRDefault="00D0509E" w:rsidP="00D0509E">
            <w:pPr>
              <w:rPr>
                <w:rFonts w:eastAsia="Calibri"/>
                <w:sz w:val="18"/>
                <w:szCs w:val="18"/>
              </w:rPr>
            </w:pPr>
            <w:r w:rsidRPr="00D0509E">
              <w:rPr>
                <w:rFonts w:eastAsia="Calibri"/>
                <w:sz w:val="18"/>
                <w:szCs w:val="18"/>
              </w:rPr>
              <w:t>0</w:t>
            </w:r>
          </w:p>
        </w:tc>
        <w:tc>
          <w:tcPr>
            <w:tcW w:w="1667" w:type="dxa"/>
          </w:tcPr>
          <w:p w:rsidR="00D0509E" w:rsidRPr="00D0509E" w:rsidRDefault="00D0509E" w:rsidP="00D0509E">
            <w:pPr>
              <w:rPr>
                <w:sz w:val="18"/>
                <w:szCs w:val="18"/>
              </w:rPr>
            </w:pPr>
            <w:bookmarkStart w:id="463" w:name="RANGE!M282"/>
            <w:r w:rsidRPr="00D0509E">
              <w:rPr>
                <w:sz w:val="18"/>
                <w:szCs w:val="18"/>
              </w:rPr>
              <w:t>27 944</w:t>
            </w:r>
            <w:bookmarkEnd w:id="463"/>
          </w:p>
        </w:tc>
        <w:tc>
          <w:tcPr>
            <w:tcW w:w="1668" w:type="dxa"/>
          </w:tcPr>
          <w:p w:rsidR="00D0509E" w:rsidRPr="00D0509E" w:rsidRDefault="00D0509E" w:rsidP="00D0509E">
            <w:pPr>
              <w:rPr>
                <w:rFonts w:eastAsia="Calibri"/>
                <w:sz w:val="18"/>
                <w:szCs w:val="18"/>
              </w:rPr>
            </w:pPr>
            <w:r w:rsidRPr="00D0509E">
              <w:rPr>
                <w:rFonts w:eastAsia="Calibri"/>
                <w:sz w:val="18"/>
                <w:szCs w:val="18"/>
              </w:rPr>
              <w:t>0</w:t>
            </w:r>
          </w:p>
        </w:tc>
      </w:tr>
      <w:tr w:rsidR="00D0509E" w:rsidRPr="00D0509E" w:rsidTr="00D0509E">
        <w:tc>
          <w:tcPr>
            <w:tcW w:w="906" w:type="dxa"/>
          </w:tcPr>
          <w:p w:rsidR="00D0509E" w:rsidRPr="00D0509E" w:rsidRDefault="00D0509E" w:rsidP="00D0509E">
            <w:pPr>
              <w:rPr>
                <w:rFonts w:eastAsia="Calibri"/>
                <w:sz w:val="18"/>
                <w:szCs w:val="18"/>
              </w:rPr>
            </w:pPr>
            <w:r w:rsidRPr="00D0509E">
              <w:rPr>
                <w:rFonts w:eastAsia="Calibri"/>
                <w:sz w:val="18"/>
                <w:szCs w:val="18"/>
              </w:rPr>
              <w:t>5</w:t>
            </w:r>
          </w:p>
        </w:tc>
        <w:tc>
          <w:tcPr>
            <w:tcW w:w="2565" w:type="dxa"/>
          </w:tcPr>
          <w:p w:rsidR="00D0509E" w:rsidRPr="00D0509E" w:rsidRDefault="00D0509E" w:rsidP="00D0509E">
            <w:pPr>
              <w:rPr>
                <w:rFonts w:eastAsia="Calibri"/>
                <w:sz w:val="18"/>
                <w:szCs w:val="18"/>
              </w:rPr>
            </w:pPr>
            <w:r w:rsidRPr="00D0509E">
              <w:rPr>
                <w:rFonts w:eastAsia="Calibri"/>
                <w:sz w:val="18"/>
                <w:szCs w:val="18"/>
              </w:rPr>
              <w:t>Межбанковские кредиты (депозиты)</w:t>
            </w:r>
          </w:p>
        </w:tc>
        <w:tc>
          <w:tcPr>
            <w:tcW w:w="1667" w:type="dxa"/>
          </w:tcPr>
          <w:p w:rsidR="00D0509E" w:rsidRPr="00D0509E" w:rsidRDefault="00D0509E" w:rsidP="00D0509E">
            <w:pPr>
              <w:rPr>
                <w:rFonts w:eastAsia="Calibri"/>
                <w:sz w:val="18"/>
                <w:szCs w:val="18"/>
              </w:rPr>
            </w:pPr>
            <w:r w:rsidRPr="00D0509E">
              <w:rPr>
                <w:rFonts w:eastAsia="Calibri"/>
                <w:sz w:val="18"/>
                <w:szCs w:val="18"/>
              </w:rPr>
              <w:t>0</w:t>
            </w:r>
          </w:p>
        </w:tc>
        <w:tc>
          <w:tcPr>
            <w:tcW w:w="1667" w:type="dxa"/>
          </w:tcPr>
          <w:p w:rsidR="00D0509E" w:rsidRPr="00D0509E" w:rsidRDefault="00D0509E" w:rsidP="00D0509E">
            <w:pPr>
              <w:rPr>
                <w:rFonts w:eastAsia="Calibri"/>
                <w:sz w:val="18"/>
                <w:szCs w:val="18"/>
              </w:rPr>
            </w:pPr>
            <w:r w:rsidRPr="00D0509E">
              <w:rPr>
                <w:rFonts w:eastAsia="Calibri"/>
                <w:sz w:val="18"/>
                <w:szCs w:val="18"/>
              </w:rPr>
              <w:t>0</w:t>
            </w:r>
          </w:p>
        </w:tc>
        <w:tc>
          <w:tcPr>
            <w:tcW w:w="1667" w:type="dxa"/>
          </w:tcPr>
          <w:p w:rsidR="00D0509E" w:rsidRPr="00D0509E" w:rsidRDefault="00D0509E" w:rsidP="00D0509E">
            <w:pPr>
              <w:rPr>
                <w:sz w:val="18"/>
                <w:szCs w:val="18"/>
              </w:rPr>
            </w:pPr>
            <w:bookmarkStart w:id="464" w:name="RANGE!M283"/>
            <w:r w:rsidRPr="00D0509E">
              <w:rPr>
                <w:sz w:val="18"/>
                <w:szCs w:val="18"/>
              </w:rPr>
              <w:t>318 333</w:t>
            </w:r>
            <w:bookmarkEnd w:id="464"/>
          </w:p>
        </w:tc>
        <w:tc>
          <w:tcPr>
            <w:tcW w:w="1668" w:type="dxa"/>
          </w:tcPr>
          <w:p w:rsidR="00D0509E" w:rsidRPr="00D0509E" w:rsidRDefault="00D0509E" w:rsidP="00D0509E">
            <w:pPr>
              <w:rPr>
                <w:rFonts w:eastAsia="Calibri"/>
                <w:sz w:val="18"/>
                <w:szCs w:val="18"/>
              </w:rPr>
            </w:pPr>
            <w:r w:rsidRPr="00D0509E">
              <w:rPr>
                <w:rFonts w:eastAsia="Calibri"/>
                <w:sz w:val="18"/>
                <w:szCs w:val="18"/>
              </w:rPr>
              <w:t>0</w:t>
            </w:r>
          </w:p>
        </w:tc>
      </w:tr>
      <w:tr w:rsidR="00D0509E" w:rsidRPr="00D0509E" w:rsidTr="00D0509E">
        <w:tc>
          <w:tcPr>
            <w:tcW w:w="906" w:type="dxa"/>
          </w:tcPr>
          <w:p w:rsidR="00D0509E" w:rsidRPr="00D0509E" w:rsidRDefault="00D0509E" w:rsidP="00D0509E">
            <w:pPr>
              <w:rPr>
                <w:rFonts w:eastAsia="Calibri"/>
                <w:sz w:val="18"/>
                <w:szCs w:val="18"/>
              </w:rPr>
            </w:pPr>
            <w:r w:rsidRPr="00D0509E">
              <w:rPr>
                <w:rFonts w:eastAsia="Calibri"/>
                <w:sz w:val="18"/>
                <w:szCs w:val="18"/>
              </w:rPr>
              <w:t>6</w:t>
            </w:r>
          </w:p>
        </w:tc>
        <w:tc>
          <w:tcPr>
            <w:tcW w:w="2565" w:type="dxa"/>
          </w:tcPr>
          <w:p w:rsidR="00D0509E" w:rsidRPr="00D0509E" w:rsidRDefault="00D0509E" w:rsidP="00D0509E">
            <w:pPr>
              <w:rPr>
                <w:rFonts w:eastAsia="Calibri"/>
                <w:sz w:val="18"/>
                <w:szCs w:val="18"/>
              </w:rPr>
            </w:pPr>
            <w:r w:rsidRPr="00D0509E">
              <w:rPr>
                <w:rFonts w:eastAsia="Calibri"/>
                <w:sz w:val="18"/>
                <w:szCs w:val="18"/>
              </w:rPr>
              <w:t>Ссуды, предоставленные юридическим лицам, не являющимся кредитными организациями</w:t>
            </w:r>
          </w:p>
        </w:tc>
        <w:tc>
          <w:tcPr>
            <w:tcW w:w="1667" w:type="dxa"/>
          </w:tcPr>
          <w:p w:rsidR="00D0509E" w:rsidRPr="00D0509E" w:rsidRDefault="00D0509E" w:rsidP="00D0509E">
            <w:pPr>
              <w:rPr>
                <w:rFonts w:eastAsia="Calibri"/>
                <w:sz w:val="18"/>
                <w:szCs w:val="18"/>
              </w:rPr>
            </w:pPr>
            <w:r w:rsidRPr="00D0509E">
              <w:rPr>
                <w:rFonts w:eastAsia="Calibri"/>
                <w:sz w:val="18"/>
                <w:szCs w:val="18"/>
              </w:rPr>
              <w:t>0</w:t>
            </w:r>
          </w:p>
        </w:tc>
        <w:tc>
          <w:tcPr>
            <w:tcW w:w="1667" w:type="dxa"/>
          </w:tcPr>
          <w:p w:rsidR="00D0509E" w:rsidRPr="00D0509E" w:rsidRDefault="00D0509E" w:rsidP="00D0509E">
            <w:pPr>
              <w:rPr>
                <w:rFonts w:eastAsia="Calibri"/>
                <w:sz w:val="18"/>
                <w:szCs w:val="18"/>
              </w:rPr>
            </w:pPr>
            <w:r w:rsidRPr="00D0509E">
              <w:rPr>
                <w:rFonts w:eastAsia="Calibri"/>
                <w:sz w:val="18"/>
                <w:szCs w:val="18"/>
              </w:rPr>
              <w:t>0</w:t>
            </w:r>
          </w:p>
        </w:tc>
        <w:tc>
          <w:tcPr>
            <w:tcW w:w="1667" w:type="dxa"/>
          </w:tcPr>
          <w:p w:rsidR="00D0509E" w:rsidRPr="00D0509E" w:rsidRDefault="00D0509E" w:rsidP="00D0509E">
            <w:pPr>
              <w:rPr>
                <w:sz w:val="18"/>
                <w:szCs w:val="18"/>
              </w:rPr>
            </w:pPr>
            <w:bookmarkStart w:id="465" w:name="RANGE!M284"/>
            <w:r w:rsidRPr="00D0509E">
              <w:rPr>
                <w:sz w:val="18"/>
                <w:szCs w:val="18"/>
              </w:rPr>
              <w:t>1 472 552</w:t>
            </w:r>
            <w:bookmarkEnd w:id="465"/>
          </w:p>
        </w:tc>
        <w:tc>
          <w:tcPr>
            <w:tcW w:w="1668" w:type="dxa"/>
          </w:tcPr>
          <w:p w:rsidR="00D0509E" w:rsidRPr="00D0509E" w:rsidRDefault="00D0509E" w:rsidP="00D0509E">
            <w:pPr>
              <w:rPr>
                <w:rFonts w:eastAsia="Calibri"/>
                <w:sz w:val="18"/>
                <w:szCs w:val="18"/>
              </w:rPr>
            </w:pPr>
            <w:r w:rsidRPr="00D0509E">
              <w:rPr>
                <w:rFonts w:eastAsia="Calibri"/>
                <w:sz w:val="18"/>
                <w:szCs w:val="18"/>
              </w:rPr>
              <w:t>0</w:t>
            </w:r>
          </w:p>
        </w:tc>
      </w:tr>
      <w:tr w:rsidR="00D0509E" w:rsidRPr="00D0509E" w:rsidTr="00D0509E">
        <w:tc>
          <w:tcPr>
            <w:tcW w:w="906" w:type="dxa"/>
          </w:tcPr>
          <w:p w:rsidR="00D0509E" w:rsidRPr="00D0509E" w:rsidRDefault="00D0509E" w:rsidP="00D0509E">
            <w:pPr>
              <w:rPr>
                <w:rFonts w:eastAsia="Calibri"/>
                <w:sz w:val="18"/>
                <w:szCs w:val="18"/>
              </w:rPr>
            </w:pPr>
            <w:r w:rsidRPr="00D0509E">
              <w:rPr>
                <w:rFonts w:eastAsia="Calibri"/>
                <w:sz w:val="18"/>
                <w:szCs w:val="18"/>
              </w:rPr>
              <w:t>7</w:t>
            </w:r>
          </w:p>
        </w:tc>
        <w:tc>
          <w:tcPr>
            <w:tcW w:w="2565" w:type="dxa"/>
          </w:tcPr>
          <w:p w:rsidR="00D0509E" w:rsidRPr="00D0509E" w:rsidRDefault="00D0509E" w:rsidP="00D0509E">
            <w:pPr>
              <w:rPr>
                <w:rFonts w:eastAsia="Calibri"/>
                <w:sz w:val="18"/>
                <w:szCs w:val="18"/>
              </w:rPr>
            </w:pPr>
            <w:r w:rsidRPr="00D0509E">
              <w:rPr>
                <w:rFonts w:eastAsia="Calibri"/>
                <w:sz w:val="18"/>
                <w:szCs w:val="18"/>
              </w:rPr>
              <w:t>Ссуды, предоставленные физическим лицам</w:t>
            </w:r>
          </w:p>
        </w:tc>
        <w:tc>
          <w:tcPr>
            <w:tcW w:w="1667" w:type="dxa"/>
          </w:tcPr>
          <w:p w:rsidR="00D0509E" w:rsidRPr="00D0509E" w:rsidRDefault="00D0509E" w:rsidP="00D0509E">
            <w:pPr>
              <w:rPr>
                <w:rFonts w:eastAsia="Calibri"/>
                <w:sz w:val="18"/>
                <w:szCs w:val="18"/>
              </w:rPr>
            </w:pPr>
            <w:r w:rsidRPr="00D0509E">
              <w:rPr>
                <w:rFonts w:eastAsia="Calibri"/>
                <w:sz w:val="18"/>
                <w:szCs w:val="18"/>
              </w:rPr>
              <w:t>0</w:t>
            </w:r>
          </w:p>
        </w:tc>
        <w:tc>
          <w:tcPr>
            <w:tcW w:w="1667" w:type="dxa"/>
          </w:tcPr>
          <w:p w:rsidR="00D0509E" w:rsidRPr="00D0509E" w:rsidRDefault="00D0509E" w:rsidP="00D0509E">
            <w:pPr>
              <w:rPr>
                <w:rFonts w:eastAsia="Calibri"/>
                <w:sz w:val="18"/>
                <w:szCs w:val="18"/>
              </w:rPr>
            </w:pPr>
            <w:r w:rsidRPr="00D0509E">
              <w:rPr>
                <w:rFonts w:eastAsia="Calibri"/>
                <w:sz w:val="18"/>
                <w:szCs w:val="18"/>
              </w:rPr>
              <w:t>0</w:t>
            </w:r>
          </w:p>
        </w:tc>
        <w:tc>
          <w:tcPr>
            <w:tcW w:w="1667" w:type="dxa"/>
          </w:tcPr>
          <w:p w:rsidR="00D0509E" w:rsidRPr="00D0509E" w:rsidRDefault="00D0509E" w:rsidP="00D0509E">
            <w:pPr>
              <w:rPr>
                <w:sz w:val="18"/>
                <w:szCs w:val="18"/>
              </w:rPr>
            </w:pPr>
            <w:bookmarkStart w:id="466" w:name="RANGE!M285"/>
            <w:r w:rsidRPr="00D0509E">
              <w:rPr>
                <w:sz w:val="18"/>
                <w:szCs w:val="18"/>
              </w:rPr>
              <w:t>70 680</w:t>
            </w:r>
            <w:bookmarkEnd w:id="466"/>
          </w:p>
        </w:tc>
        <w:tc>
          <w:tcPr>
            <w:tcW w:w="1668" w:type="dxa"/>
          </w:tcPr>
          <w:p w:rsidR="00D0509E" w:rsidRPr="00D0509E" w:rsidRDefault="00D0509E" w:rsidP="00D0509E">
            <w:pPr>
              <w:rPr>
                <w:rFonts w:eastAsia="Calibri"/>
                <w:sz w:val="18"/>
                <w:szCs w:val="18"/>
              </w:rPr>
            </w:pPr>
            <w:r w:rsidRPr="00D0509E">
              <w:rPr>
                <w:rFonts w:eastAsia="Calibri"/>
                <w:sz w:val="18"/>
                <w:szCs w:val="18"/>
              </w:rPr>
              <w:t>0</w:t>
            </w:r>
          </w:p>
        </w:tc>
      </w:tr>
      <w:tr w:rsidR="00D0509E" w:rsidRPr="00D0509E" w:rsidTr="00D0509E">
        <w:tc>
          <w:tcPr>
            <w:tcW w:w="906" w:type="dxa"/>
          </w:tcPr>
          <w:p w:rsidR="00D0509E" w:rsidRPr="00D0509E" w:rsidRDefault="00D0509E" w:rsidP="00D0509E">
            <w:pPr>
              <w:rPr>
                <w:rFonts w:eastAsia="Calibri"/>
                <w:sz w:val="18"/>
                <w:szCs w:val="18"/>
              </w:rPr>
            </w:pPr>
            <w:r w:rsidRPr="00D0509E">
              <w:rPr>
                <w:rFonts w:eastAsia="Calibri"/>
                <w:sz w:val="18"/>
                <w:szCs w:val="18"/>
              </w:rPr>
              <w:t>8</w:t>
            </w:r>
          </w:p>
        </w:tc>
        <w:tc>
          <w:tcPr>
            <w:tcW w:w="2565" w:type="dxa"/>
          </w:tcPr>
          <w:p w:rsidR="00D0509E" w:rsidRPr="00D0509E" w:rsidRDefault="00D0509E" w:rsidP="00D0509E">
            <w:pPr>
              <w:rPr>
                <w:rFonts w:eastAsia="Calibri"/>
                <w:sz w:val="18"/>
                <w:szCs w:val="18"/>
              </w:rPr>
            </w:pPr>
            <w:r w:rsidRPr="00D0509E">
              <w:rPr>
                <w:rFonts w:eastAsia="Calibri"/>
                <w:sz w:val="18"/>
                <w:szCs w:val="18"/>
              </w:rPr>
              <w:t>Основные средства</w:t>
            </w:r>
          </w:p>
        </w:tc>
        <w:tc>
          <w:tcPr>
            <w:tcW w:w="1667" w:type="dxa"/>
          </w:tcPr>
          <w:p w:rsidR="00D0509E" w:rsidRPr="00D0509E" w:rsidRDefault="00D0509E" w:rsidP="00D0509E">
            <w:pPr>
              <w:rPr>
                <w:rFonts w:eastAsia="Calibri"/>
                <w:sz w:val="18"/>
                <w:szCs w:val="18"/>
              </w:rPr>
            </w:pPr>
            <w:r w:rsidRPr="00D0509E">
              <w:rPr>
                <w:rFonts w:eastAsia="Calibri"/>
                <w:sz w:val="18"/>
                <w:szCs w:val="18"/>
              </w:rPr>
              <w:t>0</w:t>
            </w:r>
          </w:p>
        </w:tc>
        <w:tc>
          <w:tcPr>
            <w:tcW w:w="1667" w:type="dxa"/>
          </w:tcPr>
          <w:p w:rsidR="00D0509E" w:rsidRPr="00D0509E" w:rsidRDefault="00D0509E" w:rsidP="00D0509E">
            <w:pPr>
              <w:rPr>
                <w:rFonts w:eastAsia="Calibri"/>
                <w:sz w:val="18"/>
                <w:szCs w:val="18"/>
              </w:rPr>
            </w:pPr>
            <w:r w:rsidRPr="00D0509E">
              <w:rPr>
                <w:rFonts w:eastAsia="Calibri"/>
                <w:sz w:val="18"/>
                <w:szCs w:val="18"/>
              </w:rPr>
              <w:t>0</w:t>
            </w:r>
          </w:p>
        </w:tc>
        <w:tc>
          <w:tcPr>
            <w:tcW w:w="1667" w:type="dxa"/>
          </w:tcPr>
          <w:p w:rsidR="00D0509E" w:rsidRPr="00D0509E" w:rsidRDefault="00D0509E" w:rsidP="00D0509E">
            <w:pPr>
              <w:rPr>
                <w:sz w:val="18"/>
                <w:szCs w:val="18"/>
              </w:rPr>
            </w:pPr>
            <w:bookmarkStart w:id="467" w:name="RANGE!M286"/>
            <w:r w:rsidRPr="00D0509E">
              <w:rPr>
                <w:sz w:val="18"/>
                <w:szCs w:val="18"/>
              </w:rPr>
              <w:t>159 112</w:t>
            </w:r>
            <w:bookmarkEnd w:id="467"/>
          </w:p>
        </w:tc>
        <w:tc>
          <w:tcPr>
            <w:tcW w:w="1668" w:type="dxa"/>
          </w:tcPr>
          <w:p w:rsidR="00D0509E" w:rsidRPr="00D0509E" w:rsidRDefault="00D0509E" w:rsidP="00D0509E">
            <w:pPr>
              <w:rPr>
                <w:rFonts w:eastAsia="Calibri"/>
                <w:sz w:val="18"/>
                <w:szCs w:val="18"/>
              </w:rPr>
            </w:pPr>
            <w:r w:rsidRPr="00D0509E">
              <w:rPr>
                <w:rFonts w:eastAsia="Calibri"/>
                <w:sz w:val="18"/>
                <w:szCs w:val="18"/>
              </w:rPr>
              <w:t>0</w:t>
            </w:r>
          </w:p>
        </w:tc>
      </w:tr>
      <w:tr w:rsidR="00D0509E" w:rsidRPr="00D0509E" w:rsidTr="00D0509E">
        <w:tc>
          <w:tcPr>
            <w:tcW w:w="906" w:type="dxa"/>
          </w:tcPr>
          <w:p w:rsidR="00D0509E" w:rsidRPr="00D0509E" w:rsidRDefault="00D0509E" w:rsidP="00D0509E">
            <w:pPr>
              <w:rPr>
                <w:rFonts w:eastAsia="Calibri"/>
                <w:sz w:val="18"/>
                <w:szCs w:val="18"/>
              </w:rPr>
            </w:pPr>
            <w:r w:rsidRPr="00D0509E">
              <w:rPr>
                <w:rFonts w:eastAsia="Calibri"/>
                <w:sz w:val="18"/>
                <w:szCs w:val="18"/>
              </w:rPr>
              <w:t>9</w:t>
            </w:r>
          </w:p>
        </w:tc>
        <w:tc>
          <w:tcPr>
            <w:tcW w:w="2565" w:type="dxa"/>
          </w:tcPr>
          <w:p w:rsidR="00D0509E" w:rsidRPr="00D0509E" w:rsidRDefault="00D0509E" w:rsidP="00D0509E">
            <w:pPr>
              <w:rPr>
                <w:rFonts w:eastAsia="Calibri"/>
                <w:sz w:val="18"/>
                <w:szCs w:val="18"/>
              </w:rPr>
            </w:pPr>
            <w:r w:rsidRPr="00D0509E">
              <w:rPr>
                <w:rFonts w:eastAsia="Calibri"/>
                <w:sz w:val="18"/>
                <w:szCs w:val="18"/>
              </w:rPr>
              <w:t>Прочие активы</w:t>
            </w:r>
          </w:p>
        </w:tc>
        <w:tc>
          <w:tcPr>
            <w:tcW w:w="1667" w:type="dxa"/>
          </w:tcPr>
          <w:p w:rsidR="00D0509E" w:rsidRPr="00D0509E" w:rsidRDefault="00D0509E" w:rsidP="00D0509E">
            <w:pPr>
              <w:rPr>
                <w:rFonts w:eastAsia="Calibri"/>
                <w:sz w:val="18"/>
                <w:szCs w:val="18"/>
              </w:rPr>
            </w:pPr>
            <w:r w:rsidRPr="00D0509E">
              <w:rPr>
                <w:rFonts w:eastAsia="Calibri"/>
                <w:sz w:val="18"/>
                <w:szCs w:val="18"/>
              </w:rPr>
              <w:t>0</w:t>
            </w:r>
          </w:p>
        </w:tc>
        <w:tc>
          <w:tcPr>
            <w:tcW w:w="1667" w:type="dxa"/>
          </w:tcPr>
          <w:p w:rsidR="00D0509E" w:rsidRPr="00D0509E" w:rsidRDefault="00D0509E" w:rsidP="00D0509E">
            <w:pPr>
              <w:rPr>
                <w:rFonts w:eastAsia="Calibri"/>
                <w:sz w:val="18"/>
                <w:szCs w:val="18"/>
              </w:rPr>
            </w:pPr>
            <w:r w:rsidRPr="00D0509E">
              <w:rPr>
                <w:rFonts w:eastAsia="Calibri"/>
                <w:sz w:val="18"/>
                <w:szCs w:val="18"/>
              </w:rPr>
              <w:t>0</w:t>
            </w:r>
          </w:p>
        </w:tc>
        <w:tc>
          <w:tcPr>
            <w:tcW w:w="1667" w:type="dxa"/>
          </w:tcPr>
          <w:p w:rsidR="00D0509E" w:rsidRPr="00D0509E" w:rsidRDefault="00D0509E" w:rsidP="00D0509E">
            <w:pPr>
              <w:rPr>
                <w:sz w:val="18"/>
                <w:szCs w:val="18"/>
              </w:rPr>
            </w:pPr>
            <w:bookmarkStart w:id="468" w:name="RANGE!M287"/>
            <w:r w:rsidRPr="00D0509E">
              <w:rPr>
                <w:sz w:val="18"/>
                <w:szCs w:val="18"/>
              </w:rPr>
              <w:t>27 993</w:t>
            </w:r>
            <w:bookmarkEnd w:id="468"/>
          </w:p>
        </w:tc>
        <w:tc>
          <w:tcPr>
            <w:tcW w:w="1668" w:type="dxa"/>
          </w:tcPr>
          <w:p w:rsidR="00D0509E" w:rsidRPr="00D0509E" w:rsidRDefault="00D0509E" w:rsidP="00D0509E">
            <w:pPr>
              <w:rPr>
                <w:rFonts w:eastAsia="Calibri"/>
                <w:sz w:val="18"/>
                <w:szCs w:val="18"/>
              </w:rPr>
            </w:pPr>
            <w:r w:rsidRPr="00D0509E">
              <w:rPr>
                <w:rFonts w:eastAsia="Calibri"/>
                <w:sz w:val="18"/>
                <w:szCs w:val="18"/>
              </w:rPr>
              <w:t>0</w:t>
            </w:r>
          </w:p>
        </w:tc>
      </w:tr>
    </w:tbl>
    <w:p w:rsidR="00D0509E" w:rsidRPr="00D0509E" w:rsidRDefault="00D0509E" w:rsidP="00D0509E">
      <w:pPr>
        <w:rPr>
          <w:sz w:val="18"/>
          <w:szCs w:val="18"/>
        </w:rPr>
      </w:pPr>
    </w:p>
    <w:p w:rsidR="00D0509E" w:rsidRPr="00D0509E" w:rsidRDefault="00D0509E" w:rsidP="00D0509E">
      <w:pPr>
        <w:rPr>
          <w:sz w:val="18"/>
          <w:szCs w:val="18"/>
        </w:rPr>
      </w:pPr>
    </w:p>
    <w:p w:rsidR="00D0509E" w:rsidRPr="00D0509E" w:rsidRDefault="005B2CE3" w:rsidP="00D0509E">
      <w:pPr>
        <w:rPr>
          <w:sz w:val="18"/>
          <w:szCs w:val="18"/>
        </w:rPr>
      </w:pPr>
      <w:hyperlink r:id="rId19" w:history="1">
        <w:r w:rsidR="00D0509E" w:rsidRPr="00D0509E">
          <w:rPr>
            <w:rStyle w:val="af2"/>
            <w:sz w:val="18"/>
            <w:szCs w:val="18"/>
          </w:rPr>
          <w:t xml:space="preserve">Раздел </w:t>
        </w:r>
      </w:hyperlink>
      <w:r w:rsidR="00D0509E" w:rsidRPr="00D0509E">
        <w:rPr>
          <w:sz w:val="18"/>
          <w:szCs w:val="18"/>
        </w:rPr>
        <w:t>4. Основные характеристики инструментов капитала</w:t>
      </w:r>
    </w:p>
    <w:p w:rsidR="00D0509E" w:rsidRPr="00D0509E" w:rsidRDefault="00D0509E" w:rsidP="00D0509E">
      <w:pPr>
        <w:rPr>
          <w:sz w:val="18"/>
          <w:szCs w:val="18"/>
        </w:rPr>
      </w:pPr>
      <w:r w:rsidRPr="00D0509E">
        <w:rPr>
          <w:sz w:val="18"/>
          <w:szCs w:val="18"/>
        </w:rPr>
        <w:t>Информация по данному разделу не составляется. Банк «Йошкар-Ола» (ПАО) относится к банкам с базовой лицензией.</w:t>
      </w:r>
    </w:p>
    <w:p w:rsidR="00D0509E" w:rsidRPr="00D0509E" w:rsidRDefault="00D0509E" w:rsidP="00D0509E">
      <w:pPr>
        <w:rPr>
          <w:sz w:val="18"/>
          <w:szCs w:val="18"/>
        </w:rPr>
      </w:pPr>
    </w:p>
    <w:p w:rsidR="00D0509E" w:rsidRPr="00D0509E" w:rsidRDefault="005B2CE3" w:rsidP="00D0509E">
      <w:pPr>
        <w:rPr>
          <w:sz w:val="18"/>
          <w:szCs w:val="18"/>
        </w:rPr>
      </w:pPr>
      <w:hyperlink r:id="rId20" w:history="1">
        <w:r w:rsidR="00D0509E" w:rsidRPr="00D0509E">
          <w:rPr>
            <w:rStyle w:val="af2"/>
            <w:sz w:val="18"/>
            <w:szCs w:val="18"/>
          </w:rPr>
          <w:t xml:space="preserve">Раздел </w:t>
        </w:r>
      </w:hyperlink>
      <w:r w:rsidR="00D0509E" w:rsidRPr="00D0509E">
        <w:rPr>
          <w:sz w:val="18"/>
          <w:szCs w:val="18"/>
        </w:rPr>
        <w:t>«Справочно».</w:t>
      </w:r>
    </w:p>
    <w:p w:rsidR="00D0509E" w:rsidRPr="00D0509E" w:rsidRDefault="00D0509E" w:rsidP="00D0509E">
      <w:pPr>
        <w:rPr>
          <w:sz w:val="18"/>
          <w:szCs w:val="18"/>
        </w:rPr>
      </w:pPr>
    </w:p>
    <w:tbl>
      <w:tblPr>
        <w:tblW w:w="9922" w:type="dxa"/>
        <w:tblInd w:w="108" w:type="dxa"/>
        <w:tblLayout w:type="fixed"/>
        <w:tblLook w:val="00A0" w:firstRow="1" w:lastRow="0" w:firstColumn="1" w:lastColumn="0" w:noHBand="0" w:noVBand="0"/>
      </w:tblPr>
      <w:tblGrid>
        <w:gridCol w:w="567"/>
        <w:gridCol w:w="2410"/>
        <w:gridCol w:w="993"/>
        <w:gridCol w:w="2409"/>
        <w:gridCol w:w="850"/>
        <w:gridCol w:w="2127"/>
        <w:gridCol w:w="283"/>
        <w:gridCol w:w="283"/>
      </w:tblGrid>
      <w:tr w:rsidR="00D0509E" w:rsidRPr="00D0509E" w:rsidTr="00D0509E">
        <w:trPr>
          <w:trHeight w:val="255"/>
        </w:trPr>
        <w:tc>
          <w:tcPr>
            <w:tcW w:w="9922" w:type="dxa"/>
            <w:gridSpan w:val="8"/>
            <w:tcBorders>
              <w:top w:val="nil"/>
              <w:left w:val="nil"/>
              <w:bottom w:val="nil"/>
              <w:right w:val="nil"/>
            </w:tcBorders>
            <w:noWrap/>
            <w:vAlign w:val="center"/>
          </w:tcPr>
          <w:p w:rsidR="00D0509E" w:rsidRPr="00D0509E" w:rsidRDefault="00D0509E" w:rsidP="00D0509E">
            <w:pPr>
              <w:rPr>
                <w:sz w:val="18"/>
                <w:szCs w:val="18"/>
              </w:rPr>
            </w:pPr>
            <w:r w:rsidRPr="00D0509E">
              <w:rPr>
                <w:sz w:val="18"/>
                <w:szCs w:val="18"/>
              </w:rPr>
              <w:t>Информация о движении резерва на возможные потери по ссудам, ссудной и приравненной к ней задолженности (номер пояснения 4.2).</w:t>
            </w:r>
          </w:p>
        </w:tc>
      </w:tr>
      <w:tr w:rsidR="00D0509E" w:rsidRPr="00D0509E" w:rsidTr="00D0509E">
        <w:trPr>
          <w:trHeight w:val="255"/>
        </w:trPr>
        <w:tc>
          <w:tcPr>
            <w:tcW w:w="9922" w:type="dxa"/>
            <w:gridSpan w:val="8"/>
            <w:tcBorders>
              <w:top w:val="nil"/>
              <w:left w:val="nil"/>
              <w:bottom w:val="nil"/>
              <w:right w:val="nil"/>
            </w:tcBorders>
            <w:noWrap/>
            <w:vAlign w:val="center"/>
          </w:tcPr>
          <w:p w:rsidR="00D0509E" w:rsidRPr="00D0509E" w:rsidRDefault="00D0509E" w:rsidP="00D0509E">
            <w:pPr>
              <w:rPr>
                <w:sz w:val="18"/>
                <w:szCs w:val="18"/>
              </w:rPr>
            </w:pPr>
          </w:p>
        </w:tc>
      </w:tr>
      <w:tr w:rsidR="00D0509E" w:rsidRPr="00D0509E" w:rsidTr="00D0509E">
        <w:trPr>
          <w:trHeight w:val="255"/>
        </w:trPr>
        <w:tc>
          <w:tcPr>
            <w:tcW w:w="6379" w:type="dxa"/>
            <w:gridSpan w:val="4"/>
            <w:tcBorders>
              <w:top w:val="nil"/>
              <w:left w:val="nil"/>
              <w:bottom w:val="nil"/>
              <w:right w:val="nil"/>
            </w:tcBorders>
            <w:noWrap/>
            <w:vAlign w:val="center"/>
          </w:tcPr>
          <w:p w:rsidR="00D0509E" w:rsidRPr="00D0509E" w:rsidRDefault="00D0509E" w:rsidP="00D0509E">
            <w:pPr>
              <w:rPr>
                <w:sz w:val="18"/>
                <w:szCs w:val="18"/>
              </w:rPr>
            </w:pPr>
            <w:r w:rsidRPr="00D0509E">
              <w:rPr>
                <w:sz w:val="18"/>
                <w:szCs w:val="18"/>
              </w:rPr>
              <w:t>1. Формирование (доначисление) резерва в отчетном периоде (тыс. руб.), всего</w:t>
            </w:r>
          </w:p>
        </w:tc>
        <w:tc>
          <w:tcPr>
            <w:tcW w:w="850" w:type="dxa"/>
            <w:tcBorders>
              <w:top w:val="nil"/>
              <w:left w:val="nil"/>
              <w:bottom w:val="single" w:sz="4" w:space="0" w:color="auto"/>
              <w:right w:val="nil"/>
            </w:tcBorders>
            <w:vAlign w:val="center"/>
          </w:tcPr>
          <w:p w:rsidR="00D0509E" w:rsidRPr="00D0509E" w:rsidRDefault="00D0509E" w:rsidP="00D0509E">
            <w:pPr>
              <w:rPr>
                <w:sz w:val="18"/>
                <w:szCs w:val="18"/>
              </w:rPr>
            </w:pPr>
            <w:r w:rsidRPr="00D0509E">
              <w:rPr>
                <w:sz w:val="18"/>
                <w:szCs w:val="18"/>
              </w:rPr>
              <w:t>22 390</w:t>
            </w:r>
          </w:p>
        </w:tc>
        <w:tc>
          <w:tcPr>
            <w:tcW w:w="2693" w:type="dxa"/>
            <w:gridSpan w:val="3"/>
            <w:tcBorders>
              <w:top w:val="nil"/>
              <w:left w:val="nil"/>
              <w:bottom w:val="nil"/>
              <w:right w:val="nil"/>
            </w:tcBorders>
            <w:vAlign w:val="center"/>
          </w:tcPr>
          <w:p w:rsidR="00D0509E" w:rsidRPr="00D0509E" w:rsidRDefault="00D0509E" w:rsidP="00D0509E">
            <w:pPr>
              <w:rPr>
                <w:sz w:val="18"/>
                <w:szCs w:val="18"/>
              </w:rPr>
            </w:pPr>
            <w:r w:rsidRPr="00D0509E">
              <w:rPr>
                <w:sz w:val="18"/>
                <w:szCs w:val="18"/>
              </w:rPr>
              <w:t>, в том числе вследствие:</w:t>
            </w:r>
          </w:p>
        </w:tc>
      </w:tr>
      <w:tr w:rsidR="00D0509E" w:rsidRPr="00D0509E" w:rsidTr="00D0509E">
        <w:trPr>
          <w:trHeight w:val="293"/>
        </w:trPr>
        <w:tc>
          <w:tcPr>
            <w:tcW w:w="567" w:type="dxa"/>
            <w:tcBorders>
              <w:top w:val="nil"/>
              <w:left w:val="nil"/>
              <w:bottom w:val="nil"/>
              <w:right w:val="nil"/>
            </w:tcBorders>
            <w:noWrap/>
            <w:vAlign w:val="center"/>
          </w:tcPr>
          <w:p w:rsidR="00D0509E" w:rsidRPr="00D0509E" w:rsidRDefault="00D0509E" w:rsidP="00D0509E">
            <w:pPr>
              <w:rPr>
                <w:sz w:val="18"/>
                <w:szCs w:val="18"/>
              </w:rPr>
            </w:pPr>
            <w:r w:rsidRPr="00D0509E">
              <w:rPr>
                <w:sz w:val="18"/>
                <w:szCs w:val="18"/>
              </w:rPr>
              <w:t>1.1.</w:t>
            </w:r>
          </w:p>
        </w:tc>
        <w:tc>
          <w:tcPr>
            <w:tcW w:w="2410" w:type="dxa"/>
            <w:tcBorders>
              <w:top w:val="nil"/>
              <w:left w:val="nil"/>
              <w:bottom w:val="nil"/>
              <w:right w:val="nil"/>
            </w:tcBorders>
            <w:noWrap/>
            <w:vAlign w:val="center"/>
          </w:tcPr>
          <w:p w:rsidR="00D0509E" w:rsidRPr="00D0509E" w:rsidRDefault="00D0509E" w:rsidP="00D0509E">
            <w:pPr>
              <w:rPr>
                <w:sz w:val="18"/>
                <w:szCs w:val="18"/>
              </w:rPr>
            </w:pPr>
            <w:r w:rsidRPr="00D0509E">
              <w:rPr>
                <w:sz w:val="18"/>
                <w:szCs w:val="18"/>
              </w:rPr>
              <w:t>выдачи ссуд</w:t>
            </w:r>
          </w:p>
        </w:tc>
        <w:tc>
          <w:tcPr>
            <w:tcW w:w="993" w:type="dxa"/>
            <w:tcBorders>
              <w:top w:val="nil"/>
              <w:left w:val="nil"/>
              <w:bottom w:val="single" w:sz="4" w:space="0" w:color="auto"/>
              <w:right w:val="nil"/>
            </w:tcBorders>
            <w:noWrap/>
            <w:vAlign w:val="center"/>
          </w:tcPr>
          <w:p w:rsidR="00D0509E" w:rsidRPr="00D0509E" w:rsidRDefault="00D0509E" w:rsidP="00D0509E">
            <w:pPr>
              <w:rPr>
                <w:sz w:val="18"/>
                <w:szCs w:val="18"/>
              </w:rPr>
            </w:pPr>
            <w:r w:rsidRPr="00D0509E">
              <w:rPr>
                <w:sz w:val="18"/>
                <w:szCs w:val="18"/>
              </w:rPr>
              <w:t>13 223</w:t>
            </w:r>
          </w:p>
        </w:tc>
        <w:tc>
          <w:tcPr>
            <w:tcW w:w="5952" w:type="dxa"/>
            <w:gridSpan w:val="5"/>
            <w:tcBorders>
              <w:top w:val="nil"/>
              <w:left w:val="nil"/>
              <w:bottom w:val="nil"/>
              <w:right w:val="nil"/>
            </w:tcBorders>
            <w:vAlign w:val="center"/>
          </w:tcPr>
          <w:p w:rsidR="00D0509E" w:rsidRPr="00D0509E" w:rsidRDefault="00D0509E" w:rsidP="00D0509E">
            <w:pPr>
              <w:rPr>
                <w:sz w:val="18"/>
                <w:szCs w:val="18"/>
              </w:rPr>
            </w:pPr>
            <w:r w:rsidRPr="00D0509E">
              <w:rPr>
                <w:sz w:val="18"/>
                <w:szCs w:val="18"/>
              </w:rPr>
              <w:t>;</w:t>
            </w:r>
          </w:p>
        </w:tc>
      </w:tr>
      <w:tr w:rsidR="00D0509E" w:rsidRPr="00D0509E" w:rsidTr="00D0509E">
        <w:trPr>
          <w:trHeight w:val="255"/>
        </w:trPr>
        <w:tc>
          <w:tcPr>
            <w:tcW w:w="567" w:type="dxa"/>
            <w:tcBorders>
              <w:top w:val="nil"/>
              <w:left w:val="nil"/>
              <w:bottom w:val="nil"/>
              <w:right w:val="nil"/>
            </w:tcBorders>
            <w:noWrap/>
            <w:vAlign w:val="center"/>
          </w:tcPr>
          <w:p w:rsidR="00D0509E" w:rsidRPr="00D0509E" w:rsidRDefault="00D0509E" w:rsidP="00D0509E">
            <w:pPr>
              <w:rPr>
                <w:sz w:val="18"/>
                <w:szCs w:val="18"/>
              </w:rPr>
            </w:pPr>
            <w:r w:rsidRPr="00D0509E">
              <w:rPr>
                <w:sz w:val="18"/>
                <w:szCs w:val="18"/>
              </w:rPr>
              <w:t>1.2.</w:t>
            </w:r>
          </w:p>
        </w:tc>
        <w:tc>
          <w:tcPr>
            <w:tcW w:w="2410" w:type="dxa"/>
            <w:tcBorders>
              <w:top w:val="nil"/>
              <w:left w:val="nil"/>
              <w:bottom w:val="nil"/>
              <w:right w:val="nil"/>
            </w:tcBorders>
            <w:noWrap/>
            <w:vAlign w:val="center"/>
          </w:tcPr>
          <w:p w:rsidR="00D0509E" w:rsidRPr="00D0509E" w:rsidRDefault="00D0509E" w:rsidP="00D0509E">
            <w:pPr>
              <w:rPr>
                <w:sz w:val="18"/>
                <w:szCs w:val="18"/>
              </w:rPr>
            </w:pPr>
            <w:r w:rsidRPr="00D0509E">
              <w:rPr>
                <w:sz w:val="18"/>
                <w:szCs w:val="18"/>
              </w:rPr>
              <w:t>изменения качества ссуд</w:t>
            </w:r>
          </w:p>
        </w:tc>
        <w:tc>
          <w:tcPr>
            <w:tcW w:w="993" w:type="dxa"/>
            <w:tcBorders>
              <w:top w:val="nil"/>
              <w:left w:val="nil"/>
              <w:bottom w:val="single" w:sz="4" w:space="0" w:color="auto"/>
              <w:right w:val="nil"/>
            </w:tcBorders>
            <w:noWrap/>
            <w:vAlign w:val="center"/>
          </w:tcPr>
          <w:p w:rsidR="00D0509E" w:rsidRPr="00D0509E" w:rsidRDefault="00D0509E" w:rsidP="00D0509E">
            <w:pPr>
              <w:rPr>
                <w:sz w:val="18"/>
                <w:szCs w:val="18"/>
              </w:rPr>
            </w:pPr>
            <w:r w:rsidRPr="00D0509E">
              <w:rPr>
                <w:sz w:val="18"/>
                <w:szCs w:val="18"/>
              </w:rPr>
              <w:t>9 167</w:t>
            </w:r>
          </w:p>
        </w:tc>
        <w:tc>
          <w:tcPr>
            <w:tcW w:w="5952" w:type="dxa"/>
            <w:gridSpan w:val="5"/>
            <w:tcBorders>
              <w:top w:val="nil"/>
              <w:left w:val="nil"/>
              <w:bottom w:val="nil"/>
              <w:right w:val="nil"/>
            </w:tcBorders>
            <w:vAlign w:val="center"/>
          </w:tcPr>
          <w:p w:rsidR="00D0509E" w:rsidRPr="00D0509E" w:rsidRDefault="00D0509E" w:rsidP="00D0509E">
            <w:pPr>
              <w:rPr>
                <w:sz w:val="18"/>
                <w:szCs w:val="18"/>
              </w:rPr>
            </w:pPr>
            <w:r w:rsidRPr="00D0509E">
              <w:rPr>
                <w:sz w:val="18"/>
                <w:szCs w:val="18"/>
              </w:rPr>
              <w:t>;</w:t>
            </w:r>
          </w:p>
        </w:tc>
      </w:tr>
      <w:tr w:rsidR="00D0509E" w:rsidRPr="00D0509E" w:rsidTr="00D0509E">
        <w:trPr>
          <w:trHeight w:val="278"/>
        </w:trPr>
        <w:tc>
          <w:tcPr>
            <w:tcW w:w="567" w:type="dxa"/>
            <w:tcBorders>
              <w:top w:val="nil"/>
              <w:left w:val="nil"/>
              <w:bottom w:val="nil"/>
              <w:right w:val="nil"/>
            </w:tcBorders>
            <w:noWrap/>
            <w:vAlign w:val="center"/>
          </w:tcPr>
          <w:p w:rsidR="00D0509E" w:rsidRPr="00D0509E" w:rsidRDefault="00D0509E" w:rsidP="00D0509E">
            <w:pPr>
              <w:rPr>
                <w:sz w:val="18"/>
                <w:szCs w:val="18"/>
              </w:rPr>
            </w:pPr>
            <w:r w:rsidRPr="00D0509E">
              <w:rPr>
                <w:sz w:val="18"/>
                <w:szCs w:val="18"/>
              </w:rPr>
              <w:t>1.3.</w:t>
            </w:r>
          </w:p>
        </w:tc>
        <w:tc>
          <w:tcPr>
            <w:tcW w:w="8789" w:type="dxa"/>
            <w:gridSpan w:val="5"/>
            <w:tcBorders>
              <w:top w:val="nil"/>
              <w:left w:val="nil"/>
              <w:right w:val="nil"/>
            </w:tcBorders>
            <w:vAlign w:val="center"/>
          </w:tcPr>
          <w:p w:rsidR="00D0509E" w:rsidRPr="00D0509E" w:rsidRDefault="00D0509E" w:rsidP="00D0509E">
            <w:pPr>
              <w:rPr>
                <w:sz w:val="18"/>
                <w:szCs w:val="18"/>
              </w:rPr>
            </w:pPr>
            <w:r w:rsidRPr="00D0509E">
              <w:rPr>
                <w:sz w:val="18"/>
                <w:szCs w:val="18"/>
              </w:rPr>
              <w:t>изменения официального курса иностранной валюты по отношению к рублю, установленного Банком России,</w:t>
            </w:r>
          </w:p>
        </w:tc>
        <w:tc>
          <w:tcPr>
            <w:tcW w:w="283" w:type="dxa"/>
            <w:tcBorders>
              <w:top w:val="nil"/>
              <w:left w:val="nil"/>
              <w:bottom w:val="single" w:sz="4" w:space="0" w:color="auto"/>
              <w:right w:val="nil"/>
            </w:tcBorders>
            <w:vAlign w:val="center"/>
          </w:tcPr>
          <w:p w:rsidR="00D0509E" w:rsidRPr="00D0509E" w:rsidRDefault="00D0509E" w:rsidP="00D0509E">
            <w:pPr>
              <w:rPr>
                <w:sz w:val="18"/>
                <w:szCs w:val="18"/>
              </w:rPr>
            </w:pPr>
            <w:r w:rsidRPr="00D0509E">
              <w:rPr>
                <w:sz w:val="18"/>
                <w:szCs w:val="18"/>
              </w:rPr>
              <w:t>0</w:t>
            </w:r>
          </w:p>
        </w:tc>
        <w:tc>
          <w:tcPr>
            <w:tcW w:w="283" w:type="dxa"/>
            <w:tcBorders>
              <w:top w:val="nil"/>
              <w:left w:val="nil"/>
              <w:right w:val="nil"/>
            </w:tcBorders>
            <w:vAlign w:val="center"/>
          </w:tcPr>
          <w:p w:rsidR="00D0509E" w:rsidRPr="00D0509E" w:rsidRDefault="00D0509E" w:rsidP="00D0509E">
            <w:pPr>
              <w:rPr>
                <w:sz w:val="18"/>
                <w:szCs w:val="18"/>
              </w:rPr>
            </w:pPr>
            <w:r w:rsidRPr="00D0509E">
              <w:rPr>
                <w:sz w:val="18"/>
                <w:szCs w:val="18"/>
              </w:rPr>
              <w:t>;</w:t>
            </w:r>
          </w:p>
        </w:tc>
      </w:tr>
      <w:tr w:rsidR="00D0509E" w:rsidRPr="00D0509E" w:rsidTr="00D0509E">
        <w:trPr>
          <w:trHeight w:val="270"/>
        </w:trPr>
        <w:tc>
          <w:tcPr>
            <w:tcW w:w="567" w:type="dxa"/>
            <w:tcBorders>
              <w:left w:val="nil"/>
              <w:bottom w:val="nil"/>
              <w:right w:val="nil"/>
            </w:tcBorders>
            <w:noWrap/>
            <w:vAlign w:val="center"/>
          </w:tcPr>
          <w:p w:rsidR="00D0509E" w:rsidRPr="00D0509E" w:rsidRDefault="00D0509E" w:rsidP="00D0509E">
            <w:pPr>
              <w:rPr>
                <w:sz w:val="18"/>
                <w:szCs w:val="18"/>
              </w:rPr>
            </w:pPr>
            <w:r w:rsidRPr="00D0509E">
              <w:rPr>
                <w:sz w:val="18"/>
                <w:szCs w:val="18"/>
              </w:rPr>
              <w:t>1.4.</w:t>
            </w:r>
          </w:p>
        </w:tc>
        <w:tc>
          <w:tcPr>
            <w:tcW w:w="2410" w:type="dxa"/>
            <w:tcBorders>
              <w:left w:val="nil"/>
              <w:bottom w:val="nil"/>
              <w:right w:val="nil"/>
            </w:tcBorders>
            <w:vAlign w:val="center"/>
          </w:tcPr>
          <w:p w:rsidR="00D0509E" w:rsidRPr="00D0509E" w:rsidRDefault="00D0509E" w:rsidP="00D0509E">
            <w:pPr>
              <w:rPr>
                <w:sz w:val="18"/>
                <w:szCs w:val="18"/>
              </w:rPr>
            </w:pPr>
            <w:r w:rsidRPr="00D0509E">
              <w:rPr>
                <w:sz w:val="18"/>
                <w:szCs w:val="18"/>
              </w:rPr>
              <w:t>иных причин</w:t>
            </w:r>
          </w:p>
        </w:tc>
        <w:tc>
          <w:tcPr>
            <w:tcW w:w="993" w:type="dxa"/>
            <w:tcBorders>
              <w:left w:val="nil"/>
              <w:bottom w:val="single" w:sz="4" w:space="0" w:color="auto"/>
              <w:right w:val="nil"/>
            </w:tcBorders>
            <w:vAlign w:val="center"/>
          </w:tcPr>
          <w:p w:rsidR="00D0509E" w:rsidRPr="00D0509E" w:rsidRDefault="00D0509E" w:rsidP="00D0509E">
            <w:pPr>
              <w:rPr>
                <w:sz w:val="18"/>
                <w:szCs w:val="18"/>
              </w:rPr>
            </w:pPr>
            <w:r w:rsidRPr="00D0509E">
              <w:rPr>
                <w:sz w:val="18"/>
                <w:szCs w:val="18"/>
              </w:rPr>
              <w:t>0</w:t>
            </w:r>
          </w:p>
        </w:tc>
        <w:tc>
          <w:tcPr>
            <w:tcW w:w="5952" w:type="dxa"/>
            <w:gridSpan w:val="5"/>
            <w:tcBorders>
              <w:left w:val="nil"/>
              <w:bottom w:val="nil"/>
              <w:right w:val="nil"/>
            </w:tcBorders>
            <w:vAlign w:val="center"/>
          </w:tcPr>
          <w:p w:rsidR="00D0509E" w:rsidRPr="00D0509E" w:rsidRDefault="00D0509E" w:rsidP="00D0509E">
            <w:pPr>
              <w:rPr>
                <w:sz w:val="18"/>
                <w:szCs w:val="18"/>
              </w:rPr>
            </w:pPr>
            <w:r w:rsidRPr="00D0509E">
              <w:rPr>
                <w:sz w:val="18"/>
                <w:szCs w:val="18"/>
              </w:rPr>
              <w:t>.</w:t>
            </w:r>
          </w:p>
        </w:tc>
      </w:tr>
      <w:tr w:rsidR="00D0509E" w:rsidRPr="00D0509E" w:rsidTr="00D0509E">
        <w:trPr>
          <w:trHeight w:val="255"/>
        </w:trPr>
        <w:tc>
          <w:tcPr>
            <w:tcW w:w="9922" w:type="dxa"/>
            <w:gridSpan w:val="8"/>
            <w:tcBorders>
              <w:top w:val="nil"/>
              <w:left w:val="nil"/>
              <w:bottom w:val="nil"/>
              <w:right w:val="nil"/>
            </w:tcBorders>
            <w:noWrap/>
            <w:vAlign w:val="center"/>
          </w:tcPr>
          <w:p w:rsidR="00D0509E" w:rsidRPr="00D0509E" w:rsidRDefault="00D0509E" w:rsidP="00D0509E">
            <w:pPr>
              <w:rPr>
                <w:sz w:val="18"/>
                <w:szCs w:val="18"/>
              </w:rPr>
            </w:pPr>
          </w:p>
        </w:tc>
      </w:tr>
      <w:tr w:rsidR="00D0509E" w:rsidRPr="00D0509E" w:rsidTr="00D0509E">
        <w:trPr>
          <w:trHeight w:val="255"/>
        </w:trPr>
        <w:tc>
          <w:tcPr>
            <w:tcW w:w="6379" w:type="dxa"/>
            <w:gridSpan w:val="4"/>
            <w:tcBorders>
              <w:top w:val="nil"/>
              <w:left w:val="nil"/>
              <w:bottom w:val="nil"/>
              <w:right w:val="nil"/>
            </w:tcBorders>
            <w:noWrap/>
            <w:vAlign w:val="center"/>
          </w:tcPr>
          <w:p w:rsidR="00D0509E" w:rsidRPr="00D0509E" w:rsidRDefault="00D0509E" w:rsidP="00D0509E">
            <w:pPr>
              <w:rPr>
                <w:sz w:val="18"/>
                <w:szCs w:val="18"/>
              </w:rPr>
            </w:pPr>
            <w:r w:rsidRPr="00D0509E">
              <w:rPr>
                <w:sz w:val="18"/>
                <w:szCs w:val="18"/>
              </w:rPr>
              <w:t>2. Восстановление (уменьшение) резерва в отчетном периоде (тыс. руб.), всего</w:t>
            </w:r>
          </w:p>
        </w:tc>
        <w:tc>
          <w:tcPr>
            <w:tcW w:w="850" w:type="dxa"/>
            <w:tcBorders>
              <w:top w:val="nil"/>
              <w:left w:val="nil"/>
              <w:bottom w:val="single" w:sz="4" w:space="0" w:color="auto"/>
            </w:tcBorders>
            <w:vAlign w:val="center"/>
          </w:tcPr>
          <w:p w:rsidR="00D0509E" w:rsidRPr="00D0509E" w:rsidRDefault="00D0509E" w:rsidP="00D0509E">
            <w:pPr>
              <w:rPr>
                <w:sz w:val="18"/>
                <w:szCs w:val="18"/>
              </w:rPr>
            </w:pPr>
            <w:r w:rsidRPr="00D0509E">
              <w:rPr>
                <w:sz w:val="18"/>
                <w:szCs w:val="18"/>
              </w:rPr>
              <w:t>23 691</w:t>
            </w:r>
          </w:p>
        </w:tc>
        <w:tc>
          <w:tcPr>
            <w:tcW w:w="2693" w:type="dxa"/>
            <w:gridSpan w:val="3"/>
            <w:tcBorders>
              <w:top w:val="nil"/>
              <w:left w:val="nil"/>
              <w:bottom w:val="nil"/>
            </w:tcBorders>
            <w:vAlign w:val="center"/>
          </w:tcPr>
          <w:p w:rsidR="00D0509E" w:rsidRPr="00D0509E" w:rsidRDefault="00D0509E" w:rsidP="00D0509E">
            <w:pPr>
              <w:rPr>
                <w:sz w:val="18"/>
                <w:szCs w:val="18"/>
              </w:rPr>
            </w:pPr>
            <w:r w:rsidRPr="00D0509E">
              <w:rPr>
                <w:sz w:val="18"/>
                <w:szCs w:val="18"/>
              </w:rPr>
              <w:t>, в том числе вследствие:</w:t>
            </w:r>
          </w:p>
        </w:tc>
      </w:tr>
      <w:tr w:rsidR="00D0509E" w:rsidRPr="00D0509E" w:rsidTr="00D0509E">
        <w:trPr>
          <w:trHeight w:val="278"/>
        </w:trPr>
        <w:tc>
          <w:tcPr>
            <w:tcW w:w="567" w:type="dxa"/>
            <w:tcBorders>
              <w:top w:val="nil"/>
              <w:left w:val="nil"/>
              <w:bottom w:val="nil"/>
              <w:right w:val="nil"/>
            </w:tcBorders>
            <w:noWrap/>
            <w:vAlign w:val="center"/>
          </w:tcPr>
          <w:p w:rsidR="00D0509E" w:rsidRPr="00D0509E" w:rsidRDefault="00D0509E" w:rsidP="00D0509E">
            <w:pPr>
              <w:rPr>
                <w:sz w:val="18"/>
                <w:szCs w:val="18"/>
              </w:rPr>
            </w:pPr>
            <w:r w:rsidRPr="00D0509E">
              <w:rPr>
                <w:sz w:val="18"/>
                <w:szCs w:val="18"/>
              </w:rPr>
              <w:t>2.1.</w:t>
            </w:r>
          </w:p>
        </w:tc>
        <w:tc>
          <w:tcPr>
            <w:tcW w:w="2410" w:type="dxa"/>
            <w:tcBorders>
              <w:top w:val="nil"/>
              <w:left w:val="nil"/>
              <w:bottom w:val="nil"/>
              <w:right w:val="nil"/>
            </w:tcBorders>
            <w:vAlign w:val="center"/>
          </w:tcPr>
          <w:p w:rsidR="00D0509E" w:rsidRPr="00D0509E" w:rsidRDefault="00D0509E" w:rsidP="00D0509E">
            <w:pPr>
              <w:rPr>
                <w:sz w:val="18"/>
                <w:szCs w:val="18"/>
              </w:rPr>
            </w:pPr>
            <w:r w:rsidRPr="00D0509E">
              <w:rPr>
                <w:sz w:val="18"/>
                <w:szCs w:val="18"/>
              </w:rPr>
              <w:t>списания безнадежных ссуд</w:t>
            </w:r>
          </w:p>
        </w:tc>
        <w:tc>
          <w:tcPr>
            <w:tcW w:w="993" w:type="dxa"/>
            <w:tcBorders>
              <w:top w:val="nil"/>
              <w:left w:val="nil"/>
              <w:bottom w:val="single" w:sz="4" w:space="0" w:color="auto"/>
              <w:right w:val="nil"/>
            </w:tcBorders>
            <w:vAlign w:val="center"/>
          </w:tcPr>
          <w:p w:rsidR="00D0509E" w:rsidRPr="00D0509E" w:rsidRDefault="00D0509E" w:rsidP="00D0509E">
            <w:pPr>
              <w:rPr>
                <w:sz w:val="18"/>
                <w:szCs w:val="18"/>
              </w:rPr>
            </w:pPr>
            <w:r w:rsidRPr="00D0509E">
              <w:rPr>
                <w:sz w:val="18"/>
                <w:szCs w:val="18"/>
              </w:rPr>
              <w:t>80</w:t>
            </w:r>
          </w:p>
        </w:tc>
        <w:tc>
          <w:tcPr>
            <w:tcW w:w="5952" w:type="dxa"/>
            <w:gridSpan w:val="5"/>
            <w:tcBorders>
              <w:top w:val="nil"/>
              <w:left w:val="nil"/>
              <w:bottom w:val="nil"/>
              <w:right w:val="nil"/>
            </w:tcBorders>
            <w:vAlign w:val="center"/>
          </w:tcPr>
          <w:p w:rsidR="00D0509E" w:rsidRPr="00D0509E" w:rsidRDefault="00D0509E" w:rsidP="00D0509E">
            <w:pPr>
              <w:rPr>
                <w:sz w:val="18"/>
                <w:szCs w:val="18"/>
              </w:rPr>
            </w:pPr>
            <w:r w:rsidRPr="00D0509E">
              <w:rPr>
                <w:sz w:val="18"/>
                <w:szCs w:val="18"/>
              </w:rPr>
              <w:t>;</w:t>
            </w:r>
          </w:p>
        </w:tc>
      </w:tr>
      <w:tr w:rsidR="00D0509E" w:rsidRPr="00D0509E" w:rsidTr="00D0509E">
        <w:trPr>
          <w:trHeight w:val="255"/>
        </w:trPr>
        <w:tc>
          <w:tcPr>
            <w:tcW w:w="567" w:type="dxa"/>
            <w:tcBorders>
              <w:top w:val="nil"/>
              <w:left w:val="nil"/>
              <w:bottom w:val="nil"/>
              <w:right w:val="nil"/>
            </w:tcBorders>
            <w:noWrap/>
            <w:vAlign w:val="center"/>
          </w:tcPr>
          <w:p w:rsidR="00D0509E" w:rsidRPr="00D0509E" w:rsidRDefault="00D0509E" w:rsidP="00D0509E">
            <w:pPr>
              <w:rPr>
                <w:sz w:val="18"/>
                <w:szCs w:val="18"/>
              </w:rPr>
            </w:pPr>
            <w:r w:rsidRPr="00D0509E">
              <w:rPr>
                <w:sz w:val="18"/>
                <w:szCs w:val="18"/>
              </w:rPr>
              <w:t>2.2.</w:t>
            </w:r>
          </w:p>
        </w:tc>
        <w:tc>
          <w:tcPr>
            <w:tcW w:w="2410" w:type="dxa"/>
            <w:tcBorders>
              <w:top w:val="nil"/>
              <w:left w:val="nil"/>
              <w:bottom w:val="nil"/>
              <w:right w:val="nil"/>
            </w:tcBorders>
            <w:noWrap/>
            <w:vAlign w:val="center"/>
          </w:tcPr>
          <w:p w:rsidR="00D0509E" w:rsidRPr="00D0509E" w:rsidRDefault="00D0509E" w:rsidP="00D0509E">
            <w:pPr>
              <w:rPr>
                <w:sz w:val="18"/>
                <w:szCs w:val="18"/>
              </w:rPr>
            </w:pPr>
            <w:r w:rsidRPr="00D0509E">
              <w:rPr>
                <w:sz w:val="18"/>
                <w:szCs w:val="18"/>
              </w:rPr>
              <w:t>погашения ссуд</w:t>
            </w:r>
          </w:p>
        </w:tc>
        <w:tc>
          <w:tcPr>
            <w:tcW w:w="993" w:type="dxa"/>
            <w:tcBorders>
              <w:top w:val="nil"/>
              <w:left w:val="nil"/>
              <w:bottom w:val="nil"/>
              <w:right w:val="nil"/>
            </w:tcBorders>
            <w:noWrap/>
            <w:vAlign w:val="center"/>
          </w:tcPr>
          <w:p w:rsidR="00D0509E" w:rsidRPr="00D0509E" w:rsidRDefault="00D0509E" w:rsidP="00D0509E">
            <w:pPr>
              <w:rPr>
                <w:sz w:val="18"/>
                <w:szCs w:val="18"/>
              </w:rPr>
            </w:pPr>
            <w:r w:rsidRPr="00D0509E">
              <w:rPr>
                <w:sz w:val="18"/>
                <w:szCs w:val="18"/>
              </w:rPr>
              <w:t>14 049</w:t>
            </w:r>
          </w:p>
        </w:tc>
        <w:tc>
          <w:tcPr>
            <w:tcW w:w="5952" w:type="dxa"/>
            <w:gridSpan w:val="5"/>
            <w:tcBorders>
              <w:top w:val="nil"/>
              <w:left w:val="nil"/>
              <w:bottom w:val="nil"/>
              <w:right w:val="nil"/>
            </w:tcBorders>
            <w:noWrap/>
            <w:vAlign w:val="center"/>
          </w:tcPr>
          <w:p w:rsidR="00D0509E" w:rsidRPr="00D0509E" w:rsidRDefault="00D0509E" w:rsidP="00D0509E">
            <w:pPr>
              <w:rPr>
                <w:sz w:val="18"/>
                <w:szCs w:val="18"/>
              </w:rPr>
            </w:pPr>
            <w:r w:rsidRPr="00D0509E">
              <w:rPr>
                <w:sz w:val="18"/>
                <w:szCs w:val="18"/>
              </w:rPr>
              <w:t>;</w:t>
            </w:r>
          </w:p>
        </w:tc>
      </w:tr>
      <w:tr w:rsidR="00D0509E" w:rsidRPr="00D0509E" w:rsidTr="00D0509E">
        <w:trPr>
          <w:trHeight w:val="241"/>
        </w:trPr>
        <w:tc>
          <w:tcPr>
            <w:tcW w:w="567" w:type="dxa"/>
            <w:tcBorders>
              <w:top w:val="nil"/>
              <w:left w:val="nil"/>
              <w:bottom w:val="nil"/>
              <w:right w:val="nil"/>
            </w:tcBorders>
            <w:noWrap/>
            <w:vAlign w:val="center"/>
          </w:tcPr>
          <w:p w:rsidR="00D0509E" w:rsidRPr="00D0509E" w:rsidRDefault="00D0509E" w:rsidP="00D0509E">
            <w:pPr>
              <w:rPr>
                <w:sz w:val="18"/>
                <w:szCs w:val="18"/>
              </w:rPr>
            </w:pPr>
            <w:r w:rsidRPr="00D0509E">
              <w:rPr>
                <w:sz w:val="18"/>
                <w:szCs w:val="18"/>
              </w:rPr>
              <w:t>2.3.</w:t>
            </w:r>
          </w:p>
        </w:tc>
        <w:tc>
          <w:tcPr>
            <w:tcW w:w="2410" w:type="dxa"/>
            <w:tcBorders>
              <w:top w:val="nil"/>
              <w:left w:val="nil"/>
              <w:bottom w:val="nil"/>
              <w:right w:val="nil"/>
            </w:tcBorders>
            <w:vAlign w:val="center"/>
          </w:tcPr>
          <w:p w:rsidR="00D0509E" w:rsidRPr="00D0509E" w:rsidRDefault="00D0509E" w:rsidP="00D0509E">
            <w:pPr>
              <w:rPr>
                <w:sz w:val="18"/>
                <w:szCs w:val="18"/>
              </w:rPr>
            </w:pPr>
            <w:r w:rsidRPr="00D0509E">
              <w:rPr>
                <w:sz w:val="18"/>
                <w:szCs w:val="18"/>
              </w:rPr>
              <w:t>изменения качества ссуд</w:t>
            </w:r>
          </w:p>
        </w:tc>
        <w:tc>
          <w:tcPr>
            <w:tcW w:w="993" w:type="dxa"/>
            <w:tcBorders>
              <w:top w:val="single" w:sz="4" w:space="0" w:color="auto"/>
              <w:left w:val="nil"/>
              <w:bottom w:val="single" w:sz="4" w:space="0" w:color="auto"/>
              <w:right w:val="nil"/>
            </w:tcBorders>
            <w:noWrap/>
            <w:vAlign w:val="center"/>
          </w:tcPr>
          <w:p w:rsidR="00D0509E" w:rsidRPr="00D0509E" w:rsidRDefault="00D0509E" w:rsidP="00D0509E">
            <w:pPr>
              <w:rPr>
                <w:sz w:val="18"/>
                <w:szCs w:val="18"/>
              </w:rPr>
            </w:pPr>
            <w:r w:rsidRPr="00D0509E">
              <w:rPr>
                <w:sz w:val="18"/>
                <w:szCs w:val="18"/>
              </w:rPr>
              <w:t>9 562</w:t>
            </w:r>
          </w:p>
        </w:tc>
        <w:tc>
          <w:tcPr>
            <w:tcW w:w="5952" w:type="dxa"/>
            <w:gridSpan w:val="5"/>
            <w:tcBorders>
              <w:top w:val="nil"/>
              <w:left w:val="nil"/>
              <w:bottom w:val="nil"/>
              <w:right w:val="nil"/>
            </w:tcBorders>
            <w:noWrap/>
            <w:vAlign w:val="center"/>
          </w:tcPr>
          <w:p w:rsidR="00D0509E" w:rsidRPr="00D0509E" w:rsidRDefault="00D0509E" w:rsidP="00D0509E">
            <w:pPr>
              <w:rPr>
                <w:sz w:val="18"/>
                <w:szCs w:val="18"/>
              </w:rPr>
            </w:pPr>
            <w:r w:rsidRPr="00D0509E">
              <w:rPr>
                <w:sz w:val="18"/>
                <w:szCs w:val="18"/>
              </w:rPr>
              <w:t>;</w:t>
            </w:r>
          </w:p>
        </w:tc>
      </w:tr>
      <w:tr w:rsidR="00D0509E" w:rsidRPr="00D0509E" w:rsidTr="00D0509E">
        <w:trPr>
          <w:trHeight w:val="278"/>
        </w:trPr>
        <w:tc>
          <w:tcPr>
            <w:tcW w:w="567" w:type="dxa"/>
            <w:tcBorders>
              <w:top w:val="nil"/>
              <w:left w:val="nil"/>
              <w:bottom w:val="nil"/>
              <w:right w:val="nil"/>
            </w:tcBorders>
            <w:noWrap/>
            <w:vAlign w:val="center"/>
          </w:tcPr>
          <w:p w:rsidR="00D0509E" w:rsidRPr="00D0509E" w:rsidRDefault="00D0509E" w:rsidP="00D0509E">
            <w:pPr>
              <w:rPr>
                <w:sz w:val="18"/>
                <w:szCs w:val="18"/>
              </w:rPr>
            </w:pPr>
            <w:r w:rsidRPr="00D0509E">
              <w:rPr>
                <w:sz w:val="18"/>
                <w:szCs w:val="18"/>
              </w:rPr>
              <w:t>2.4.</w:t>
            </w:r>
          </w:p>
        </w:tc>
        <w:tc>
          <w:tcPr>
            <w:tcW w:w="8789" w:type="dxa"/>
            <w:gridSpan w:val="5"/>
            <w:tcBorders>
              <w:top w:val="nil"/>
              <w:left w:val="nil"/>
              <w:right w:val="nil"/>
            </w:tcBorders>
            <w:vAlign w:val="center"/>
          </w:tcPr>
          <w:p w:rsidR="00D0509E" w:rsidRPr="00D0509E" w:rsidRDefault="00D0509E" w:rsidP="00D0509E">
            <w:pPr>
              <w:rPr>
                <w:sz w:val="18"/>
                <w:szCs w:val="18"/>
              </w:rPr>
            </w:pPr>
            <w:r w:rsidRPr="00D0509E">
              <w:rPr>
                <w:sz w:val="18"/>
                <w:szCs w:val="18"/>
              </w:rPr>
              <w:t>изменения официального курса иностранной валюты по отношению к рублю, установленного Банком России,</w:t>
            </w:r>
          </w:p>
        </w:tc>
        <w:tc>
          <w:tcPr>
            <w:tcW w:w="283" w:type="dxa"/>
            <w:tcBorders>
              <w:top w:val="nil"/>
              <w:left w:val="nil"/>
              <w:bottom w:val="single" w:sz="4" w:space="0" w:color="auto"/>
              <w:right w:val="nil"/>
            </w:tcBorders>
            <w:vAlign w:val="center"/>
          </w:tcPr>
          <w:p w:rsidR="00D0509E" w:rsidRPr="00D0509E" w:rsidRDefault="00D0509E" w:rsidP="00D0509E">
            <w:pPr>
              <w:rPr>
                <w:sz w:val="18"/>
                <w:szCs w:val="18"/>
              </w:rPr>
            </w:pPr>
            <w:r w:rsidRPr="00D0509E">
              <w:rPr>
                <w:sz w:val="18"/>
                <w:szCs w:val="18"/>
              </w:rPr>
              <w:t>0</w:t>
            </w:r>
          </w:p>
        </w:tc>
        <w:tc>
          <w:tcPr>
            <w:tcW w:w="283" w:type="dxa"/>
            <w:tcBorders>
              <w:top w:val="nil"/>
              <w:left w:val="nil"/>
              <w:right w:val="nil"/>
            </w:tcBorders>
            <w:vAlign w:val="center"/>
          </w:tcPr>
          <w:p w:rsidR="00D0509E" w:rsidRPr="00D0509E" w:rsidRDefault="00D0509E" w:rsidP="00D0509E">
            <w:pPr>
              <w:rPr>
                <w:sz w:val="18"/>
                <w:szCs w:val="18"/>
              </w:rPr>
            </w:pPr>
            <w:r w:rsidRPr="00D0509E">
              <w:rPr>
                <w:sz w:val="18"/>
                <w:szCs w:val="18"/>
              </w:rPr>
              <w:t>;</w:t>
            </w:r>
          </w:p>
        </w:tc>
      </w:tr>
      <w:tr w:rsidR="00D0509E" w:rsidRPr="00D0509E" w:rsidTr="00D0509E">
        <w:trPr>
          <w:trHeight w:val="258"/>
        </w:trPr>
        <w:tc>
          <w:tcPr>
            <w:tcW w:w="567" w:type="dxa"/>
            <w:tcBorders>
              <w:top w:val="nil"/>
              <w:left w:val="nil"/>
              <w:bottom w:val="nil"/>
              <w:right w:val="nil"/>
            </w:tcBorders>
            <w:noWrap/>
            <w:vAlign w:val="center"/>
          </w:tcPr>
          <w:p w:rsidR="00D0509E" w:rsidRPr="00D0509E" w:rsidRDefault="00D0509E" w:rsidP="00D0509E">
            <w:pPr>
              <w:rPr>
                <w:sz w:val="18"/>
                <w:szCs w:val="18"/>
              </w:rPr>
            </w:pPr>
            <w:r w:rsidRPr="00D0509E">
              <w:rPr>
                <w:sz w:val="18"/>
                <w:szCs w:val="18"/>
              </w:rPr>
              <w:t>2.5.</w:t>
            </w:r>
          </w:p>
        </w:tc>
        <w:tc>
          <w:tcPr>
            <w:tcW w:w="2410" w:type="dxa"/>
            <w:tcBorders>
              <w:top w:val="nil"/>
              <w:left w:val="nil"/>
              <w:bottom w:val="nil"/>
              <w:right w:val="nil"/>
            </w:tcBorders>
            <w:vAlign w:val="center"/>
          </w:tcPr>
          <w:p w:rsidR="00D0509E" w:rsidRPr="00D0509E" w:rsidRDefault="00D0509E" w:rsidP="00D0509E">
            <w:pPr>
              <w:rPr>
                <w:sz w:val="18"/>
                <w:szCs w:val="18"/>
              </w:rPr>
            </w:pPr>
            <w:r w:rsidRPr="00D0509E">
              <w:rPr>
                <w:sz w:val="18"/>
                <w:szCs w:val="18"/>
              </w:rPr>
              <w:t>иных причин</w:t>
            </w:r>
          </w:p>
        </w:tc>
        <w:tc>
          <w:tcPr>
            <w:tcW w:w="993" w:type="dxa"/>
            <w:tcBorders>
              <w:top w:val="nil"/>
              <w:left w:val="nil"/>
              <w:bottom w:val="single" w:sz="4" w:space="0" w:color="auto"/>
              <w:right w:val="nil"/>
            </w:tcBorders>
            <w:noWrap/>
            <w:vAlign w:val="center"/>
          </w:tcPr>
          <w:p w:rsidR="00D0509E" w:rsidRPr="00D0509E" w:rsidRDefault="00D0509E" w:rsidP="00D0509E">
            <w:pPr>
              <w:rPr>
                <w:sz w:val="18"/>
                <w:szCs w:val="18"/>
              </w:rPr>
            </w:pPr>
            <w:r w:rsidRPr="00D0509E">
              <w:rPr>
                <w:sz w:val="18"/>
                <w:szCs w:val="18"/>
              </w:rPr>
              <w:t>0</w:t>
            </w:r>
          </w:p>
        </w:tc>
        <w:tc>
          <w:tcPr>
            <w:tcW w:w="5952" w:type="dxa"/>
            <w:gridSpan w:val="5"/>
            <w:tcBorders>
              <w:top w:val="nil"/>
              <w:left w:val="nil"/>
              <w:bottom w:val="nil"/>
              <w:right w:val="nil"/>
            </w:tcBorders>
            <w:noWrap/>
            <w:vAlign w:val="center"/>
          </w:tcPr>
          <w:p w:rsidR="00D0509E" w:rsidRPr="00D0509E" w:rsidRDefault="00D0509E" w:rsidP="00D0509E">
            <w:pPr>
              <w:rPr>
                <w:sz w:val="18"/>
                <w:szCs w:val="18"/>
              </w:rPr>
            </w:pPr>
            <w:r w:rsidRPr="00D0509E">
              <w:rPr>
                <w:sz w:val="18"/>
                <w:szCs w:val="18"/>
              </w:rPr>
              <w:t>.</w:t>
            </w:r>
          </w:p>
        </w:tc>
      </w:tr>
    </w:tbl>
    <w:p w:rsidR="00D0509E" w:rsidRPr="00D0509E" w:rsidRDefault="00D0509E" w:rsidP="00D0509E">
      <w:pPr>
        <w:rPr>
          <w:sz w:val="18"/>
          <w:szCs w:val="18"/>
        </w:rPr>
      </w:pPr>
    </w:p>
    <w:p w:rsidR="00D0509E" w:rsidRPr="00D0509E" w:rsidRDefault="00D0509E" w:rsidP="00D0509E">
      <w:pPr>
        <w:rPr>
          <w:sz w:val="18"/>
          <w:szCs w:val="18"/>
        </w:rPr>
      </w:pPr>
    </w:p>
    <w:tbl>
      <w:tblPr>
        <w:tblW w:w="5000" w:type="pct"/>
        <w:jc w:val="center"/>
        <w:tblLook w:val="0000" w:firstRow="0" w:lastRow="0" w:firstColumn="0" w:lastColumn="0" w:noHBand="0" w:noVBand="0"/>
      </w:tblPr>
      <w:tblGrid>
        <w:gridCol w:w="3368"/>
        <w:gridCol w:w="3406"/>
        <w:gridCol w:w="3363"/>
      </w:tblGrid>
      <w:tr w:rsidR="00D0509E" w:rsidRPr="00D0509E" w:rsidTr="00D0509E">
        <w:trPr>
          <w:jc w:val="center"/>
        </w:trPr>
        <w:tc>
          <w:tcPr>
            <w:tcW w:w="1661" w:type="pct"/>
          </w:tcPr>
          <w:p w:rsidR="00D0509E" w:rsidRPr="00D0509E" w:rsidRDefault="00D0509E" w:rsidP="00D0509E">
            <w:pPr>
              <w:rPr>
                <w:sz w:val="18"/>
                <w:szCs w:val="18"/>
              </w:rPr>
            </w:pPr>
            <w:r w:rsidRPr="00D0509E">
              <w:rPr>
                <w:sz w:val="18"/>
                <w:szCs w:val="18"/>
              </w:rPr>
              <w:t>И.о. Президента Банка</w:t>
            </w:r>
          </w:p>
        </w:tc>
        <w:tc>
          <w:tcPr>
            <w:tcW w:w="1680" w:type="pct"/>
          </w:tcPr>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_____________________________</w:t>
            </w:r>
          </w:p>
          <w:p w:rsidR="00D0509E" w:rsidRPr="00D0509E" w:rsidRDefault="00D0509E" w:rsidP="00D0509E">
            <w:pPr>
              <w:rPr>
                <w:sz w:val="18"/>
                <w:szCs w:val="18"/>
              </w:rPr>
            </w:pPr>
            <w:r w:rsidRPr="00D0509E">
              <w:rPr>
                <w:sz w:val="18"/>
                <w:szCs w:val="18"/>
              </w:rPr>
              <w:t>Подпись</w:t>
            </w:r>
          </w:p>
        </w:tc>
        <w:tc>
          <w:tcPr>
            <w:tcW w:w="1659" w:type="pct"/>
          </w:tcPr>
          <w:p w:rsidR="00D0509E" w:rsidRPr="00D0509E" w:rsidRDefault="00D0509E" w:rsidP="00D0509E">
            <w:pPr>
              <w:rPr>
                <w:sz w:val="18"/>
                <w:szCs w:val="18"/>
              </w:rPr>
            </w:pPr>
            <w:r w:rsidRPr="00D0509E">
              <w:rPr>
                <w:sz w:val="18"/>
                <w:szCs w:val="18"/>
              </w:rPr>
              <w:t>Малахов Олег Валерьевич</w:t>
            </w:r>
          </w:p>
        </w:tc>
      </w:tr>
      <w:tr w:rsidR="00D0509E" w:rsidRPr="00D0509E" w:rsidTr="00D0509E">
        <w:trPr>
          <w:trHeight w:val="610"/>
          <w:jc w:val="center"/>
        </w:trPr>
        <w:tc>
          <w:tcPr>
            <w:tcW w:w="1661" w:type="pct"/>
          </w:tcPr>
          <w:p w:rsidR="00D0509E" w:rsidRPr="00D0509E" w:rsidRDefault="00D0509E" w:rsidP="00D0509E">
            <w:pPr>
              <w:rPr>
                <w:sz w:val="18"/>
                <w:szCs w:val="18"/>
              </w:rPr>
            </w:pPr>
            <w:r w:rsidRPr="00D0509E">
              <w:rPr>
                <w:sz w:val="18"/>
                <w:szCs w:val="18"/>
              </w:rPr>
              <w:t>Главный бухгалтер</w:t>
            </w:r>
          </w:p>
          <w:p w:rsidR="00D0509E" w:rsidRPr="00D0509E" w:rsidRDefault="00D0509E" w:rsidP="00D0509E">
            <w:pPr>
              <w:rPr>
                <w:sz w:val="18"/>
                <w:szCs w:val="18"/>
              </w:rPr>
            </w:pPr>
          </w:p>
        </w:tc>
        <w:tc>
          <w:tcPr>
            <w:tcW w:w="1680" w:type="pct"/>
          </w:tcPr>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_____________________________</w:t>
            </w:r>
          </w:p>
          <w:p w:rsidR="00D0509E" w:rsidRPr="00D0509E" w:rsidRDefault="00D0509E" w:rsidP="00D0509E">
            <w:pPr>
              <w:rPr>
                <w:sz w:val="18"/>
                <w:szCs w:val="18"/>
              </w:rPr>
            </w:pPr>
            <w:r w:rsidRPr="00D0509E">
              <w:rPr>
                <w:sz w:val="18"/>
                <w:szCs w:val="18"/>
              </w:rPr>
              <w:t>Подпись</w:t>
            </w:r>
          </w:p>
        </w:tc>
        <w:tc>
          <w:tcPr>
            <w:tcW w:w="1659" w:type="pct"/>
          </w:tcPr>
          <w:p w:rsidR="00D0509E" w:rsidRPr="00D0509E" w:rsidRDefault="00D0509E" w:rsidP="00D0509E">
            <w:pPr>
              <w:rPr>
                <w:sz w:val="18"/>
                <w:szCs w:val="18"/>
              </w:rPr>
            </w:pPr>
            <w:r w:rsidRPr="00D0509E">
              <w:rPr>
                <w:sz w:val="18"/>
                <w:szCs w:val="18"/>
              </w:rPr>
              <w:t>Москвичева Ольга Витальевна</w:t>
            </w:r>
          </w:p>
        </w:tc>
      </w:tr>
    </w:tbl>
    <w:p w:rsidR="00D0509E" w:rsidRPr="00D0509E" w:rsidRDefault="00D0509E" w:rsidP="00D0509E">
      <w:pPr>
        <w:rPr>
          <w:sz w:val="18"/>
          <w:szCs w:val="18"/>
        </w:rPr>
      </w:pP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Исполнитель Т.Э. Багдадишвили</w:t>
      </w:r>
    </w:p>
    <w:p w:rsidR="00D0509E" w:rsidRPr="00D0509E" w:rsidRDefault="00D0509E" w:rsidP="00D0509E">
      <w:pPr>
        <w:rPr>
          <w:sz w:val="18"/>
          <w:szCs w:val="18"/>
        </w:rPr>
      </w:pPr>
      <w:r w:rsidRPr="00D0509E">
        <w:rPr>
          <w:sz w:val="18"/>
          <w:szCs w:val="18"/>
        </w:rPr>
        <w:t>Телефон: (8362) 42-99-08</w:t>
      </w:r>
    </w:p>
    <w:p w:rsidR="00D0509E" w:rsidRPr="00D0509E" w:rsidRDefault="00D0509E" w:rsidP="00D0509E">
      <w:pPr>
        <w:rPr>
          <w:sz w:val="18"/>
          <w:szCs w:val="18"/>
        </w:rPr>
      </w:pPr>
      <w:r w:rsidRPr="00D0509E">
        <w:rPr>
          <w:sz w:val="18"/>
          <w:szCs w:val="18"/>
        </w:rPr>
        <w:t xml:space="preserve">«05» августа </w:t>
      </w:r>
      <w:smartTag w:uri="urn:schemas-microsoft-com:office:smarttags" w:element="metricconverter">
        <w:smartTagPr>
          <w:attr w:name="ProductID" w:val="2021 г"/>
        </w:smartTagPr>
        <w:r w:rsidRPr="00D0509E">
          <w:rPr>
            <w:sz w:val="18"/>
            <w:szCs w:val="18"/>
          </w:rPr>
          <w:t>2021 г</w:t>
        </w:r>
      </w:smartTag>
      <w:r w:rsidRPr="00D0509E">
        <w:rPr>
          <w:sz w:val="18"/>
          <w:szCs w:val="18"/>
        </w:rPr>
        <w:t xml:space="preserve">. </w:t>
      </w:r>
    </w:p>
    <w:p w:rsidR="00D0509E" w:rsidRPr="00D0509E" w:rsidRDefault="00D0509E" w:rsidP="00D0509E">
      <w:pPr>
        <w:rPr>
          <w:sz w:val="18"/>
          <w:szCs w:val="18"/>
        </w:rPr>
      </w:pPr>
    </w:p>
    <w:p w:rsidR="00D0509E" w:rsidRPr="00D0509E" w:rsidRDefault="00D0509E" w:rsidP="00D0509E">
      <w:pPr>
        <w:rPr>
          <w:sz w:val="18"/>
          <w:szCs w:val="18"/>
        </w:rPr>
        <w:sectPr w:rsidR="00D0509E" w:rsidRPr="00D0509E" w:rsidSect="00903918">
          <w:footerReference w:type="even" r:id="rId21"/>
          <w:footerReference w:type="default" r:id="rId22"/>
          <w:footerReference w:type="first" r:id="rId23"/>
          <w:pgSz w:w="11906" w:h="16838" w:code="9"/>
          <w:pgMar w:top="1134" w:right="851" w:bottom="1134" w:left="1134" w:header="709" w:footer="709" w:gutter="0"/>
          <w:cols w:space="708"/>
          <w:titlePg/>
          <w:docGrid w:linePitch="360"/>
        </w:sectPr>
      </w:pPr>
    </w:p>
    <w:tbl>
      <w:tblPr>
        <w:tblW w:w="2431" w:type="pct"/>
        <w:tblInd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3"/>
        <w:gridCol w:w="2214"/>
        <w:gridCol w:w="3240"/>
      </w:tblGrid>
      <w:tr w:rsidR="00D0509E" w:rsidRPr="00D0509E" w:rsidTr="00D0509E">
        <w:tc>
          <w:tcPr>
            <w:tcW w:w="5000" w:type="pct"/>
            <w:gridSpan w:val="3"/>
            <w:tcBorders>
              <w:top w:val="nil"/>
              <w:left w:val="nil"/>
              <w:bottom w:val="single" w:sz="4" w:space="0" w:color="auto"/>
              <w:right w:val="nil"/>
            </w:tcBorders>
            <w:vAlign w:val="center"/>
          </w:tcPr>
          <w:p w:rsidR="00D0509E" w:rsidRPr="00D0509E" w:rsidRDefault="00D0509E" w:rsidP="00D0509E">
            <w:pPr>
              <w:rPr>
                <w:sz w:val="18"/>
                <w:szCs w:val="18"/>
              </w:rPr>
            </w:pPr>
            <w:r w:rsidRPr="00D0509E">
              <w:rPr>
                <w:sz w:val="18"/>
                <w:szCs w:val="18"/>
              </w:rPr>
              <w:lastRenderedPageBreak/>
              <w:t>Банковская отчетность</w:t>
            </w:r>
          </w:p>
        </w:tc>
      </w:tr>
      <w:tr w:rsidR="00D0509E" w:rsidRPr="00D0509E" w:rsidTr="00D0509E">
        <w:trPr>
          <w:cantSplit/>
          <w:trHeight w:val="221"/>
        </w:trPr>
        <w:tc>
          <w:tcPr>
            <w:tcW w:w="1278" w:type="pct"/>
            <w:vMerge w:val="restart"/>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rFonts w:eastAsia="MS Mincho"/>
                <w:sz w:val="18"/>
                <w:szCs w:val="18"/>
              </w:rPr>
            </w:pPr>
            <w:r w:rsidRPr="00D0509E">
              <w:rPr>
                <w:rFonts w:eastAsia="MS Mincho"/>
                <w:sz w:val="18"/>
                <w:szCs w:val="18"/>
              </w:rPr>
              <w:t>Код территории</w:t>
            </w:r>
          </w:p>
          <w:p w:rsidR="00D0509E" w:rsidRPr="00D0509E" w:rsidRDefault="00D0509E" w:rsidP="00D0509E">
            <w:pPr>
              <w:rPr>
                <w:rFonts w:eastAsia="MS Mincho"/>
                <w:sz w:val="18"/>
                <w:szCs w:val="18"/>
              </w:rPr>
            </w:pPr>
            <w:r w:rsidRPr="00D0509E">
              <w:rPr>
                <w:rFonts w:eastAsia="MS Mincho"/>
                <w:sz w:val="18"/>
                <w:szCs w:val="18"/>
              </w:rPr>
              <w:t>по ОКАТО</w:t>
            </w:r>
          </w:p>
        </w:tc>
        <w:tc>
          <w:tcPr>
            <w:tcW w:w="3722" w:type="pct"/>
            <w:gridSpan w:val="2"/>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rFonts w:eastAsia="MS Mincho"/>
                <w:sz w:val="18"/>
                <w:szCs w:val="18"/>
              </w:rPr>
            </w:pPr>
            <w:r w:rsidRPr="00D0509E">
              <w:rPr>
                <w:rFonts w:eastAsia="MS Mincho"/>
                <w:sz w:val="18"/>
                <w:szCs w:val="18"/>
              </w:rPr>
              <w:t>Код кредитной организации (филиала)</w:t>
            </w:r>
          </w:p>
        </w:tc>
      </w:tr>
      <w:tr w:rsidR="00D0509E" w:rsidRPr="00D0509E" w:rsidTr="00D0509E">
        <w:trPr>
          <w:cantSplit/>
          <w:trHeight w:val="396"/>
        </w:trPr>
        <w:tc>
          <w:tcPr>
            <w:tcW w:w="1278" w:type="pct"/>
            <w:vMerge/>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rFonts w:eastAsia="MS Mincho"/>
                <w:sz w:val="18"/>
                <w:szCs w:val="18"/>
              </w:rPr>
            </w:pPr>
          </w:p>
        </w:tc>
        <w:tc>
          <w:tcPr>
            <w:tcW w:w="1511" w:type="pct"/>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rFonts w:eastAsia="MS Mincho"/>
                <w:sz w:val="18"/>
                <w:szCs w:val="18"/>
              </w:rPr>
            </w:pPr>
            <w:r w:rsidRPr="00D0509E">
              <w:rPr>
                <w:rFonts w:eastAsia="MS Mincho"/>
                <w:sz w:val="18"/>
                <w:szCs w:val="18"/>
              </w:rPr>
              <w:t>по ОКПО</w:t>
            </w:r>
          </w:p>
        </w:tc>
        <w:tc>
          <w:tcPr>
            <w:tcW w:w="2211" w:type="pct"/>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rFonts w:eastAsia="MS Mincho"/>
                <w:sz w:val="18"/>
                <w:szCs w:val="18"/>
              </w:rPr>
            </w:pPr>
            <w:r w:rsidRPr="00D0509E">
              <w:rPr>
                <w:rFonts w:eastAsia="MS Mincho"/>
                <w:sz w:val="18"/>
                <w:szCs w:val="18"/>
              </w:rPr>
              <w:t>регистрационный номер</w:t>
            </w:r>
          </w:p>
          <w:p w:rsidR="00D0509E" w:rsidRPr="00D0509E" w:rsidRDefault="00D0509E" w:rsidP="00D0509E">
            <w:pPr>
              <w:rPr>
                <w:rFonts w:eastAsia="MS Mincho"/>
                <w:sz w:val="18"/>
                <w:szCs w:val="18"/>
              </w:rPr>
            </w:pPr>
            <w:r w:rsidRPr="00D0509E">
              <w:rPr>
                <w:rFonts w:eastAsia="MS Mincho"/>
                <w:sz w:val="18"/>
                <w:szCs w:val="18"/>
              </w:rPr>
              <w:t>(/порядковый номер)</w:t>
            </w:r>
          </w:p>
        </w:tc>
      </w:tr>
      <w:tr w:rsidR="00D0509E" w:rsidRPr="00D0509E" w:rsidTr="00D0509E">
        <w:tc>
          <w:tcPr>
            <w:tcW w:w="1278" w:type="pct"/>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rFonts w:eastAsia="MS Mincho"/>
                <w:sz w:val="18"/>
                <w:szCs w:val="18"/>
              </w:rPr>
            </w:pPr>
            <w:r w:rsidRPr="00D0509E">
              <w:rPr>
                <w:rFonts w:eastAsia="MS Mincho"/>
                <w:sz w:val="18"/>
                <w:szCs w:val="18"/>
              </w:rPr>
              <w:t>88</w:t>
            </w:r>
          </w:p>
        </w:tc>
        <w:tc>
          <w:tcPr>
            <w:tcW w:w="1511" w:type="pct"/>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rFonts w:eastAsia="MS Mincho"/>
                <w:sz w:val="18"/>
                <w:szCs w:val="18"/>
              </w:rPr>
            </w:pPr>
            <w:r w:rsidRPr="00D0509E">
              <w:rPr>
                <w:rFonts w:eastAsia="MS Mincho"/>
                <w:sz w:val="18"/>
                <w:szCs w:val="18"/>
              </w:rPr>
              <w:t>34003547</w:t>
            </w:r>
          </w:p>
        </w:tc>
        <w:tc>
          <w:tcPr>
            <w:tcW w:w="2211" w:type="pct"/>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rFonts w:eastAsia="MS Mincho"/>
                <w:sz w:val="18"/>
                <w:szCs w:val="18"/>
              </w:rPr>
            </w:pPr>
            <w:r w:rsidRPr="00D0509E">
              <w:rPr>
                <w:rFonts w:eastAsia="MS Mincho"/>
                <w:sz w:val="18"/>
                <w:szCs w:val="18"/>
              </w:rPr>
              <w:t>2802</w:t>
            </w:r>
          </w:p>
        </w:tc>
      </w:tr>
    </w:tbl>
    <w:p w:rsidR="00D0509E" w:rsidRPr="00D0509E" w:rsidRDefault="00D0509E" w:rsidP="00D0509E">
      <w:pPr>
        <w:rPr>
          <w:sz w:val="18"/>
          <w:szCs w:val="18"/>
        </w:rPr>
      </w:pPr>
    </w:p>
    <w:p w:rsidR="00D0509E" w:rsidRPr="00D0509E" w:rsidRDefault="00D0509E" w:rsidP="00D0509E">
      <w:pPr>
        <w:jc w:val="center"/>
        <w:rPr>
          <w:sz w:val="18"/>
          <w:szCs w:val="18"/>
        </w:rPr>
      </w:pPr>
      <w:r w:rsidRPr="00D0509E">
        <w:rPr>
          <w:sz w:val="18"/>
          <w:szCs w:val="18"/>
        </w:rPr>
        <w:t>ОТЧЕТ ОБ ИЗМЕНЕНИЯХ В КАПИТАЛЕ КРЕДИТНОЙ ОРГАНИЗАЦИИ</w:t>
      </w:r>
    </w:p>
    <w:p w:rsidR="00D0509E" w:rsidRPr="00D0509E" w:rsidRDefault="00D0509E" w:rsidP="00D0509E">
      <w:pPr>
        <w:jc w:val="center"/>
        <w:rPr>
          <w:sz w:val="18"/>
          <w:szCs w:val="18"/>
        </w:rPr>
      </w:pPr>
      <w:r w:rsidRPr="00D0509E">
        <w:rPr>
          <w:sz w:val="18"/>
          <w:szCs w:val="18"/>
        </w:rPr>
        <w:t>(публикуемая форма)</w:t>
      </w:r>
    </w:p>
    <w:p w:rsidR="00D0509E" w:rsidRPr="00D0509E" w:rsidRDefault="00D0509E" w:rsidP="00D0509E">
      <w:pPr>
        <w:jc w:val="center"/>
        <w:rPr>
          <w:sz w:val="18"/>
          <w:szCs w:val="18"/>
        </w:rPr>
      </w:pPr>
      <w:r w:rsidRPr="00D0509E">
        <w:rPr>
          <w:sz w:val="18"/>
          <w:szCs w:val="18"/>
        </w:rPr>
        <w:t xml:space="preserve">на «01» июля </w:t>
      </w:r>
      <w:smartTag w:uri="urn:schemas-microsoft-com:office:smarttags" w:element="metricconverter">
        <w:smartTagPr>
          <w:attr w:name="ProductID" w:val="2021 г"/>
        </w:smartTagPr>
        <w:r w:rsidRPr="00D0509E">
          <w:rPr>
            <w:sz w:val="18"/>
            <w:szCs w:val="18"/>
          </w:rPr>
          <w:t>2021 г</w:t>
        </w:r>
      </w:smartTag>
      <w:r w:rsidRPr="00D0509E">
        <w:rPr>
          <w:sz w:val="18"/>
          <w:szCs w:val="18"/>
        </w:rPr>
        <w:t>.</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Полное или сокращенное фирменное наименование кредитной организации</w:t>
      </w:r>
    </w:p>
    <w:p w:rsidR="00D0509E" w:rsidRPr="00D0509E" w:rsidRDefault="00D0509E" w:rsidP="00D0509E">
      <w:pPr>
        <w:rPr>
          <w:sz w:val="18"/>
          <w:szCs w:val="18"/>
        </w:rPr>
      </w:pPr>
      <w:r w:rsidRPr="00D0509E">
        <w:rPr>
          <w:sz w:val="18"/>
          <w:szCs w:val="18"/>
        </w:rPr>
        <w:t>Банк «Йошкар-Ола» (публичное акционерное общество), Банк «Йошкар-Ола» (ПАО)</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Адрес (место нахождения) кредитной организации</w:t>
      </w:r>
    </w:p>
    <w:p w:rsidR="00D0509E" w:rsidRPr="00D0509E" w:rsidRDefault="00D0509E" w:rsidP="00D0509E">
      <w:pPr>
        <w:rPr>
          <w:sz w:val="18"/>
          <w:szCs w:val="18"/>
        </w:rPr>
      </w:pPr>
      <w:r w:rsidRPr="00D0509E">
        <w:rPr>
          <w:sz w:val="18"/>
          <w:szCs w:val="18"/>
        </w:rPr>
        <w:t>Россия, 424006, Республика Марий Эл, г. Йошкар-Ола, ул. Панфилова, д. 39г</w:t>
      </w:r>
    </w:p>
    <w:p w:rsidR="00D0509E" w:rsidRPr="00D0509E" w:rsidRDefault="00D0509E" w:rsidP="00D0509E">
      <w:pPr>
        <w:rPr>
          <w:sz w:val="18"/>
          <w:szCs w:val="18"/>
        </w:rPr>
      </w:pPr>
    </w:p>
    <w:p w:rsidR="00D0509E" w:rsidRPr="00D0509E" w:rsidRDefault="00D0509E" w:rsidP="00D0509E">
      <w:pPr>
        <w:jc w:val="right"/>
        <w:rPr>
          <w:sz w:val="18"/>
          <w:szCs w:val="18"/>
        </w:rPr>
      </w:pPr>
      <w:r w:rsidRPr="00D0509E">
        <w:rPr>
          <w:sz w:val="18"/>
          <w:szCs w:val="18"/>
        </w:rPr>
        <w:t>Код формы по ОКУД 0409810</w:t>
      </w:r>
    </w:p>
    <w:p w:rsidR="00D0509E" w:rsidRPr="00D0509E" w:rsidRDefault="00D0509E" w:rsidP="00D0509E">
      <w:pPr>
        <w:jc w:val="right"/>
        <w:rPr>
          <w:sz w:val="18"/>
          <w:szCs w:val="18"/>
        </w:rPr>
      </w:pPr>
      <w:r w:rsidRPr="00D0509E">
        <w:rPr>
          <w:sz w:val="18"/>
          <w:szCs w:val="18"/>
        </w:rPr>
        <w:t>Квартальная (Годовая)</w:t>
      </w:r>
    </w:p>
    <w:p w:rsidR="00D0509E" w:rsidRPr="00D0509E" w:rsidRDefault="00D0509E" w:rsidP="00D0509E">
      <w:pPr>
        <w:jc w:val="right"/>
        <w:rPr>
          <w:sz w:val="18"/>
          <w:szCs w:val="18"/>
        </w:rPr>
      </w:pPr>
      <w:r w:rsidRPr="00D0509E">
        <w:rPr>
          <w:sz w:val="18"/>
          <w:szCs w:val="18"/>
        </w:rPr>
        <w:t>тыс. руб.</w:t>
      </w:r>
    </w:p>
    <w:tbl>
      <w:tblPr>
        <w:tblW w:w="15112" w:type="dxa"/>
        <w:tblLayout w:type="fixed"/>
        <w:tblCellMar>
          <w:top w:w="102" w:type="dxa"/>
          <w:left w:w="62" w:type="dxa"/>
          <w:bottom w:w="102" w:type="dxa"/>
          <w:right w:w="62" w:type="dxa"/>
        </w:tblCellMar>
        <w:tblLook w:val="0000" w:firstRow="0" w:lastRow="0" w:firstColumn="0" w:lastColumn="0" w:noHBand="0" w:noVBand="0"/>
      </w:tblPr>
      <w:tblGrid>
        <w:gridCol w:w="680"/>
        <w:gridCol w:w="3030"/>
        <w:gridCol w:w="555"/>
        <w:gridCol w:w="745"/>
        <w:gridCol w:w="673"/>
        <w:gridCol w:w="720"/>
        <w:gridCol w:w="1519"/>
        <w:gridCol w:w="891"/>
        <w:gridCol w:w="1276"/>
        <w:gridCol w:w="567"/>
        <w:gridCol w:w="668"/>
        <w:gridCol w:w="749"/>
        <w:gridCol w:w="851"/>
        <w:gridCol w:w="567"/>
        <w:gridCol w:w="804"/>
        <w:gridCol w:w="817"/>
      </w:tblGrid>
      <w:tr w:rsidR="00D0509E" w:rsidRPr="00D0509E" w:rsidTr="00D0509E">
        <w:trPr>
          <w:cantSplit/>
          <w:trHeight w:val="3129"/>
        </w:trPr>
        <w:tc>
          <w:tcPr>
            <w:tcW w:w="680" w:type="dxa"/>
            <w:tcBorders>
              <w:top w:val="single" w:sz="4" w:space="0" w:color="auto"/>
              <w:left w:val="single" w:sz="4" w:space="0" w:color="auto"/>
              <w:bottom w:val="single" w:sz="4" w:space="0" w:color="auto"/>
              <w:right w:val="single" w:sz="4" w:space="0" w:color="auto"/>
            </w:tcBorders>
            <w:textDirection w:val="btLr"/>
            <w:vAlign w:val="center"/>
          </w:tcPr>
          <w:p w:rsidR="00D0509E" w:rsidRPr="00D0509E" w:rsidRDefault="00D0509E" w:rsidP="00D0509E">
            <w:pPr>
              <w:rPr>
                <w:sz w:val="18"/>
                <w:szCs w:val="18"/>
              </w:rPr>
            </w:pPr>
            <w:r w:rsidRPr="00D0509E">
              <w:rPr>
                <w:sz w:val="18"/>
                <w:szCs w:val="18"/>
              </w:rPr>
              <w:t>Номер строки</w:t>
            </w:r>
          </w:p>
        </w:tc>
        <w:tc>
          <w:tcPr>
            <w:tcW w:w="3030" w:type="dxa"/>
            <w:tcBorders>
              <w:top w:val="single" w:sz="4" w:space="0" w:color="auto"/>
              <w:left w:val="single" w:sz="4" w:space="0" w:color="auto"/>
              <w:bottom w:val="single" w:sz="4" w:space="0" w:color="auto"/>
              <w:right w:val="single" w:sz="4" w:space="0" w:color="auto"/>
            </w:tcBorders>
            <w:textDirection w:val="btLr"/>
            <w:vAlign w:val="center"/>
          </w:tcPr>
          <w:p w:rsidR="00D0509E" w:rsidRPr="00D0509E" w:rsidRDefault="00D0509E" w:rsidP="00D0509E">
            <w:pPr>
              <w:rPr>
                <w:sz w:val="18"/>
                <w:szCs w:val="18"/>
              </w:rPr>
            </w:pPr>
            <w:r w:rsidRPr="00D0509E">
              <w:rPr>
                <w:sz w:val="18"/>
                <w:szCs w:val="18"/>
              </w:rPr>
              <w:t>Наименование статьи</w:t>
            </w:r>
          </w:p>
        </w:tc>
        <w:tc>
          <w:tcPr>
            <w:tcW w:w="555" w:type="dxa"/>
            <w:tcBorders>
              <w:top w:val="single" w:sz="4" w:space="0" w:color="auto"/>
              <w:left w:val="single" w:sz="4" w:space="0" w:color="auto"/>
              <w:bottom w:val="single" w:sz="4" w:space="0" w:color="auto"/>
              <w:right w:val="single" w:sz="4" w:space="0" w:color="auto"/>
            </w:tcBorders>
            <w:textDirection w:val="btLr"/>
            <w:vAlign w:val="center"/>
          </w:tcPr>
          <w:p w:rsidR="00D0509E" w:rsidRPr="00D0509E" w:rsidRDefault="00D0509E" w:rsidP="00D0509E">
            <w:pPr>
              <w:rPr>
                <w:sz w:val="18"/>
                <w:szCs w:val="18"/>
              </w:rPr>
            </w:pPr>
            <w:r w:rsidRPr="00D0509E">
              <w:rPr>
                <w:sz w:val="18"/>
                <w:szCs w:val="18"/>
              </w:rPr>
              <w:t>Номер пояснения</w:t>
            </w:r>
          </w:p>
        </w:tc>
        <w:tc>
          <w:tcPr>
            <w:tcW w:w="745" w:type="dxa"/>
            <w:tcBorders>
              <w:top w:val="single" w:sz="4" w:space="0" w:color="auto"/>
              <w:left w:val="single" w:sz="4" w:space="0" w:color="auto"/>
              <w:bottom w:val="single" w:sz="4" w:space="0" w:color="auto"/>
              <w:right w:val="single" w:sz="4" w:space="0" w:color="auto"/>
            </w:tcBorders>
            <w:textDirection w:val="btLr"/>
            <w:vAlign w:val="center"/>
          </w:tcPr>
          <w:p w:rsidR="00D0509E" w:rsidRPr="00D0509E" w:rsidRDefault="00D0509E" w:rsidP="00D0509E">
            <w:pPr>
              <w:rPr>
                <w:sz w:val="18"/>
                <w:szCs w:val="18"/>
              </w:rPr>
            </w:pPr>
            <w:r w:rsidRPr="00D0509E">
              <w:rPr>
                <w:sz w:val="18"/>
                <w:szCs w:val="18"/>
              </w:rPr>
              <w:t>Уставный капитал</w:t>
            </w:r>
          </w:p>
        </w:tc>
        <w:tc>
          <w:tcPr>
            <w:tcW w:w="673" w:type="dxa"/>
            <w:tcBorders>
              <w:top w:val="single" w:sz="4" w:space="0" w:color="auto"/>
              <w:left w:val="single" w:sz="4" w:space="0" w:color="auto"/>
              <w:bottom w:val="single" w:sz="4" w:space="0" w:color="auto"/>
              <w:right w:val="single" w:sz="4" w:space="0" w:color="auto"/>
            </w:tcBorders>
            <w:textDirection w:val="btLr"/>
            <w:vAlign w:val="center"/>
          </w:tcPr>
          <w:p w:rsidR="00D0509E" w:rsidRPr="00D0509E" w:rsidRDefault="00D0509E" w:rsidP="00D0509E">
            <w:pPr>
              <w:rPr>
                <w:sz w:val="18"/>
                <w:szCs w:val="18"/>
              </w:rPr>
            </w:pPr>
            <w:r w:rsidRPr="00D0509E">
              <w:rPr>
                <w:sz w:val="18"/>
                <w:szCs w:val="18"/>
              </w:rPr>
              <w:t>Собственные акции (доли), выкупленные у акционеров (участников)</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0509E" w:rsidRPr="00D0509E" w:rsidRDefault="00D0509E" w:rsidP="00D0509E">
            <w:pPr>
              <w:rPr>
                <w:sz w:val="18"/>
                <w:szCs w:val="18"/>
              </w:rPr>
            </w:pPr>
            <w:r w:rsidRPr="00D0509E">
              <w:rPr>
                <w:sz w:val="18"/>
                <w:szCs w:val="18"/>
              </w:rPr>
              <w:t>Эмиссионный доход</w:t>
            </w:r>
          </w:p>
        </w:tc>
        <w:tc>
          <w:tcPr>
            <w:tcW w:w="1519" w:type="dxa"/>
            <w:tcBorders>
              <w:top w:val="single" w:sz="4" w:space="0" w:color="auto"/>
              <w:left w:val="single" w:sz="4" w:space="0" w:color="auto"/>
              <w:bottom w:val="single" w:sz="4" w:space="0" w:color="auto"/>
              <w:right w:val="single" w:sz="4" w:space="0" w:color="auto"/>
            </w:tcBorders>
            <w:textDirection w:val="btLr"/>
            <w:vAlign w:val="center"/>
          </w:tcPr>
          <w:p w:rsidR="00D0509E" w:rsidRPr="00D0509E" w:rsidRDefault="00D0509E" w:rsidP="00D0509E">
            <w:pPr>
              <w:rPr>
                <w:sz w:val="18"/>
                <w:szCs w:val="18"/>
              </w:rPr>
            </w:pPr>
            <w:r w:rsidRPr="00D0509E">
              <w:rPr>
                <w:sz w:val="18"/>
                <w:szCs w:val="18"/>
              </w:rPr>
              <w:t>Переоценка по справедливой стоимости ценных бумаг, оцениваемых через прочий совокупный доход, уменьшенная на отложенное налоговое обязательство (увеличенная на отложенный налоговый актив)</w:t>
            </w:r>
          </w:p>
        </w:tc>
        <w:tc>
          <w:tcPr>
            <w:tcW w:w="891" w:type="dxa"/>
            <w:tcBorders>
              <w:top w:val="single" w:sz="4" w:space="0" w:color="auto"/>
              <w:left w:val="single" w:sz="4" w:space="0" w:color="auto"/>
              <w:bottom w:val="single" w:sz="4" w:space="0" w:color="auto"/>
              <w:right w:val="single" w:sz="4" w:space="0" w:color="auto"/>
            </w:tcBorders>
            <w:textDirection w:val="btLr"/>
            <w:vAlign w:val="center"/>
          </w:tcPr>
          <w:p w:rsidR="00D0509E" w:rsidRPr="00D0509E" w:rsidRDefault="00D0509E" w:rsidP="00D0509E">
            <w:pPr>
              <w:rPr>
                <w:sz w:val="18"/>
                <w:szCs w:val="18"/>
              </w:rPr>
            </w:pPr>
            <w:r w:rsidRPr="00D0509E">
              <w:rPr>
                <w:sz w:val="18"/>
                <w:szCs w:val="18"/>
              </w:rPr>
              <w:t>Переоценка основных средств и нематериальных активов, уменьшенная на отложенное налоговое обязательство</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D0509E" w:rsidRPr="00D0509E" w:rsidRDefault="00D0509E" w:rsidP="00D0509E">
            <w:pPr>
              <w:rPr>
                <w:sz w:val="18"/>
                <w:szCs w:val="18"/>
              </w:rPr>
            </w:pPr>
            <w:r w:rsidRPr="00D0509E">
              <w:rPr>
                <w:sz w:val="18"/>
                <w:szCs w:val="18"/>
              </w:rPr>
              <w:t>Увеличение (уменьшение) обязательств (требований) по выплате долгосрочных вознаграждений работникам по окончании трудовой деятельности при переоценке</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0509E" w:rsidRPr="00D0509E" w:rsidRDefault="00D0509E" w:rsidP="00D0509E">
            <w:pPr>
              <w:rPr>
                <w:sz w:val="18"/>
                <w:szCs w:val="18"/>
              </w:rPr>
            </w:pPr>
            <w:r w:rsidRPr="00D0509E">
              <w:rPr>
                <w:sz w:val="18"/>
                <w:szCs w:val="18"/>
              </w:rPr>
              <w:t>Переоценка инструментов хеджирования</w:t>
            </w:r>
          </w:p>
        </w:tc>
        <w:tc>
          <w:tcPr>
            <w:tcW w:w="668" w:type="dxa"/>
            <w:tcBorders>
              <w:top w:val="single" w:sz="4" w:space="0" w:color="auto"/>
              <w:left w:val="single" w:sz="4" w:space="0" w:color="auto"/>
              <w:bottom w:val="single" w:sz="4" w:space="0" w:color="auto"/>
              <w:right w:val="single" w:sz="4" w:space="0" w:color="auto"/>
            </w:tcBorders>
            <w:textDirection w:val="btLr"/>
            <w:vAlign w:val="center"/>
          </w:tcPr>
          <w:p w:rsidR="00D0509E" w:rsidRPr="00D0509E" w:rsidRDefault="00D0509E" w:rsidP="00D0509E">
            <w:pPr>
              <w:rPr>
                <w:sz w:val="18"/>
                <w:szCs w:val="18"/>
              </w:rPr>
            </w:pPr>
            <w:r w:rsidRPr="00D0509E">
              <w:rPr>
                <w:sz w:val="18"/>
                <w:szCs w:val="18"/>
              </w:rPr>
              <w:t>Резервный фонд</w:t>
            </w:r>
          </w:p>
        </w:tc>
        <w:tc>
          <w:tcPr>
            <w:tcW w:w="749" w:type="dxa"/>
            <w:tcBorders>
              <w:top w:val="single" w:sz="4" w:space="0" w:color="auto"/>
              <w:left w:val="single" w:sz="4" w:space="0" w:color="auto"/>
              <w:bottom w:val="single" w:sz="4" w:space="0" w:color="auto"/>
              <w:right w:val="single" w:sz="4" w:space="0" w:color="auto"/>
            </w:tcBorders>
            <w:textDirection w:val="btLr"/>
            <w:vAlign w:val="center"/>
          </w:tcPr>
          <w:p w:rsidR="00D0509E" w:rsidRPr="00D0509E" w:rsidRDefault="00D0509E" w:rsidP="00D0509E">
            <w:pPr>
              <w:rPr>
                <w:sz w:val="18"/>
                <w:szCs w:val="18"/>
              </w:rPr>
            </w:pPr>
            <w:r w:rsidRPr="00D0509E">
              <w:rPr>
                <w:sz w:val="18"/>
                <w:szCs w:val="18"/>
              </w:rPr>
              <w:t>Денежные средства безвозмездного финансирования (вклады в имущество)</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D0509E" w:rsidRPr="00D0509E" w:rsidRDefault="00D0509E" w:rsidP="00D0509E">
            <w:pPr>
              <w:rPr>
                <w:sz w:val="18"/>
                <w:szCs w:val="18"/>
              </w:rPr>
            </w:pPr>
            <w:r w:rsidRPr="00D0509E">
              <w:rPr>
                <w:sz w:val="18"/>
                <w:szCs w:val="18"/>
              </w:rPr>
              <w:t>Изменение справедливой стоимости финансового обязательства, обусловленное изменением кредитного риска</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0509E" w:rsidRPr="00D0509E" w:rsidRDefault="00D0509E" w:rsidP="00D0509E">
            <w:pPr>
              <w:rPr>
                <w:sz w:val="18"/>
                <w:szCs w:val="18"/>
              </w:rPr>
            </w:pPr>
            <w:r w:rsidRPr="00D0509E">
              <w:rPr>
                <w:sz w:val="18"/>
                <w:szCs w:val="18"/>
              </w:rPr>
              <w:t>Оценочные резервы под ожидаемые кредитные убытки</w:t>
            </w:r>
          </w:p>
        </w:tc>
        <w:tc>
          <w:tcPr>
            <w:tcW w:w="804" w:type="dxa"/>
            <w:tcBorders>
              <w:top w:val="single" w:sz="4" w:space="0" w:color="auto"/>
              <w:left w:val="single" w:sz="4" w:space="0" w:color="auto"/>
              <w:bottom w:val="single" w:sz="4" w:space="0" w:color="auto"/>
              <w:right w:val="single" w:sz="4" w:space="0" w:color="auto"/>
            </w:tcBorders>
            <w:textDirection w:val="btLr"/>
            <w:vAlign w:val="center"/>
          </w:tcPr>
          <w:p w:rsidR="00D0509E" w:rsidRPr="00D0509E" w:rsidRDefault="00D0509E" w:rsidP="00D0509E">
            <w:pPr>
              <w:rPr>
                <w:sz w:val="18"/>
                <w:szCs w:val="18"/>
              </w:rPr>
            </w:pPr>
            <w:r w:rsidRPr="00D0509E">
              <w:rPr>
                <w:sz w:val="18"/>
                <w:szCs w:val="18"/>
              </w:rPr>
              <w:t>Нераспределенная прибыль (убыток)</w:t>
            </w:r>
          </w:p>
        </w:tc>
        <w:tc>
          <w:tcPr>
            <w:tcW w:w="817" w:type="dxa"/>
            <w:tcBorders>
              <w:top w:val="single" w:sz="4" w:space="0" w:color="auto"/>
              <w:left w:val="single" w:sz="4" w:space="0" w:color="auto"/>
              <w:bottom w:val="single" w:sz="4" w:space="0" w:color="auto"/>
              <w:right w:val="single" w:sz="4" w:space="0" w:color="auto"/>
            </w:tcBorders>
            <w:textDirection w:val="btLr"/>
            <w:vAlign w:val="center"/>
          </w:tcPr>
          <w:p w:rsidR="00D0509E" w:rsidRPr="00D0509E" w:rsidRDefault="00D0509E" w:rsidP="00D0509E">
            <w:pPr>
              <w:rPr>
                <w:sz w:val="18"/>
                <w:szCs w:val="18"/>
              </w:rPr>
            </w:pPr>
            <w:r w:rsidRPr="00D0509E">
              <w:rPr>
                <w:sz w:val="18"/>
                <w:szCs w:val="18"/>
              </w:rPr>
              <w:t>Итого источники капитала</w:t>
            </w:r>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w:t>
            </w:r>
          </w:p>
        </w:tc>
        <w:tc>
          <w:tcPr>
            <w:tcW w:w="303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2</w:t>
            </w:r>
          </w:p>
        </w:tc>
        <w:tc>
          <w:tcPr>
            <w:tcW w:w="555"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3</w:t>
            </w:r>
          </w:p>
        </w:tc>
        <w:tc>
          <w:tcPr>
            <w:tcW w:w="745"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4</w:t>
            </w:r>
          </w:p>
        </w:tc>
        <w:tc>
          <w:tcPr>
            <w:tcW w:w="673"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6</w:t>
            </w:r>
          </w:p>
        </w:tc>
        <w:tc>
          <w:tcPr>
            <w:tcW w:w="1519"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7</w:t>
            </w:r>
          </w:p>
        </w:tc>
        <w:tc>
          <w:tcPr>
            <w:tcW w:w="891"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10</w:t>
            </w:r>
          </w:p>
        </w:tc>
        <w:tc>
          <w:tcPr>
            <w:tcW w:w="668"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11</w:t>
            </w:r>
          </w:p>
        </w:tc>
        <w:tc>
          <w:tcPr>
            <w:tcW w:w="749"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13</w:t>
            </w:r>
          </w:p>
        </w:tc>
        <w:tc>
          <w:tcPr>
            <w:tcW w:w="567"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14</w:t>
            </w:r>
          </w:p>
        </w:tc>
        <w:tc>
          <w:tcPr>
            <w:tcW w:w="804"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15</w:t>
            </w:r>
          </w:p>
        </w:tc>
        <w:tc>
          <w:tcPr>
            <w:tcW w:w="817"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16</w:t>
            </w:r>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Данные на начало предыдущего отчетного года</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469" w:name="RANGE_D22"/>
            <w:r w:rsidRPr="00D0509E">
              <w:rPr>
                <w:sz w:val="18"/>
                <w:szCs w:val="18"/>
              </w:rPr>
              <w:t>5</w:t>
            </w:r>
            <w:bookmarkEnd w:id="469"/>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29 910</w:t>
            </w:r>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53 000</w:t>
            </w:r>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31 628</w:t>
            </w:r>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1 495</w:t>
            </w:r>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227 025</w:t>
            </w:r>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343 058</w:t>
            </w:r>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2</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Влияние изменений положений учетной политики</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470" w:name="RANGE_D23"/>
            <w:r w:rsidRPr="00D0509E">
              <w:rPr>
                <w:sz w:val="18"/>
                <w:szCs w:val="18"/>
              </w:rPr>
              <w:t> </w:t>
            </w:r>
            <w:bookmarkEnd w:id="470"/>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3</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Влияние исправления ошибок</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471" w:name="RANGE_D24"/>
            <w:r w:rsidRPr="00D0509E">
              <w:rPr>
                <w:sz w:val="18"/>
                <w:szCs w:val="18"/>
              </w:rPr>
              <w:t> </w:t>
            </w:r>
            <w:bookmarkEnd w:id="471"/>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lastRenderedPageBreak/>
              <w:t>4</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Данные на начало предыдущего отчетного года (скорректированные)</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472" w:name="RANGE_D25"/>
            <w:r w:rsidRPr="00D0509E">
              <w:rPr>
                <w:sz w:val="18"/>
                <w:szCs w:val="18"/>
              </w:rPr>
              <w:t>5</w:t>
            </w:r>
            <w:bookmarkEnd w:id="472"/>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29 910</w:t>
            </w:r>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53 000</w:t>
            </w:r>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31 628</w:t>
            </w:r>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1 495</w:t>
            </w:r>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227 025</w:t>
            </w:r>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343 058</w:t>
            </w:r>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5</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Совокупный доход за предыдущий отчетный период:</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473" w:name="RANGE_D26"/>
            <w:r w:rsidRPr="00D0509E">
              <w:rPr>
                <w:sz w:val="18"/>
                <w:szCs w:val="18"/>
              </w:rPr>
              <w:t>4</w:t>
            </w:r>
            <w:bookmarkEnd w:id="473"/>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474" w:name="RANGE_E26"/>
            <w:r w:rsidRPr="00D0509E">
              <w:rPr>
                <w:sz w:val="18"/>
                <w:szCs w:val="18"/>
              </w:rPr>
              <w:t>0</w:t>
            </w:r>
            <w:bookmarkEnd w:id="474"/>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475" w:name="RANGE_F26"/>
            <w:r w:rsidRPr="00D0509E">
              <w:rPr>
                <w:sz w:val="18"/>
                <w:szCs w:val="18"/>
              </w:rPr>
              <w:t>0</w:t>
            </w:r>
            <w:bookmarkEnd w:id="475"/>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476" w:name="RANGE_G26"/>
            <w:r w:rsidRPr="00D0509E">
              <w:rPr>
                <w:sz w:val="18"/>
                <w:szCs w:val="18"/>
              </w:rPr>
              <w:t>0</w:t>
            </w:r>
            <w:bookmarkEnd w:id="476"/>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477" w:name="RANGE_H26"/>
            <w:r w:rsidRPr="00D0509E">
              <w:rPr>
                <w:sz w:val="18"/>
                <w:szCs w:val="18"/>
              </w:rPr>
              <w:t>0</w:t>
            </w:r>
            <w:bookmarkEnd w:id="477"/>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478" w:name="RANGE_J26"/>
            <w:r w:rsidRPr="00D0509E">
              <w:rPr>
                <w:sz w:val="18"/>
                <w:szCs w:val="18"/>
              </w:rPr>
              <w:t>0</w:t>
            </w:r>
            <w:bookmarkEnd w:id="478"/>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479" w:name="RANGE_K26"/>
            <w:r w:rsidRPr="00D0509E">
              <w:rPr>
                <w:sz w:val="18"/>
                <w:szCs w:val="18"/>
              </w:rPr>
              <w:t>0</w:t>
            </w:r>
            <w:bookmarkEnd w:id="479"/>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480" w:name="RANGE_L26"/>
            <w:r w:rsidRPr="00D0509E">
              <w:rPr>
                <w:sz w:val="18"/>
                <w:szCs w:val="18"/>
              </w:rPr>
              <w:t>0</w:t>
            </w:r>
            <w:bookmarkEnd w:id="480"/>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481" w:name="RANGE_M26"/>
            <w:r w:rsidRPr="00D0509E">
              <w:rPr>
                <w:sz w:val="18"/>
                <w:szCs w:val="18"/>
              </w:rPr>
              <w:t>0</w:t>
            </w:r>
            <w:bookmarkEnd w:id="481"/>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482" w:name="RANGE_N26"/>
            <w:r w:rsidRPr="00D0509E">
              <w:rPr>
                <w:sz w:val="18"/>
                <w:szCs w:val="18"/>
              </w:rPr>
              <w:t>0</w:t>
            </w:r>
            <w:bookmarkEnd w:id="482"/>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483" w:name="RANGE_O26"/>
            <w:r w:rsidRPr="00D0509E">
              <w:rPr>
                <w:sz w:val="18"/>
                <w:szCs w:val="18"/>
              </w:rPr>
              <w:t>0</w:t>
            </w:r>
            <w:bookmarkEnd w:id="483"/>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-4 565</w:t>
            </w:r>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-4 565</w:t>
            </w:r>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5.1</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прибыль (убыток)</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484" w:name="RANGE_D27"/>
            <w:r w:rsidRPr="00D0509E">
              <w:rPr>
                <w:sz w:val="18"/>
                <w:szCs w:val="18"/>
              </w:rPr>
              <w:t>4</w:t>
            </w:r>
            <w:bookmarkEnd w:id="484"/>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485" w:name="RANGE_E27"/>
            <w:r w:rsidRPr="00D0509E">
              <w:rPr>
                <w:sz w:val="18"/>
                <w:szCs w:val="18"/>
              </w:rPr>
              <w:t>0</w:t>
            </w:r>
            <w:bookmarkEnd w:id="485"/>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486" w:name="RANGE_F27"/>
            <w:r w:rsidRPr="00D0509E">
              <w:rPr>
                <w:sz w:val="18"/>
                <w:szCs w:val="18"/>
              </w:rPr>
              <w:t>0</w:t>
            </w:r>
            <w:bookmarkEnd w:id="486"/>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487" w:name="RANGE_G27"/>
            <w:r w:rsidRPr="00D0509E">
              <w:rPr>
                <w:sz w:val="18"/>
                <w:szCs w:val="18"/>
              </w:rPr>
              <w:t>0</w:t>
            </w:r>
            <w:bookmarkEnd w:id="487"/>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488" w:name="RANGE_H27"/>
            <w:r w:rsidRPr="00D0509E">
              <w:rPr>
                <w:sz w:val="18"/>
                <w:szCs w:val="18"/>
              </w:rPr>
              <w:t>0</w:t>
            </w:r>
            <w:bookmarkEnd w:id="488"/>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489" w:name="RANGE_I27"/>
            <w:r w:rsidRPr="00D0509E">
              <w:rPr>
                <w:sz w:val="18"/>
                <w:szCs w:val="18"/>
              </w:rPr>
              <w:t>0</w:t>
            </w:r>
            <w:bookmarkEnd w:id="489"/>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490" w:name="RANGE_J27"/>
            <w:r w:rsidRPr="00D0509E">
              <w:rPr>
                <w:sz w:val="18"/>
                <w:szCs w:val="18"/>
              </w:rPr>
              <w:t>0</w:t>
            </w:r>
            <w:bookmarkEnd w:id="490"/>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491" w:name="RANGE_K27"/>
            <w:r w:rsidRPr="00D0509E">
              <w:rPr>
                <w:sz w:val="18"/>
                <w:szCs w:val="18"/>
              </w:rPr>
              <w:t>0</w:t>
            </w:r>
            <w:bookmarkEnd w:id="491"/>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492" w:name="RANGE_L27"/>
            <w:r w:rsidRPr="00D0509E">
              <w:rPr>
                <w:sz w:val="18"/>
                <w:szCs w:val="18"/>
              </w:rPr>
              <w:t>0</w:t>
            </w:r>
            <w:bookmarkEnd w:id="492"/>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493" w:name="RANGE_M27"/>
            <w:r w:rsidRPr="00D0509E">
              <w:rPr>
                <w:sz w:val="18"/>
                <w:szCs w:val="18"/>
              </w:rPr>
              <w:t>0</w:t>
            </w:r>
            <w:bookmarkEnd w:id="493"/>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494" w:name="RANGE_N27"/>
            <w:r w:rsidRPr="00D0509E">
              <w:rPr>
                <w:sz w:val="18"/>
                <w:szCs w:val="18"/>
              </w:rPr>
              <w:t>0</w:t>
            </w:r>
            <w:bookmarkEnd w:id="494"/>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495" w:name="RANGE_O27"/>
            <w:r w:rsidRPr="00D0509E">
              <w:rPr>
                <w:sz w:val="18"/>
                <w:szCs w:val="18"/>
              </w:rPr>
              <w:t>0</w:t>
            </w:r>
            <w:bookmarkEnd w:id="495"/>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-4 565</w:t>
            </w:r>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-4 565</w:t>
            </w:r>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5.2</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прочий совокупный доход</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496" w:name="RANGE_D28"/>
            <w:r w:rsidRPr="00D0509E">
              <w:rPr>
                <w:sz w:val="18"/>
                <w:szCs w:val="18"/>
              </w:rPr>
              <w:t>4</w:t>
            </w:r>
            <w:bookmarkEnd w:id="496"/>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497" w:name="RANGE_E28"/>
            <w:r w:rsidRPr="00D0509E">
              <w:rPr>
                <w:sz w:val="18"/>
                <w:szCs w:val="18"/>
              </w:rPr>
              <w:t>0</w:t>
            </w:r>
            <w:bookmarkEnd w:id="497"/>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498" w:name="RANGE_F28"/>
            <w:r w:rsidRPr="00D0509E">
              <w:rPr>
                <w:sz w:val="18"/>
                <w:szCs w:val="18"/>
              </w:rPr>
              <w:t>0</w:t>
            </w:r>
            <w:bookmarkEnd w:id="498"/>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499" w:name="RANGE_G28"/>
            <w:r w:rsidRPr="00D0509E">
              <w:rPr>
                <w:sz w:val="18"/>
                <w:szCs w:val="18"/>
              </w:rPr>
              <w:t>0</w:t>
            </w:r>
            <w:bookmarkEnd w:id="499"/>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00" w:name="RANGE_H28"/>
            <w:r w:rsidRPr="00D0509E">
              <w:rPr>
                <w:sz w:val="18"/>
                <w:szCs w:val="18"/>
              </w:rPr>
              <w:t>0</w:t>
            </w:r>
            <w:bookmarkEnd w:id="500"/>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01" w:name="RANGE_J28"/>
            <w:r w:rsidRPr="00D0509E">
              <w:rPr>
                <w:sz w:val="18"/>
                <w:szCs w:val="18"/>
              </w:rPr>
              <w:t>0</w:t>
            </w:r>
            <w:bookmarkEnd w:id="501"/>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02" w:name="RANGE_K28"/>
            <w:r w:rsidRPr="00D0509E">
              <w:rPr>
                <w:sz w:val="18"/>
                <w:szCs w:val="18"/>
              </w:rPr>
              <w:t>0</w:t>
            </w:r>
            <w:bookmarkEnd w:id="502"/>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03" w:name="RANGE_L28"/>
            <w:r w:rsidRPr="00D0509E">
              <w:rPr>
                <w:sz w:val="18"/>
                <w:szCs w:val="18"/>
              </w:rPr>
              <w:t>0</w:t>
            </w:r>
            <w:bookmarkEnd w:id="503"/>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04" w:name="RANGE_M28"/>
            <w:r w:rsidRPr="00D0509E">
              <w:rPr>
                <w:sz w:val="18"/>
                <w:szCs w:val="18"/>
              </w:rPr>
              <w:t>0</w:t>
            </w:r>
            <w:bookmarkEnd w:id="504"/>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05" w:name="RANGE_N28"/>
            <w:r w:rsidRPr="00D0509E">
              <w:rPr>
                <w:sz w:val="18"/>
                <w:szCs w:val="18"/>
              </w:rPr>
              <w:t>0</w:t>
            </w:r>
            <w:bookmarkEnd w:id="505"/>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06" w:name="RANGE_O28"/>
            <w:r w:rsidRPr="00D0509E">
              <w:rPr>
                <w:sz w:val="18"/>
                <w:szCs w:val="18"/>
              </w:rPr>
              <w:t>0</w:t>
            </w:r>
            <w:bookmarkEnd w:id="506"/>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07" w:name="RANGE_P28"/>
            <w:r w:rsidRPr="00D0509E">
              <w:rPr>
                <w:sz w:val="18"/>
                <w:szCs w:val="18"/>
              </w:rPr>
              <w:t>0</w:t>
            </w:r>
            <w:bookmarkEnd w:id="507"/>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6</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Эмиссия акций:</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08" w:name="RANGE_D29"/>
            <w:r w:rsidRPr="00D0509E">
              <w:rPr>
                <w:sz w:val="18"/>
                <w:szCs w:val="18"/>
              </w:rPr>
              <w:t> </w:t>
            </w:r>
            <w:bookmarkEnd w:id="508"/>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09" w:name="RANGE_E29"/>
            <w:r w:rsidRPr="00D0509E">
              <w:rPr>
                <w:sz w:val="18"/>
                <w:szCs w:val="18"/>
              </w:rPr>
              <w:t>0</w:t>
            </w:r>
            <w:bookmarkEnd w:id="509"/>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10" w:name="RANGE_F29"/>
            <w:r w:rsidRPr="00D0509E">
              <w:rPr>
                <w:sz w:val="18"/>
                <w:szCs w:val="18"/>
              </w:rPr>
              <w:t>0</w:t>
            </w:r>
            <w:bookmarkEnd w:id="510"/>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11" w:name="RANGE_G29"/>
            <w:r w:rsidRPr="00D0509E">
              <w:rPr>
                <w:sz w:val="18"/>
                <w:szCs w:val="18"/>
              </w:rPr>
              <w:t>0</w:t>
            </w:r>
            <w:bookmarkEnd w:id="511"/>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12" w:name="RANGE_H29"/>
            <w:r w:rsidRPr="00D0509E">
              <w:rPr>
                <w:sz w:val="18"/>
                <w:szCs w:val="18"/>
              </w:rPr>
              <w:t>0</w:t>
            </w:r>
            <w:bookmarkEnd w:id="512"/>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13" w:name="RANGE_I29"/>
            <w:r w:rsidRPr="00D0509E">
              <w:rPr>
                <w:sz w:val="18"/>
                <w:szCs w:val="18"/>
              </w:rPr>
              <w:t>0</w:t>
            </w:r>
            <w:bookmarkEnd w:id="513"/>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14" w:name="RANGE_J29"/>
            <w:r w:rsidRPr="00D0509E">
              <w:rPr>
                <w:sz w:val="18"/>
                <w:szCs w:val="18"/>
              </w:rPr>
              <w:t>0</w:t>
            </w:r>
            <w:bookmarkEnd w:id="514"/>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15" w:name="RANGE_K29"/>
            <w:r w:rsidRPr="00D0509E">
              <w:rPr>
                <w:sz w:val="18"/>
                <w:szCs w:val="18"/>
              </w:rPr>
              <w:t>0</w:t>
            </w:r>
            <w:bookmarkEnd w:id="515"/>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16" w:name="RANGE_L29"/>
            <w:r w:rsidRPr="00D0509E">
              <w:rPr>
                <w:sz w:val="18"/>
                <w:szCs w:val="18"/>
              </w:rPr>
              <w:t>0</w:t>
            </w:r>
            <w:bookmarkEnd w:id="516"/>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17" w:name="RANGE_M29"/>
            <w:r w:rsidRPr="00D0509E">
              <w:rPr>
                <w:sz w:val="18"/>
                <w:szCs w:val="18"/>
              </w:rPr>
              <w:t>0</w:t>
            </w:r>
            <w:bookmarkEnd w:id="517"/>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18" w:name="RANGE_N29"/>
            <w:r w:rsidRPr="00D0509E">
              <w:rPr>
                <w:sz w:val="18"/>
                <w:szCs w:val="18"/>
              </w:rPr>
              <w:t>0</w:t>
            </w:r>
            <w:bookmarkEnd w:id="518"/>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19" w:name="RANGE_O29"/>
            <w:r w:rsidRPr="00D0509E">
              <w:rPr>
                <w:sz w:val="18"/>
                <w:szCs w:val="18"/>
              </w:rPr>
              <w:t>0</w:t>
            </w:r>
            <w:bookmarkEnd w:id="519"/>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20" w:name="RANGE_P29"/>
            <w:r w:rsidRPr="00D0509E">
              <w:rPr>
                <w:sz w:val="18"/>
                <w:szCs w:val="18"/>
              </w:rPr>
              <w:t>0</w:t>
            </w:r>
            <w:bookmarkEnd w:id="520"/>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21" w:name="RANGE_Q29"/>
            <w:r w:rsidRPr="00D0509E">
              <w:rPr>
                <w:sz w:val="18"/>
                <w:szCs w:val="18"/>
              </w:rPr>
              <w:t>0</w:t>
            </w:r>
            <w:bookmarkEnd w:id="521"/>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6.1</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номинальная стоимость</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22" w:name="RANGE_D30"/>
            <w:r w:rsidRPr="00D0509E">
              <w:rPr>
                <w:sz w:val="18"/>
                <w:szCs w:val="18"/>
              </w:rPr>
              <w:t> </w:t>
            </w:r>
            <w:bookmarkEnd w:id="522"/>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23" w:name="RANGE_E30"/>
            <w:r w:rsidRPr="00D0509E">
              <w:rPr>
                <w:sz w:val="18"/>
                <w:szCs w:val="18"/>
              </w:rPr>
              <w:t>0</w:t>
            </w:r>
            <w:bookmarkEnd w:id="523"/>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24" w:name="RANGE_F30"/>
            <w:r w:rsidRPr="00D0509E">
              <w:rPr>
                <w:sz w:val="18"/>
                <w:szCs w:val="18"/>
              </w:rPr>
              <w:t>0</w:t>
            </w:r>
            <w:bookmarkEnd w:id="524"/>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25" w:name="RANGE_G30"/>
            <w:r w:rsidRPr="00D0509E">
              <w:rPr>
                <w:sz w:val="18"/>
                <w:szCs w:val="18"/>
              </w:rPr>
              <w:t>0</w:t>
            </w:r>
            <w:bookmarkEnd w:id="525"/>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26" w:name="RANGE_H30"/>
            <w:r w:rsidRPr="00D0509E">
              <w:rPr>
                <w:sz w:val="18"/>
                <w:szCs w:val="18"/>
              </w:rPr>
              <w:t>0</w:t>
            </w:r>
            <w:bookmarkEnd w:id="526"/>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27" w:name="RANGE_I30"/>
            <w:r w:rsidRPr="00D0509E">
              <w:rPr>
                <w:sz w:val="18"/>
                <w:szCs w:val="18"/>
              </w:rPr>
              <w:t>0</w:t>
            </w:r>
            <w:bookmarkEnd w:id="527"/>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28" w:name="RANGE_J30"/>
            <w:r w:rsidRPr="00D0509E">
              <w:rPr>
                <w:sz w:val="18"/>
                <w:szCs w:val="18"/>
              </w:rPr>
              <w:t>0</w:t>
            </w:r>
            <w:bookmarkEnd w:id="528"/>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29" w:name="RANGE_K30"/>
            <w:r w:rsidRPr="00D0509E">
              <w:rPr>
                <w:sz w:val="18"/>
                <w:szCs w:val="18"/>
              </w:rPr>
              <w:t>0</w:t>
            </w:r>
            <w:bookmarkEnd w:id="529"/>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30" w:name="RANGE_L30"/>
            <w:r w:rsidRPr="00D0509E">
              <w:rPr>
                <w:sz w:val="18"/>
                <w:szCs w:val="18"/>
              </w:rPr>
              <w:t>0</w:t>
            </w:r>
            <w:bookmarkEnd w:id="530"/>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31" w:name="RANGE_M30"/>
            <w:r w:rsidRPr="00D0509E">
              <w:rPr>
                <w:sz w:val="18"/>
                <w:szCs w:val="18"/>
              </w:rPr>
              <w:t>0</w:t>
            </w:r>
            <w:bookmarkEnd w:id="531"/>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32" w:name="RANGE_N30"/>
            <w:r w:rsidRPr="00D0509E">
              <w:rPr>
                <w:sz w:val="18"/>
                <w:szCs w:val="18"/>
              </w:rPr>
              <w:t>0</w:t>
            </w:r>
            <w:bookmarkEnd w:id="532"/>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33" w:name="RANGE_O30"/>
            <w:r w:rsidRPr="00D0509E">
              <w:rPr>
                <w:sz w:val="18"/>
                <w:szCs w:val="18"/>
              </w:rPr>
              <w:t>0</w:t>
            </w:r>
            <w:bookmarkEnd w:id="533"/>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34" w:name="RANGE_P30"/>
            <w:r w:rsidRPr="00D0509E">
              <w:rPr>
                <w:sz w:val="18"/>
                <w:szCs w:val="18"/>
              </w:rPr>
              <w:t>0</w:t>
            </w:r>
            <w:bookmarkEnd w:id="534"/>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35" w:name="RANGE_Q30"/>
            <w:r w:rsidRPr="00D0509E">
              <w:rPr>
                <w:sz w:val="18"/>
                <w:szCs w:val="18"/>
              </w:rPr>
              <w:t>0</w:t>
            </w:r>
            <w:bookmarkEnd w:id="535"/>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6.2</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эмиссионный доход</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36" w:name="RANGE_D31"/>
            <w:r w:rsidRPr="00D0509E">
              <w:rPr>
                <w:sz w:val="18"/>
                <w:szCs w:val="18"/>
              </w:rPr>
              <w:t> </w:t>
            </w:r>
            <w:bookmarkEnd w:id="536"/>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37" w:name="RANGE_E31"/>
            <w:r w:rsidRPr="00D0509E">
              <w:rPr>
                <w:sz w:val="18"/>
                <w:szCs w:val="18"/>
              </w:rPr>
              <w:t>0</w:t>
            </w:r>
            <w:bookmarkEnd w:id="537"/>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38" w:name="RANGE_F31"/>
            <w:r w:rsidRPr="00D0509E">
              <w:rPr>
                <w:sz w:val="18"/>
                <w:szCs w:val="18"/>
              </w:rPr>
              <w:t>0</w:t>
            </w:r>
            <w:bookmarkEnd w:id="538"/>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39" w:name="RANGE_G31"/>
            <w:r w:rsidRPr="00D0509E">
              <w:rPr>
                <w:sz w:val="18"/>
                <w:szCs w:val="18"/>
              </w:rPr>
              <w:t>0</w:t>
            </w:r>
            <w:bookmarkEnd w:id="539"/>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40" w:name="RANGE_H31"/>
            <w:r w:rsidRPr="00D0509E">
              <w:rPr>
                <w:sz w:val="18"/>
                <w:szCs w:val="18"/>
              </w:rPr>
              <w:t>0</w:t>
            </w:r>
            <w:bookmarkEnd w:id="540"/>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41" w:name="RANGE_I31"/>
            <w:r w:rsidRPr="00D0509E">
              <w:rPr>
                <w:sz w:val="18"/>
                <w:szCs w:val="18"/>
              </w:rPr>
              <w:t>0</w:t>
            </w:r>
            <w:bookmarkEnd w:id="541"/>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42" w:name="RANGE_J31"/>
            <w:r w:rsidRPr="00D0509E">
              <w:rPr>
                <w:sz w:val="18"/>
                <w:szCs w:val="18"/>
              </w:rPr>
              <w:t>0</w:t>
            </w:r>
            <w:bookmarkEnd w:id="542"/>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43" w:name="RANGE_K31"/>
            <w:r w:rsidRPr="00D0509E">
              <w:rPr>
                <w:sz w:val="18"/>
                <w:szCs w:val="18"/>
              </w:rPr>
              <w:t>0</w:t>
            </w:r>
            <w:bookmarkEnd w:id="543"/>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44" w:name="RANGE_L31"/>
            <w:r w:rsidRPr="00D0509E">
              <w:rPr>
                <w:sz w:val="18"/>
                <w:szCs w:val="18"/>
              </w:rPr>
              <w:t>0</w:t>
            </w:r>
            <w:bookmarkEnd w:id="544"/>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45" w:name="RANGE_M31"/>
            <w:r w:rsidRPr="00D0509E">
              <w:rPr>
                <w:sz w:val="18"/>
                <w:szCs w:val="18"/>
              </w:rPr>
              <w:t>0</w:t>
            </w:r>
            <w:bookmarkEnd w:id="545"/>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46" w:name="RANGE_N31"/>
            <w:r w:rsidRPr="00D0509E">
              <w:rPr>
                <w:sz w:val="18"/>
                <w:szCs w:val="18"/>
              </w:rPr>
              <w:t>0</w:t>
            </w:r>
            <w:bookmarkEnd w:id="546"/>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47" w:name="RANGE_O31"/>
            <w:r w:rsidRPr="00D0509E">
              <w:rPr>
                <w:sz w:val="18"/>
                <w:szCs w:val="18"/>
              </w:rPr>
              <w:t>0</w:t>
            </w:r>
            <w:bookmarkEnd w:id="547"/>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48" w:name="RANGE_P31"/>
            <w:r w:rsidRPr="00D0509E">
              <w:rPr>
                <w:sz w:val="18"/>
                <w:szCs w:val="18"/>
              </w:rPr>
              <w:t>0</w:t>
            </w:r>
            <w:bookmarkEnd w:id="548"/>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49" w:name="RANGE_Q31"/>
            <w:r w:rsidRPr="00D0509E">
              <w:rPr>
                <w:sz w:val="18"/>
                <w:szCs w:val="18"/>
              </w:rPr>
              <w:t>0</w:t>
            </w:r>
            <w:bookmarkEnd w:id="549"/>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7</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Собственные акции (доли), выкупленные у акционеров (участников):</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50" w:name="RANGE_D32"/>
            <w:r w:rsidRPr="00D0509E">
              <w:rPr>
                <w:sz w:val="18"/>
                <w:szCs w:val="18"/>
              </w:rPr>
              <w:t> </w:t>
            </w:r>
            <w:bookmarkEnd w:id="550"/>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51" w:name="RANGE_E32"/>
            <w:r w:rsidRPr="00D0509E">
              <w:rPr>
                <w:sz w:val="18"/>
                <w:szCs w:val="18"/>
              </w:rPr>
              <w:t>0</w:t>
            </w:r>
            <w:bookmarkEnd w:id="551"/>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52" w:name="RANGE_F32"/>
            <w:r w:rsidRPr="00D0509E">
              <w:rPr>
                <w:sz w:val="18"/>
                <w:szCs w:val="18"/>
              </w:rPr>
              <w:t>0</w:t>
            </w:r>
            <w:bookmarkEnd w:id="552"/>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53" w:name="RANGE_G32"/>
            <w:r w:rsidRPr="00D0509E">
              <w:rPr>
                <w:sz w:val="18"/>
                <w:szCs w:val="18"/>
              </w:rPr>
              <w:t>0</w:t>
            </w:r>
            <w:bookmarkEnd w:id="553"/>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54" w:name="RANGE_H32"/>
            <w:r w:rsidRPr="00D0509E">
              <w:rPr>
                <w:sz w:val="18"/>
                <w:szCs w:val="18"/>
              </w:rPr>
              <w:t>0</w:t>
            </w:r>
            <w:bookmarkEnd w:id="554"/>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55" w:name="RANGE_I32"/>
            <w:r w:rsidRPr="00D0509E">
              <w:rPr>
                <w:sz w:val="18"/>
                <w:szCs w:val="18"/>
              </w:rPr>
              <w:t>0</w:t>
            </w:r>
            <w:bookmarkEnd w:id="555"/>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56" w:name="RANGE_J32"/>
            <w:r w:rsidRPr="00D0509E">
              <w:rPr>
                <w:sz w:val="18"/>
                <w:szCs w:val="18"/>
              </w:rPr>
              <w:t>0</w:t>
            </w:r>
            <w:bookmarkEnd w:id="556"/>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57" w:name="RANGE_K32"/>
            <w:r w:rsidRPr="00D0509E">
              <w:rPr>
                <w:sz w:val="18"/>
                <w:szCs w:val="18"/>
              </w:rPr>
              <w:t>0</w:t>
            </w:r>
            <w:bookmarkEnd w:id="557"/>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58" w:name="RANGE_L32"/>
            <w:r w:rsidRPr="00D0509E">
              <w:rPr>
                <w:sz w:val="18"/>
                <w:szCs w:val="18"/>
              </w:rPr>
              <w:t>0</w:t>
            </w:r>
            <w:bookmarkEnd w:id="558"/>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59" w:name="RANGE_M32"/>
            <w:r w:rsidRPr="00D0509E">
              <w:rPr>
                <w:sz w:val="18"/>
                <w:szCs w:val="18"/>
              </w:rPr>
              <w:t>0</w:t>
            </w:r>
            <w:bookmarkEnd w:id="559"/>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60" w:name="RANGE_N32"/>
            <w:r w:rsidRPr="00D0509E">
              <w:rPr>
                <w:sz w:val="18"/>
                <w:szCs w:val="18"/>
              </w:rPr>
              <w:t>0</w:t>
            </w:r>
            <w:bookmarkEnd w:id="560"/>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61" w:name="RANGE_O32"/>
            <w:r w:rsidRPr="00D0509E">
              <w:rPr>
                <w:sz w:val="18"/>
                <w:szCs w:val="18"/>
              </w:rPr>
              <w:t>0</w:t>
            </w:r>
            <w:bookmarkEnd w:id="561"/>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62" w:name="RANGE_P32"/>
            <w:r w:rsidRPr="00D0509E">
              <w:rPr>
                <w:sz w:val="18"/>
                <w:szCs w:val="18"/>
              </w:rPr>
              <w:t>0</w:t>
            </w:r>
            <w:bookmarkEnd w:id="562"/>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63" w:name="RANGE_Q32"/>
            <w:r w:rsidRPr="00D0509E">
              <w:rPr>
                <w:sz w:val="18"/>
                <w:szCs w:val="18"/>
              </w:rPr>
              <w:t>0</w:t>
            </w:r>
            <w:bookmarkEnd w:id="563"/>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7.1</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приобретения</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64" w:name="RANGE_D33"/>
            <w:r w:rsidRPr="00D0509E">
              <w:rPr>
                <w:sz w:val="18"/>
                <w:szCs w:val="18"/>
              </w:rPr>
              <w:t> </w:t>
            </w:r>
            <w:bookmarkEnd w:id="564"/>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65" w:name="RANGE_E33"/>
            <w:r w:rsidRPr="00D0509E">
              <w:rPr>
                <w:sz w:val="18"/>
                <w:szCs w:val="18"/>
              </w:rPr>
              <w:t>0</w:t>
            </w:r>
            <w:bookmarkEnd w:id="565"/>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66" w:name="RANGE_F33"/>
            <w:r w:rsidRPr="00D0509E">
              <w:rPr>
                <w:sz w:val="18"/>
                <w:szCs w:val="18"/>
              </w:rPr>
              <w:t>0</w:t>
            </w:r>
            <w:bookmarkEnd w:id="566"/>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67" w:name="RANGE_G33"/>
            <w:r w:rsidRPr="00D0509E">
              <w:rPr>
                <w:sz w:val="18"/>
                <w:szCs w:val="18"/>
              </w:rPr>
              <w:t>0</w:t>
            </w:r>
            <w:bookmarkEnd w:id="567"/>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68" w:name="RANGE_H33"/>
            <w:r w:rsidRPr="00D0509E">
              <w:rPr>
                <w:sz w:val="18"/>
                <w:szCs w:val="18"/>
              </w:rPr>
              <w:t>0</w:t>
            </w:r>
            <w:bookmarkEnd w:id="568"/>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69" w:name="RANGE_I33"/>
            <w:r w:rsidRPr="00D0509E">
              <w:rPr>
                <w:sz w:val="18"/>
                <w:szCs w:val="18"/>
              </w:rPr>
              <w:t>0</w:t>
            </w:r>
            <w:bookmarkEnd w:id="569"/>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70" w:name="RANGE_J33"/>
            <w:r w:rsidRPr="00D0509E">
              <w:rPr>
                <w:sz w:val="18"/>
                <w:szCs w:val="18"/>
              </w:rPr>
              <w:t>0</w:t>
            </w:r>
            <w:bookmarkEnd w:id="570"/>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71" w:name="RANGE_K33"/>
            <w:r w:rsidRPr="00D0509E">
              <w:rPr>
                <w:sz w:val="18"/>
                <w:szCs w:val="18"/>
              </w:rPr>
              <w:t>0</w:t>
            </w:r>
            <w:bookmarkEnd w:id="571"/>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72" w:name="RANGE_L33"/>
            <w:r w:rsidRPr="00D0509E">
              <w:rPr>
                <w:sz w:val="18"/>
                <w:szCs w:val="18"/>
              </w:rPr>
              <w:t>0</w:t>
            </w:r>
            <w:bookmarkEnd w:id="572"/>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73" w:name="RANGE_M33"/>
            <w:r w:rsidRPr="00D0509E">
              <w:rPr>
                <w:sz w:val="18"/>
                <w:szCs w:val="18"/>
              </w:rPr>
              <w:t>0</w:t>
            </w:r>
            <w:bookmarkEnd w:id="573"/>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74" w:name="RANGE_N33"/>
            <w:r w:rsidRPr="00D0509E">
              <w:rPr>
                <w:sz w:val="18"/>
                <w:szCs w:val="18"/>
              </w:rPr>
              <w:t>0</w:t>
            </w:r>
            <w:bookmarkEnd w:id="574"/>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75" w:name="RANGE_O33"/>
            <w:r w:rsidRPr="00D0509E">
              <w:rPr>
                <w:sz w:val="18"/>
                <w:szCs w:val="18"/>
              </w:rPr>
              <w:t>0</w:t>
            </w:r>
            <w:bookmarkEnd w:id="575"/>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76" w:name="RANGE_P33"/>
            <w:r w:rsidRPr="00D0509E">
              <w:rPr>
                <w:sz w:val="18"/>
                <w:szCs w:val="18"/>
              </w:rPr>
              <w:t>0</w:t>
            </w:r>
            <w:bookmarkEnd w:id="576"/>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77" w:name="RANGE_Q33"/>
            <w:r w:rsidRPr="00D0509E">
              <w:rPr>
                <w:sz w:val="18"/>
                <w:szCs w:val="18"/>
              </w:rPr>
              <w:t>0</w:t>
            </w:r>
            <w:bookmarkEnd w:id="577"/>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7.2</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выбытия</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78" w:name="RANGE_D34"/>
            <w:r w:rsidRPr="00D0509E">
              <w:rPr>
                <w:sz w:val="18"/>
                <w:szCs w:val="18"/>
              </w:rPr>
              <w:t> </w:t>
            </w:r>
            <w:bookmarkEnd w:id="578"/>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79" w:name="RANGE_E34"/>
            <w:r w:rsidRPr="00D0509E">
              <w:rPr>
                <w:sz w:val="18"/>
                <w:szCs w:val="18"/>
              </w:rPr>
              <w:t>0</w:t>
            </w:r>
            <w:bookmarkEnd w:id="579"/>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80" w:name="RANGE_F34"/>
            <w:r w:rsidRPr="00D0509E">
              <w:rPr>
                <w:sz w:val="18"/>
                <w:szCs w:val="18"/>
              </w:rPr>
              <w:t>0</w:t>
            </w:r>
            <w:bookmarkEnd w:id="580"/>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81" w:name="RANGE_G34"/>
            <w:r w:rsidRPr="00D0509E">
              <w:rPr>
                <w:sz w:val="18"/>
                <w:szCs w:val="18"/>
              </w:rPr>
              <w:t>0</w:t>
            </w:r>
            <w:bookmarkEnd w:id="581"/>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82" w:name="RANGE_H34"/>
            <w:r w:rsidRPr="00D0509E">
              <w:rPr>
                <w:sz w:val="18"/>
                <w:szCs w:val="18"/>
              </w:rPr>
              <w:t>0</w:t>
            </w:r>
            <w:bookmarkEnd w:id="582"/>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83" w:name="RANGE_I34"/>
            <w:r w:rsidRPr="00D0509E">
              <w:rPr>
                <w:sz w:val="18"/>
                <w:szCs w:val="18"/>
              </w:rPr>
              <w:t>0</w:t>
            </w:r>
            <w:bookmarkEnd w:id="583"/>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84" w:name="RANGE_J34"/>
            <w:r w:rsidRPr="00D0509E">
              <w:rPr>
                <w:sz w:val="18"/>
                <w:szCs w:val="18"/>
              </w:rPr>
              <w:t>0</w:t>
            </w:r>
            <w:bookmarkEnd w:id="584"/>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85" w:name="RANGE_K34"/>
            <w:r w:rsidRPr="00D0509E">
              <w:rPr>
                <w:sz w:val="18"/>
                <w:szCs w:val="18"/>
              </w:rPr>
              <w:t>0</w:t>
            </w:r>
            <w:bookmarkEnd w:id="585"/>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86" w:name="RANGE_L34"/>
            <w:r w:rsidRPr="00D0509E">
              <w:rPr>
                <w:sz w:val="18"/>
                <w:szCs w:val="18"/>
              </w:rPr>
              <w:t>0</w:t>
            </w:r>
            <w:bookmarkEnd w:id="586"/>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87" w:name="RANGE_M34"/>
            <w:r w:rsidRPr="00D0509E">
              <w:rPr>
                <w:sz w:val="18"/>
                <w:szCs w:val="18"/>
              </w:rPr>
              <w:t>0</w:t>
            </w:r>
            <w:bookmarkEnd w:id="587"/>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88" w:name="RANGE_N34"/>
            <w:r w:rsidRPr="00D0509E">
              <w:rPr>
                <w:sz w:val="18"/>
                <w:szCs w:val="18"/>
              </w:rPr>
              <w:t>0</w:t>
            </w:r>
            <w:bookmarkEnd w:id="588"/>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89" w:name="RANGE_O34"/>
            <w:r w:rsidRPr="00D0509E">
              <w:rPr>
                <w:sz w:val="18"/>
                <w:szCs w:val="18"/>
              </w:rPr>
              <w:t>0</w:t>
            </w:r>
            <w:bookmarkEnd w:id="589"/>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90" w:name="RANGE_P34"/>
            <w:r w:rsidRPr="00D0509E">
              <w:rPr>
                <w:sz w:val="18"/>
                <w:szCs w:val="18"/>
              </w:rPr>
              <w:t>0</w:t>
            </w:r>
            <w:bookmarkEnd w:id="590"/>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91" w:name="RANGE_Q34"/>
            <w:r w:rsidRPr="00D0509E">
              <w:rPr>
                <w:sz w:val="18"/>
                <w:szCs w:val="18"/>
              </w:rPr>
              <w:t>0</w:t>
            </w:r>
            <w:bookmarkEnd w:id="591"/>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8</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Изменение стоимости основных средств и нематериальных активов</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92" w:name="RANGE_D35"/>
            <w:r w:rsidRPr="00D0509E">
              <w:rPr>
                <w:sz w:val="18"/>
                <w:szCs w:val="18"/>
              </w:rPr>
              <w:t> </w:t>
            </w:r>
            <w:bookmarkEnd w:id="592"/>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93" w:name="RANGE_E35"/>
            <w:r w:rsidRPr="00D0509E">
              <w:rPr>
                <w:sz w:val="18"/>
                <w:szCs w:val="18"/>
              </w:rPr>
              <w:t>0</w:t>
            </w:r>
            <w:bookmarkEnd w:id="593"/>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94" w:name="RANGE_F35"/>
            <w:r w:rsidRPr="00D0509E">
              <w:rPr>
                <w:sz w:val="18"/>
                <w:szCs w:val="18"/>
              </w:rPr>
              <w:t>0</w:t>
            </w:r>
            <w:bookmarkEnd w:id="594"/>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95" w:name="RANGE_G35"/>
            <w:r w:rsidRPr="00D0509E">
              <w:rPr>
                <w:sz w:val="18"/>
                <w:szCs w:val="18"/>
              </w:rPr>
              <w:t>0</w:t>
            </w:r>
            <w:bookmarkEnd w:id="595"/>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96" w:name="RANGE_H35"/>
            <w:r w:rsidRPr="00D0509E">
              <w:rPr>
                <w:sz w:val="18"/>
                <w:szCs w:val="18"/>
              </w:rPr>
              <w:t>0</w:t>
            </w:r>
            <w:bookmarkEnd w:id="596"/>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97" w:name="RANGE_I35"/>
            <w:r w:rsidRPr="00D0509E">
              <w:rPr>
                <w:sz w:val="18"/>
                <w:szCs w:val="18"/>
              </w:rPr>
              <w:t>0</w:t>
            </w:r>
            <w:bookmarkEnd w:id="597"/>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98" w:name="RANGE_J35"/>
            <w:r w:rsidRPr="00D0509E">
              <w:rPr>
                <w:sz w:val="18"/>
                <w:szCs w:val="18"/>
              </w:rPr>
              <w:t>0</w:t>
            </w:r>
            <w:bookmarkEnd w:id="598"/>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599" w:name="RANGE_K35"/>
            <w:r w:rsidRPr="00D0509E">
              <w:rPr>
                <w:sz w:val="18"/>
                <w:szCs w:val="18"/>
              </w:rPr>
              <w:t>0</w:t>
            </w:r>
            <w:bookmarkEnd w:id="599"/>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00" w:name="RANGE_L35"/>
            <w:r w:rsidRPr="00D0509E">
              <w:rPr>
                <w:sz w:val="18"/>
                <w:szCs w:val="18"/>
              </w:rPr>
              <w:t>0</w:t>
            </w:r>
            <w:bookmarkEnd w:id="600"/>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01" w:name="RANGE_M35"/>
            <w:r w:rsidRPr="00D0509E">
              <w:rPr>
                <w:sz w:val="18"/>
                <w:szCs w:val="18"/>
              </w:rPr>
              <w:t>0</w:t>
            </w:r>
            <w:bookmarkEnd w:id="601"/>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02" w:name="RANGE_N35"/>
            <w:r w:rsidRPr="00D0509E">
              <w:rPr>
                <w:sz w:val="18"/>
                <w:szCs w:val="18"/>
              </w:rPr>
              <w:t>0</w:t>
            </w:r>
            <w:bookmarkEnd w:id="602"/>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03" w:name="RANGE_O35"/>
            <w:r w:rsidRPr="00D0509E">
              <w:rPr>
                <w:sz w:val="18"/>
                <w:szCs w:val="18"/>
              </w:rPr>
              <w:t>0</w:t>
            </w:r>
            <w:bookmarkEnd w:id="603"/>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04" w:name="RANGE_P35"/>
            <w:r w:rsidRPr="00D0509E">
              <w:rPr>
                <w:sz w:val="18"/>
                <w:szCs w:val="18"/>
              </w:rPr>
              <w:t>0</w:t>
            </w:r>
            <w:bookmarkEnd w:id="604"/>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05" w:name="RANGE_Q35"/>
            <w:r w:rsidRPr="00D0509E">
              <w:rPr>
                <w:sz w:val="18"/>
                <w:szCs w:val="18"/>
              </w:rPr>
              <w:t>0</w:t>
            </w:r>
            <w:bookmarkEnd w:id="605"/>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9</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Дивиденды объявленные и иные выплаты в пользу акционеров (участников):</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06" w:name="RANGE_D36"/>
            <w:r w:rsidRPr="00D0509E">
              <w:rPr>
                <w:sz w:val="18"/>
                <w:szCs w:val="18"/>
              </w:rPr>
              <w:t> </w:t>
            </w:r>
            <w:bookmarkEnd w:id="606"/>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07" w:name="RANGE_E36"/>
            <w:r w:rsidRPr="00D0509E">
              <w:rPr>
                <w:sz w:val="18"/>
                <w:szCs w:val="18"/>
              </w:rPr>
              <w:t>0</w:t>
            </w:r>
            <w:bookmarkEnd w:id="607"/>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08" w:name="RANGE_F36"/>
            <w:r w:rsidRPr="00D0509E">
              <w:rPr>
                <w:sz w:val="18"/>
                <w:szCs w:val="18"/>
              </w:rPr>
              <w:t>0</w:t>
            </w:r>
            <w:bookmarkEnd w:id="608"/>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09" w:name="RANGE_G36"/>
            <w:r w:rsidRPr="00D0509E">
              <w:rPr>
                <w:sz w:val="18"/>
                <w:szCs w:val="18"/>
              </w:rPr>
              <w:t>0</w:t>
            </w:r>
            <w:bookmarkEnd w:id="609"/>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10" w:name="RANGE_H36"/>
            <w:r w:rsidRPr="00D0509E">
              <w:rPr>
                <w:sz w:val="18"/>
                <w:szCs w:val="18"/>
              </w:rPr>
              <w:t>0</w:t>
            </w:r>
            <w:bookmarkEnd w:id="610"/>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11" w:name="RANGE_I36"/>
            <w:r w:rsidRPr="00D0509E">
              <w:rPr>
                <w:sz w:val="18"/>
                <w:szCs w:val="18"/>
              </w:rPr>
              <w:t>0</w:t>
            </w:r>
            <w:bookmarkEnd w:id="611"/>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12" w:name="RANGE_J36"/>
            <w:r w:rsidRPr="00D0509E">
              <w:rPr>
                <w:sz w:val="18"/>
                <w:szCs w:val="18"/>
              </w:rPr>
              <w:t>0</w:t>
            </w:r>
            <w:bookmarkEnd w:id="612"/>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13" w:name="RANGE_K36"/>
            <w:r w:rsidRPr="00D0509E">
              <w:rPr>
                <w:sz w:val="18"/>
                <w:szCs w:val="18"/>
              </w:rPr>
              <w:t>0</w:t>
            </w:r>
            <w:bookmarkEnd w:id="613"/>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14" w:name="RANGE_L36"/>
            <w:r w:rsidRPr="00D0509E">
              <w:rPr>
                <w:sz w:val="18"/>
                <w:szCs w:val="18"/>
              </w:rPr>
              <w:t>0</w:t>
            </w:r>
            <w:bookmarkEnd w:id="614"/>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15" w:name="RANGE_M36"/>
            <w:r w:rsidRPr="00D0509E">
              <w:rPr>
                <w:sz w:val="18"/>
                <w:szCs w:val="18"/>
              </w:rPr>
              <w:t>0</w:t>
            </w:r>
            <w:bookmarkEnd w:id="615"/>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16" w:name="RANGE_N36"/>
            <w:r w:rsidRPr="00D0509E">
              <w:rPr>
                <w:sz w:val="18"/>
                <w:szCs w:val="18"/>
              </w:rPr>
              <w:t>0</w:t>
            </w:r>
            <w:bookmarkEnd w:id="616"/>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17" w:name="RANGE_O36"/>
            <w:r w:rsidRPr="00D0509E">
              <w:rPr>
                <w:sz w:val="18"/>
                <w:szCs w:val="18"/>
              </w:rPr>
              <w:t>0</w:t>
            </w:r>
            <w:bookmarkEnd w:id="617"/>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18" w:name="RANGE_P36"/>
            <w:r w:rsidRPr="00D0509E">
              <w:rPr>
                <w:sz w:val="18"/>
                <w:szCs w:val="18"/>
              </w:rPr>
              <w:t>0</w:t>
            </w:r>
            <w:bookmarkEnd w:id="618"/>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19" w:name="RANGE_Q36"/>
            <w:r w:rsidRPr="00D0509E">
              <w:rPr>
                <w:sz w:val="18"/>
                <w:szCs w:val="18"/>
              </w:rPr>
              <w:t>0</w:t>
            </w:r>
            <w:bookmarkEnd w:id="619"/>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9.1</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по обыкновенным акциям</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20" w:name="RANGE_D37"/>
            <w:r w:rsidRPr="00D0509E">
              <w:rPr>
                <w:sz w:val="18"/>
                <w:szCs w:val="18"/>
              </w:rPr>
              <w:t> </w:t>
            </w:r>
            <w:bookmarkEnd w:id="620"/>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21" w:name="RANGE_E37"/>
            <w:r w:rsidRPr="00D0509E">
              <w:rPr>
                <w:sz w:val="18"/>
                <w:szCs w:val="18"/>
              </w:rPr>
              <w:t>0</w:t>
            </w:r>
            <w:bookmarkEnd w:id="621"/>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22" w:name="RANGE_F37"/>
            <w:r w:rsidRPr="00D0509E">
              <w:rPr>
                <w:sz w:val="18"/>
                <w:szCs w:val="18"/>
              </w:rPr>
              <w:t>0</w:t>
            </w:r>
            <w:bookmarkEnd w:id="622"/>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23" w:name="RANGE_G37"/>
            <w:r w:rsidRPr="00D0509E">
              <w:rPr>
                <w:sz w:val="18"/>
                <w:szCs w:val="18"/>
              </w:rPr>
              <w:t>0</w:t>
            </w:r>
            <w:bookmarkEnd w:id="623"/>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24" w:name="RANGE_H37"/>
            <w:r w:rsidRPr="00D0509E">
              <w:rPr>
                <w:sz w:val="18"/>
                <w:szCs w:val="18"/>
              </w:rPr>
              <w:t>0</w:t>
            </w:r>
            <w:bookmarkEnd w:id="624"/>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25" w:name="RANGE_I37"/>
            <w:r w:rsidRPr="00D0509E">
              <w:rPr>
                <w:sz w:val="18"/>
                <w:szCs w:val="18"/>
              </w:rPr>
              <w:t>0</w:t>
            </w:r>
            <w:bookmarkEnd w:id="625"/>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26" w:name="RANGE_J37"/>
            <w:r w:rsidRPr="00D0509E">
              <w:rPr>
                <w:sz w:val="18"/>
                <w:szCs w:val="18"/>
              </w:rPr>
              <w:t>0</w:t>
            </w:r>
            <w:bookmarkEnd w:id="626"/>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27" w:name="RANGE_K37"/>
            <w:r w:rsidRPr="00D0509E">
              <w:rPr>
                <w:sz w:val="18"/>
                <w:szCs w:val="18"/>
              </w:rPr>
              <w:t>0</w:t>
            </w:r>
            <w:bookmarkEnd w:id="627"/>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28" w:name="RANGE_L37"/>
            <w:r w:rsidRPr="00D0509E">
              <w:rPr>
                <w:sz w:val="18"/>
                <w:szCs w:val="18"/>
              </w:rPr>
              <w:t>0</w:t>
            </w:r>
            <w:bookmarkEnd w:id="628"/>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29" w:name="RANGE_M37"/>
            <w:r w:rsidRPr="00D0509E">
              <w:rPr>
                <w:sz w:val="18"/>
                <w:szCs w:val="18"/>
              </w:rPr>
              <w:t>0</w:t>
            </w:r>
            <w:bookmarkEnd w:id="629"/>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30" w:name="RANGE_N37"/>
            <w:r w:rsidRPr="00D0509E">
              <w:rPr>
                <w:sz w:val="18"/>
                <w:szCs w:val="18"/>
              </w:rPr>
              <w:t>0</w:t>
            </w:r>
            <w:bookmarkEnd w:id="630"/>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31" w:name="RANGE_O37"/>
            <w:r w:rsidRPr="00D0509E">
              <w:rPr>
                <w:sz w:val="18"/>
                <w:szCs w:val="18"/>
              </w:rPr>
              <w:t>0</w:t>
            </w:r>
            <w:bookmarkEnd w:id="631"/>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32" w:name="RANGE_P37"/>
            <w:r w:rsidRPr="00D0509E">
              <w:rPr>
                <w:sz w:val="18"/>
                <w:szCs w:val="18"/>
              </w:rPr>
              <w:t>0</w:t>
            </w:r>
            <w:bookmarkEnd w:id="632"/>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33" w:name="RANGE_Q37"/>
            <w:r w:rsidRPr="00D0509E">
              <w:rPr>
                <w:sz w:val="18"/>
                <w:szCs w:val="18"/>
              </w:rPr>
              <w:t>0</w:t>
            </w:r>
            <w:bookmarkEnd w:id="633"/>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9.2</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по привилегированным акциям</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34" w:name="RANGE_D38"/>
            <w:r w:rsidRPr="00D0509E">
              <w:rPr>
                <w:sz w:val="18"/>
                <w:szCs w:val="18"/>
              </w:rPr>
              <w:t> </w:t>
            </w:r>
            <w:bookmarkEnd w:id="634"/>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35" w:name="RANGE_E38"/>
            <w:r w:rsidRPr="00D0509E">
              <w:rPr>
                <w:sz w:val="18"/>
                <w:szCs w:val="18"/>
              </w:rPr>
              <w:t>0</w:t>
            </w:r>
            <w:bookmarkEnd w:id="635"/>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36" w:name="RANGE_F38"/>
            <w:r w:rsidRPr="00D0509E">
              <w:rPr>
                <w:sz w:val="18"/>
                <w:szCs w:val="18"/>
              </w:rPr>
              <w:t>0</w:t>
            </w:r>
            <w:bookmarkEnd w:id="636"/>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37" w:name="RANGE_G38"/>
            <w:r w:rsidRPr="00D0509E">
              <w:rPr>
                <w:sz w:val="18"/>
                <w:szCs w:val="18"/>
              </w:rPr>
              <w:t>0</w:t>
            </w:r>
            <w:bookmarkEnd w:id="637"/>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38" w:name="RANGE_H38"/>
            <w:r w:rsidRPr="00D0509E">
              <w:rPr>
                <w:sz w:val="18"/>
                <w:szCs w:val="18"/>
              </w:rPr>
              <w:t>0</w:t>
            </w:r>
            <w:bookmarkEnd w:id="638"/>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39" w:name="RANGE_I38"/>
            <w:r w:rsidRPr="00D0509E">
              <w:rPr>
                <w:sz w:val="18"/>
                <w:szCs w:val="18"/>
              </w:rPr>
              <w:t>0</w:t>
            </w:r>
            <w:bookmarkEnd w:id="639"/>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40" w:name="RANGE_J38"/>
            <w:r w:rsidRPr="00D0509E">
              <w:rPr>
                <w:sz w:val="18"/>
                <w:szCs w:val="18"/>
              </w:rPr>
              <w:t>0</w:t>
            </w:r>
            <w:bookmarkEnd w:id="640"/>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41" w:name="RANGE_K38"/>
            <w:r w:rsidRPr="00D0509E">
              <w:rPr>
                <w:sz w:val="18"/>
                <w:szCs w:val="18"/>
              </w:rPr>
              <w:t>0</w:t>
            </w:r>
            <w:bookmarkEnd w:id="641"/>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42" w:name="RANGE_L38"/>
            <w:r w:rsidRPr="00D0509E">
              <w:rPr>
                <w:sz w:val="18"/>
                <w:szCs w:val="18"/>
              </w:rPr>
              <w:t>0</w:t>
            </w:r>
            <w:bookmarkEnd w:id="642"/>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43" w:name="RANGE_M38"/>
            <w:r w:rsidRPr="00D0509E">
              <w:rPr>
                <w:sz w:val="18"/>
                <w:szCs w:val="18"/>
              </w:rPr>
              <w:t>0</w:t>
            </w:r>
            <w:bookmarkEnd w:id="643"/>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44" w:name="RANGE_N38"/>
            <w:r w:rsidRPr="00D0509E">
              <w:rPr>
                <w:sz w:val="18"/>
                <w:szCs w:val="18"/>
              </w:rPr>
              <w:t>0</w:t>
            </w:r>
            <w:bookmarkEnd w:id="644"/>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45" w:name="RANGE_O38"/>
            <w:r w:rsidRPr="00D0509E">
              <w:rPr>
                <w:sz w:val="18"/>
                <w:szCs w:val="18"/>
              </w:rPr>
              <w:t>0</w:t>
            </w:r>
            <w:bookmarkEnd w:id="645"/>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46" w:name="RANGE_P38"/>
            <w:r w:rsidRPr="00D0509E">
              <w:rPr>
                <w:sz w:val="18"/>
                <w:szCs w:val="18"/>
              </w:rPr>
              <w:t>0</w:t>
            </w:r>
            <w:bookmarkEnd w:id="646"/>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47" w:name="RANGE_Q38"/>
            <w:r w:rsidRPr="00D0509E">
              <w:rPr>
                <w:sz w:val="18"/>
                <w:szCs w:val="18"/>
              </w:rPr>
              <w:t>0</w:t>
            </w:r>
            <w:bookmarkEnd w:id="647"/>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10</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Прочие взносы акционеров (участников) и распределение в пользу акционеров (участников)</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48" w:name="RANGE_D39"/>
            <w:r w:rsidRPr="00D0509E">
              <w:rPr>
                <w:sz w:val="18"/>
                <w:szCs w:val="18"/>
              </w:rPr>
              <w:t> </w:t>
            </w:r>
            <w:bookmarkEnd w:id="648"/>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49" w:name="RANGE_E39"/>
            <w:r w:rsidRPr="00D0509E">
              <w:rPr>
                <w:sz w:val="18"/>
                <w:szCs w:val="18"/>
              </w:rPr>
              <w:t>0</w:t>
            </w:r>
            <w:bookmarkEnd w:id="649"/>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50" w:name="RANGE_F39"/>
            <w:r w:rsidRPr="00D0509E">
              <w:rPr>
                <w:sz w:val="18"/>
                <w:szCs w:val="18"/>
              </w:rPr>
              <w:t>0</w:t>
            </w:r>
            <w:bookmarkEnd w:id="650"/>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51" w:name="RANGE_G39"/>
            <w:r w:rsidRPr="00D0509E">
              <w:rPr>
                <w:sz w:val="18"/>
                <w:szCs w:val="18"/>
              </w:rPr>
              <w:t>0</w:t>
            </w:r>
            <w:bookmarkEnd w:id="651"/>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52" w:name="RANGE_H39"/>
            <w:r w:rsidRPr="00D0509E">
              <w:rPr>
                <w:sz w:val="18"/>
                <w:szCs w:val="18"/>
              </w:rPr>
              <w:t>0</w:t>
            </w:r>
            <w:bookmarkEnd w:id="652"/>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53" w:name="RANGE_I39"/>
            <w:r w:rsidRPr="00D0509E">
              <w:rPr>
                <w:sz w:val="18"/>
                <w:szCs w:val="18"/>
              </w:rPr>
              <w:t>0</w:t>
            </w:r>
            <w:bookmarkEnd w:id="653"/>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54" w:name="RANGE_J39"/>
            <w:r w:rsidRPr="00D0509E">
              <w:rPr>
                <w:sz w:val="18"/>
                <w:szCs w:val="18"/>
              </w:rPr>
              <w:t>0</w:t>
            </w:r>
            <w:bookmarkEnd w:id="654"/>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55" w:name="RANGE_K39"/>
            <w:r w:rsidRPr="00D0509E">
              <w:rPr>
                <w:sz w:val="18"/>
                <w:szCs w:val="18"/>
              </w:rPr>
              <w:t>0</w:t>
            </w:r>
            <w:bookmarkEnd w:id="655"/>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56" w:name="RANGE_L39"/>
            <w:r w:rsidRPr="00D0509E">
              <w:rPr>
                <w:sz w:val="18"/>
                <w:szCs w:val="18"/>
              </w:rPr>
              <w:t>0</w:t>
            </w:r>
            <w:bookmarkEnd w:id="656"/>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57" w:name="RANGE_M39"/>
            <w:r w:rsidRPr="00D0509E">
              <w:rPr>
                <w:sz w:val="18"/>
                <w:szCs w:val="18"/>
              </w:rPr>
              <w:t>0</w:t>
            </w:r>
            <w:bookmarkEnd w:id="657"/>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58" w:name="RANGE_N39"/>
            <w:r w:rsidRPr="00D0509E">
              <w:rPr>
                <w:sz w:val="18"/>
                <w:szCs w:val="18"/>
              </w:rPr>
              <w:t>0</w:t>
            </w:r>
            <w:bookmarkEnd w:id="658"/>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59" w:name="RANGE_O39"/>
            <w:r w:rsidRPr="00D0509E">
              <w:rPr>
                <w:sz w:val="18"/>
                <w:szCs w:val="18"/>
              </w:rPr>
              <w:t>0</w:t>
            </w:r>
            <w:bookmarkEnd w:id="659"/>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60" w:name="RANGE_P39"/>
            <w:r w:rsidRPr="00D0509E">
              <w:rPr>
                <w:sz w:val="18"/>
                <w:szCs w:val="18"/>
              </w:rPr>
              <w:t>0</w:t>
            </w:r>
            <w:bookmarkEnd w:id="660"/>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61" w:name="RANGE_Q39"/>
            <w:r w:rsidRPr="00D0509E">
              <w:rPr>
                <w:sz w:val="18"/>
                <w:szCs w:val="18"/>
              </w:rPr>
              <w:t>0</w:t>
            </w:r>
            <w:bookmarkEnd w:id="661"/>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11</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Прочие движения</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62" w:name="RANGE_D40"/>
            <w:r w:rsidRPr="00D0509E">
              <w:rPr>
                <w:sz w:val="18"/>
                <w:szCs w:val="18"/>
              </w:rPr>
              <w:t> </w:t>
            </w:r>
            <w:bookmarkEnd w:id="662"/>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63" w:name="RANGE_E40"/>
            <w:r w:rsidRPr="00D0509E">
              <w:rPr>
                <w:sz w:val="18"/>
                <w:szCs w:val="18"/>
              </w:rPr>
              <w:t>0</w:t>
            </w:r>
            <w:bookmarkEnd w:id="663"/>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64" w:name="RANGE_F40"/>
            <w:r w:rsidRPr="00D0509E">
              <w:rPr>
                <w:sz w:val="18"/>
                <w:szCs w:val="18"/>
              </w:rPr>
              <w:t>0</w:t>
            </w:r>
            <w:bookmarkEnd w:id="664"/>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65" w:name="RANGE_G40"/>
            <w:r w:rsidRPr="00D0509E">
              <w:rPr>
                <w:sz w:val="18"/>
                <w:szCs w:val="18"/>
              </w:rPr>
              <w:t>0</w:t>
            </w:r>
            <w:bookmarkEnd w:id="665"/>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66" w:name="RANGE_H40"/>
            <w:r w:rsidRPr="00D0509E">
              <w:rPr>
                <w:sz w:val="18"/>
                <w:szCs w:val="18"/>
              </w:rPr>
              <w:t>0</w:t>
            </w:r>
            <w:bookmarkEnd w:id="666"/>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67" w:name="RANGE_I40"/>
            <w:r w:rsidRPr="00D0509E">
              <w:rPr>
                <w:sz w:val="18"/>
                <w:szCs w:val="18"/>
              </w:rPr>
              <w:t>0</w:t>
            </w:r>
            <w:bookmarkEnd w:id="667"/>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68" w:name="RANGE_J40"/>
            <w:r w:rsidRPr="00D0509E">
              <w:rPr>
                <w:sz w:val="18"/>
                <w:szCs w:val="18"/>
              </w:rPr>
              <w:t>0</w:t>
            </w:r>
            <w:bookmarkEnd w:id="668"/>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69" w:name="RANGE_K40"/>
            <w:r w:rsidRPr="00D0509E">
              <w:rPr>
                <w:sz w:val="18"/>
                <w:szCs w:val="18"/>
              </w:rPr>
              <w:t>0</w:t>
            </w:r>
            <w:bookmarkEnd w:id="669"/>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70" w:name="RANGE_L40"/>
            <w:r w:rsidRPr="00D0509E">
              <w:rPr>
                <w:sz w:val="18"/>
                <w:szCs w:val="18"/>
              </w:rPr>
              <w:t>0</w:t>
            </w:r>
            <w:bookmarkEnd w:id="670"/>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71" w:name="RANGE_M40"/>
            <w:r w:rsidRPr="00D0509E">
              <w:rPr>
                <w:sz w:val="18"/>
                <w:szCs w:val="18"/>
              </w:rPr>
              <w:t>0</w:t>
            </w:r>
            <w:bookmarkEnd w:id="671"/>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72" w:name="RANGE_N40"/>
            <w:r w:rsidRPr="00D0509E">
              <w:rPr>
                <w:sz w:val="18"/>
                <w:szCs w:val="18"/>
              </w:rPr>
              <w:t>0</w:t>
            </w:r>
            <w:bookmarkEnd w:id="672"/>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73" w:name="RANGE_O40"/>
            <w:r w:rsidRPr="00D0509E">
              <w:rPr>
                <w:sz w:val="18"/>
                <w:szCs w:val="18"/>
              </w:rPr>
              <w:t>0</w:t>
            </w:r>
            <w:bookmarkEnd w:id="673"/>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74" w:name="RANGE_P40"/>
            <w:r w:rsidRPr="00D0509E">
              <w:rPr>
                <w:sz w:val="18"/>
                <w:szCs w:val="18"/>
              </w:rPr>
              <w:t>0</w:t>
            </w:r>
            <w:bookmarkEnd w:id="674"/>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75" w:name="RANGE_Q40"/>
            <w:r w:rsidRPr="00D0509E">
              <w:rPr>
                <w:sz w:val="18"/>
                <w:szCs w:val="18"/>
              </w:rPr>
              <w:t>0</w:t>
            </w:r>
            <w:bookmarkEnd w:id="675"/>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12</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Данные за соответствующий отчетный период прошлого года</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76" w:name="RANGE_D41"/>
            <w:r w:rsidRPr="00D0509E">
              <w:rPr>
                <w:sz w:val="18"/>
                <w:szCs w:val="18"/>
              </w:rPr>
              <w:t>5</w:t>
            </w:r>
            <w:bookmarkEnd w:id="676"/>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29 910</w:t>
            </w:r>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53 000</w:t>
            </w:r>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31 628</w:t>
            </w:r>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1 495</w:t>
            </w:r>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222 460</w:t>
            </w:r>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338 493</w:t>
            </w:r>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lastRenderedPageBreak/>
              <w:t>13</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Данные на начало отчетного года</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77" w:name="RANGE_D42"/>
            <w:r w:rsidRPr="00D0509E">
              <w:rPr>
                <w:sz w:val="18"/>
                <w:szCs w:val="18"/>
              </w:rPr>
              <w:t>5</w:t>
            </w:r>
            <w:bookmarkEnd w:id="677"/>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29 910</w:t>
            </w:r>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53 000</w:t>
            </w:r>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31 548</w:t>
            </w:r>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1 495</w:t>
            </w:r>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218 745</w:t>
            </w:r>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334 698</w:t>
            </w:r>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14</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Влияние изменений положений учетной политики</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78" w:name="RANGE_D43"/>
            <w:r w:rsidRPr="00D0509E">
              <w:rPr>
                <w:sz w:val="18"/>
                <w:szCs w:val="18"/>
              </w:rPr>
              <w:t> </w:t>
            </w:r>
            <w:bookmarkEnd w:id="678"/>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79" w:name="RANGE_E43"/>
            <w:r w:rsidRPr="00D0509E">
              <w:rPr>
                <w:sz w:val="18"/>
                <w:szCs w:val="18"/>
              </w:rPr>
              <w:t>0</w:t>
            </w:r>
            <w:bookmarkEnd w:id="679"/>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80" w:name="RANGE_F43"/>
            <w:r w:rsidRPr="00D0509E">
              <w:rPr>
                <w:sz w:val="18"/>
                <w:szCs w:val="18"/>
              </w:rPr>
              <w:t>0</w:t>
            </w:r>
            <w:bookmarkEnd w:id="680"/>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81" w:name="RANGE_G43"/>
            <w:r w:rsidRPr="00D0509E">
              <w:rPr>
                <w:sz w:val="18"/>
                <w:szCs w:val="18"/>
              </w:rPr>
              <w:t>0</w:t>
            </w:r>
            <w:bookmarkEnd w:id="681"/>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82" w:name="RANGE_H43"/>
            <w:r w:rsidRPr="00D0509E">
              <w:rPr>
                <w:sz w:val="18"/>
                <w:szCs w:val="18"/>
              </w:rPr>
              <w:t>0</w:t>
            </w:r>
            <w:bookmarkEnd w:id="682"/>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83" w:name="RANGE_I43"/>
            <w:r w:rsidRPr="00D0509E">
              <w:rPr>
                <w:sz w:val="18"/>
                <w:szCs w:val="18"/>
              </w:rPr>
              <w:t>0</w:t>
            </w:r>
            <w:bookmarkEnd w:id="683"/>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84" w:name="RANGE_J43"/>
            <w:r w:rsidRPr="00D0509E">
              <w:rPr>
                <w:sz w:val="18"/>
                <w:szCs w:val="18"/>
              </w:rPr>
              <w:t>0</w:t>
            </w:r>
            <w:bookmarkEnd w:id="684"/>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85" w:name="RANGE_K43"/>
            <w:r w:rsidRPr="00D0509E">
              <w:rPr>
                <w:sz w:val="18"/>
                <w:szCs w:val="18"/>
              </w:rPr>
              <w:t>0</w:t>
            </w:r>
            <w:bookmarkEnd w:id="685"/>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86" w:name="RANGE_L43"/>
            <w:r w:rsidRPr="00D0509E">
              <w:rPr>
                <w:sz w:val="18"/>
                <w:szCs w:val="18"/>
              </w:rPr>
              <w:t>0</w:t>
            </w:r>
            <w:bookmarkEnd w:id="686"/>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87" w:name="RANGE_M43"/>
            <w:r w:rsidRPr="00D0509E">
              <w:rPr>
                <w:sz w:val="18"/>
                <w:szCs w:val="18"/>
              </w:rPr>
              <w:t>0</w:t>
            </w:r>
            <w:bookmarkEnd w:id="687"/>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88" w:name="RANGE_N43"/>
            <w:r w:rsidRPr="00D0509E">
              <w:rPr>
                <w:sz w:val="18"/>
                <w:szCs w:val="18"/>
              </w:rPr>
              <w:t>0</w:t>
            </w:r>
            <w:bookmarkEnd w:id="688"/>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89" w:name="RANGE_O43"/>
            <w:r w:rsidRPr="00D0509E">
              <w:rPr>
                <w:sz w:val="18"/>
                <w:szCs w:val="18"/>
              </w:rPr>
              <w:t>0</w:t>
            </w:r>
            <w:bookmarkEnd w:id="689"/>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90" w:name="RANGE_P43"/>
            <w:r w:rsidRPr="00D0509E">
              <w:rPr>
                <w:sz w:val="18"/>
                <w:szCs w:val="18"/>
              </w:rPr>
              <w:t>0</w:t>
            </w:r>
            <w:bookmarkEnd w:id="690"/>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91" w:name="RANGE_Q43"/>
            <w:r w:rsidRPr="00D0509E">
              <w:rPr>
                <w:sz w:val="18"/>
                <w:szCs w:val="18"/>
              </w:rPr>
              <w:t>0</w:t>
            </w:r>
            <w:bookmarkEnd w:id="691"/>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15</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Влияние исправления ошибок</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92" w:name="RANGE_D44"/>
            <w:r w:rsidRPr="00D0509E">
              <w:rPr>
                <w:sz w:val="18"/>
                <w:szCs w:val="18"/>
              </w:rPr>
              <w:t> </w:t>
            </w:r>
            <w:bookmarkEnd w:id="692"/>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93" w:name="RANGE_E44"/>
            <w:r w:rsidRPr="00D0509E">
              <w:rPr>
                <w:sz w:val="18"/>
                <w:szCs w:val="18"/>
              </w:rPr>
              <w:t>0</w:t>
            </w:r>
            <w:bookmarkEnd w:id="693"/>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94" w:name="RANGE_F44"/>
            <w:r w:rsidRPr="00D0509E">
              <w:rPr>
                <w:sz w:val="18"/>
                <w:szCs w:val="18"/>
              </w:rPr>
              <w:t>0</w:t>
            </w:r>
            <w:bookmarkEnd w:id="694"/>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95" w:name="RANGE_G44"/>
            <w:r w:rsidRPr="00D0509E">
              <w:rPr>
                <w:sz w:val="18"/>
                <w:szCs w:val="18"/>
              </w:rPr>
              <w:t>0</w:t>
            </w:r>
            <w:bookmarkEnd w:id="695"/>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96" w:name="RANGE_H44"/>
            <w:r w:rsidRPr="00D0509E">
              <w:rPr>
                <w:sz w:val="18"/>
                <w:szCs w:val="18"/>
              </w:rPr>
              <w:t>0</w:t>
            </w:r>
            <w:bookmarkEnd w:id="696"/>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97" w:name="RANGE_I44"/>
            <w:r w:rsidRPr="00D0509E">
              <w:rPr>
                <w:sz w:val="18"/>
                <w:szCs w:val="18"/>
              </w:rPr>
              <w:t>0</w:t>
            </w:r>
            <w:bookmarkEnd w:id="697"/>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98" w:name="RANGE_J44"/>
            <w:r w:rsidRPr="00D0509E">
              <w:rPr>
                <w:sz w:val="18"/>
                <w:szCs w:val="18"/>
              </w:rPr>
              <w:t>0</w:t>
            </w:r>
            <w:bookmarkEnd w:id="698"/>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699" w:name="RANGE_K44"/>
            <w:r w:rsidRPr="00D0509E">
              <w:rPr>
                <w:sz w:val="18"/>
                <w:szCs w:val="18"/>
              </w:rPr>
              <w:t>0</w:t>
            </w:r>
            <w:bookmarkEnd w:id="699"/>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00" w:name="RANGE_L44"/>
            <w:r w:rsidRPr="00D0509E">
              <w:rPr>
                <w:sz w:val="18"/>
                <w:szCs w:val="18"/>
              </w:rPr>
              <w:t>0</w:t>
            </w:r>
            <w:bookmarkEnd w:id="700"/>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01" w:name="RANGE_M44"/>
            <w:r w:rsidRPr="00D0509E">
              <w:rPr>
                <w:sz w:val="18"/>
                <w:szCs w:val="18"/>
              </w:rPr>
              <w:t>0</w:t>
            </w:r>
            <w:bookmarkEnd w:id="701"/>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02" w:name="RANGE_N44"/>
            <w:r w:rsidRPr="00D0509E">
              <w:rPr>
                <w:sz w:val="18"/>
                <w:szCs w:val="18"/>
              </w:rPr>
              <w:t>0</w:t>
            </w:r>
            <w:bookmarkEnd w:id="702"/>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03" w:name="RANGE_O44"/>
            <w:r w:rsidRPr="00D0509E">
              <w:rPr>
                <w:sz w:val="18"/>
                <w:szCs w:val="18"/>
              </w:rPr>
              <w:t>0</w:t>
            </w:r>
            <w:bookmarkEnd w:id="703"/>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04" w:name="RANGE_P44"/>
            <w:r w:rsidRPr="00D0509E">
              <w:rPr>
                <w:sz w:val="18"/>
                <w:szCs w:val="18"/>
              </w:rPr>
              <w:t>0</w:t>
            </w:r>
            <w:bookmarkEnd w:id="704"/>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05" w:name="RANGE_Q44"/>
            <w:r w:rsidRPr="00D0509E">
              <w:rPr>
                <w:sz w:val="18"/>
                <w:szCs w:val="18"/>
              </w:rPr>
              <w:t>0</w:t>
            </w:r>
            <w:bookmarkEnd w:id="705"/>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16</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Данные на начало отчетного года (скорректированные)</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06" w:name="RANGE_D45"/>
            <w:r w:rsidRPr="00D0509E">
              <w:rPr>
                <w:sz w:val="18"/>
                <w:szCs w:val="18"/>
              </w:rPr>
              <w:t>5</w:t>
            </w:r>
            <w:bookmarkEnd w:id="706"/>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29 910</w:t>
            </w:r>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53 000</w:t>
            </w:r>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31 548</w:t>
            </w:r>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1 495</w:t>
            </w:r>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218 745</w:t>
            </w:r>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334 698</w:t>
            </w:r>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17</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Совокупный доход за отчетный период:</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07" w:name="RANGE_D46"/>
            <w:r w:rsidRPr="00D0509E">
              <w:rPr>
                <w:sz w:val="18"/>
                <w:szCs w:val="18"/>
              </w:rPr>
              <w:t>4</w:t>
            </w:r>
            <w:bookmarkEnd w:id="707"/>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08" w:name="RANGE_E46"/>
            <w:r w:rsidRPr="00D0509E">
              <w:rPr>
                <w:sz w:val="18"/>
                <w:szCs w:val="18"/>
              </w:rPr>
              <w:t>0</w:t>
            </w:r>
            <w:bookmarkEnd w:id="708"/>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09" w:name="RANGE_F46"/>
            <w:r w:rsidRPr="00D0509E">
              <w:rPr>
                <w:sz w:val="18"/>
                <w:szCs w:val="18"/>
              </w:rPr>
              <w:t>0</w:t>
            </w:r>
            <w:bookmarkEnd w:id="709"/>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10" w:name="RANGE_G46"/>
            <w:r w:rsidRPr="00D0509E">
              <w:rPr>
                <w:sz w:val="18"/>
                <w:szCs w:val="18"/>
              </w:rPr>
              <w:t>0</w:t>
            </w:r>
            <w:bookmarkEnd w:id="710"/>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11" w:name="RANGE_H46"/>
            <w:r w:rsidRPr="00D0509E">
              <w:rPr>
                <w:sz w:val="18"/>
                <w:szCs w:val="18"/>
              </w:rPr>
              <w:t>0</w:t>
            </w:r>
            <w:bookmarkEnd w:id="711"/>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12" w:name="RANGE_I46"/>
            <w:r w:rsidRPr="00D0509E">
              <w:rPr>
                <w:sz w:val="18"/>
                <w:szCs w:val="18"/>
              </w:rPr>
              <w:t>0</w:t>
            </w:r>
            <w:bookmarkEnd w:id="712"/>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13" w:name="RANGE_J46"/>
            <w:r w:rsidRPr="00D0509E">
              <w:rPr>
                <w:sz w:val="18"/>
                <w:szCs w:val="18"/>
              </w:rPr>
              <w:t>0</w:t>
            </w:r>
            <w:bookmarkEnd w:id="713"/>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14" w:name="RANGE_K46"/>
            <w:r w:rsidRPr="00D0509E">
              <w:rPr>
                <w:sz w:val="18"/>
                <w:szCs w:val="18"/>
              </w:rPr>
              <w:t>0</w:t>
            </w:r>
            <w:bookmarkEnd w:id="714"/>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15" w:name="RANGE_L46"/>
            <w:r w:rsidRPr="00D0509E">
              <w:rPr>
                <w:sz w:val="18"/>
                <w:szCs w:val="18"/>
              </w:rPr>
              <w:t>0</w:t>
            </w:r>
            <w:bookmarkEnd w:id="715"/>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16" w:name="RANGE_M46"/>
            <w:r w:rsidRPr="00D0509E">
              <w:rPr>
                <w:sz w:val="18"/>
                <w:szCs w:val="18"/>
              </w:rPr>
              <w:t>0</w:t>
            </w:r>
            <w:bookmarkEnd w:id="716"/>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17" w:name="RANGE_N46"/>
            <w:r w:rsidRPr="00D0509E">
              <w:rPr>
                <w:sz w:val="18"/>
                <w:szCs w:val="18"/>
              </w:rPr>
              <w:t>0</w:t>
            </w:r>
            <w:bookmarkEnd w:id="717"/>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18" w:name="RANGE_O46"/>
            <w:r w:rsidRPr="00D0509E">
              <w:rPr>
                <w:sz w:val="18"/>
                <w:szCs w:val="18"/>
              </w:rPr>
              <w:t>0</w:t>
            </w:r>
            <w:bookmarkEnd w:id="718"/>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1 152</w:t>
            </w:r>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1 152</w:t>
            </w:r>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17.1</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прибыль (убыток)</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19" w:name="RANGE_D47"/>
            <w:r w:rsidRPr="00D0509E">
              <w:rPr>
                <w:sz w:val="18"/>
                <w:szCs w:val="18"/>
              </w:rPr>
              <w:t>4</w:t>
            </w:r>
            <w:bookmarkEnd w:id="719"/>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20" w:name="RANGE_E47"/>
            <w:r w:rsidRPr="00D0509E">
              <w:rPr>
                <w:sz w:val="18"/>
                <w:szCs w:val="18"/>
              </w:rPr>
              <w:t>0</w:t>
            </w:r>
            <w:bookmarkEnd w:id="720"/>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21" w:name="RANGE_F47"/>
            <w:r w:rsidRPr="00D0509E">
              <w:rPr>
                <w:sz w:val="18"/>
                <w:szCs w:val="18"/>
              </w:rPr>
              <w:t>0</w:t>
            </w:r>
            <w:bookmarkEnd w:id="721"/>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22" w:name="RANGE_G47"/>
            <w:r w:rsidRPr="00D0509E">
              <w:rPr>
                <w:sz w:val="18"/>
                <w:szCs w:val="18"/>
              </w:rPr>
              <w:t>0</w:t>
            </w:r>
            <w:bookmarkEnd w:id="722"/>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23" w:name="RANGE_H47"/>
            <w:r w:rsidRPr="00D0509E">
              <w:rPr>
                <w:sz w:val="18"/>
                <w:szCs w:val="18"/>
              </w:rPr>
              <w:t>0</w:t>
            </w:r>
            <w:bookmarkEnd w:id="723"/>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24" w:name="RANGE_I47"/>
            <w:r w:rsidRPr="00D0509E">
              <w:rPr>
                <w:sz w:val="18"/>
                <w:szCs w:val="18"/>
              </w:rPr>
              <w:t>0</w:t>
            </w:r>
            <w:bookmarkEnd w:id="724"/>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25" w:name="RANGE_J47"/>
            <w:r w:rsidRPr="00D0509E">
              <w:rPr>
                <w:sz w:val="18"/>
                <w:szCs w:val="18"/>
              </w:rPr>
              <w:t>0</w:t>
            </w:r>
            <w:bookmarkEnd w:id="725"/>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26" w:name="RANGE_K47"/>
            <w:r w:rsidRPr="00D0509E">
              <w:rPr>
                <w:sz w:val="18"/>
                <w:szCs w:val="18"/>
              </w:rPr>
              <w:t>0</w:t>
            </w:r>
            <w:bookmarkEnd w:id="726"/>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27" w:name="RANGE_L47"/>
            <w:r w:rsidRPr="00D0509E">
              <w:rPr>
                <w:sz w:val="18"/>
                <w:szCs w:val="18"/>
              </w:rPr>
              <w:t>0</w:t>
            </w:r>
            <w:bookmarkEnd w:id="727"/>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28" w:name="RANGE_M47"/>
            <w:r w:rsidRPr="00D0509E">
              <w:rPr>
                <w:sz w:val="18"/>
                <w:szCs w:val="18"/>
              </w:rPr>
              <w:t>0</w:t>
            </w:r>
            <w:bookmarkEnd w:id="728"/>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29" w:name="RANGE_N47"/>
            <w:r w:rsidRPr="00D0509E">
              <w:rPr>
                <w:sz w:val="18"/>
                <w:szCs w:val="18"/>
              </w:rPr>
              <w:t>0</w:t>
            </w:r>
            <w:bookmarkEnd w:id="729"/>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30" w:name="RANGE_O47"/>
            <w:r w:rsidRPr="00D0509E">
              <w:rPr>
                <w:sz w:val="18"/>
                <w:szCs w:val="18"/>
              </w:rPr>
              <w:t>0</w:t>
            </w:r>
            <w:bookmarkEnd w:id="730"/>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1 152</w:t>
            </w:r>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1 152</w:t>
            </w:r>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17.2</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прочий совокупный доход</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31" w:name="RANGE_D48"/>
            <w:r w:rsidRPr="00D0509E">
              <w:rPr>
                <w:sz w:val="18"/>
                <w:szCs w:val="18"/>
              </w:rPr>
              <w:t>4</w:t>
            </w:r>
            <w:bookmarkEnd w:id="731"/>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32" w:name="RANGE_E48"/>
            <w:r w:rsidRPr="00D0509E">
              <w:rPr>
                <w:sz w:val="18"/>
                <w:szCs w:val="18"/>
              </w:rPr>
              <w:t>0</w:t>
            </w:r>
            <w:bookmarkEnd w:id="732"/>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33" w:name="RANGE_F48"/>
            <w:r w:rsidRPr="00D0509E">
              <w:rPr>
                <w:sz w:val="18"/>
                <w:szCs w:val="18"/>
              </w:rPr>
              <w:t>0</w:t>
            </w:r>
            <w:bookmarkEnd w:id="733"/>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34" w:name="RANGE_G48"/>
            <w:r w:rsidRPr="00D0509E">
              <w:rPr>
                <w:sz w:val="18"/>
                <w:szCs w:val="18"/>
              </w:rPr>
              <w:t>0</w:t>
            </w:r>
            <w:bookmarkEnd w:id="734"/>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35" w:name="RANGE_H48"/>
            <w:r w:rsidRPr="00D0509E">
              <w:rPr>
                <w:sz w:val="18"/>
                <w:szCs w:val="18"/>
              </w:rPr>
              <w:t>0</w:t>
            </w:r>
            <w:bookmarkEnd w:id="735"/>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36" w:name="RANGE_I48"/>
            <w:r w:rsidRPr="00D0509E">
              <w:rPr>
                <w:sz w:val="18"/>
                <w:szCs w:val="18"/>
              </w:rPr>
              <w:t>0</w:t>
            </w:r>
            <w:bookmarkEnd w:id="736"/>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37" w:name="RANGE_J48"/>
            <w:r w:rsidRPr="00D0509E">
              <w:rPr>
                <w:sz w:val="18"/>
                <w:szCs w:val="18"/>
              </w:rPr>
              <w:t>0</w:t>
            </w:r>
            <w:bookmarkEnd w:id="737"/>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38" w:name="RANGE_K48"/>
            <w:r w:rsidRPr="00D0509E">
              <w:rPr>
                <w:sz w:val="18"/>
                <w:szCs w:val="18"/>
              </w:rPr>
              <w:t>0</w:t>
            </w:r>
            <w:bookmarkEnd w:id="738"/>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39" w:name="RANGE_L48"/>
            <w:r w:rsidRPr="00D0509E">
              <w:rPr>
                <w:sz w:val="18"/>
                <w:szCs w:val="18"/>
              </w:rPr>
              <w:t>0</w:t>
            </w:r>
            <w:bookmarkEnd w:id="739"/>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40" w:name="RANGE_M48"/>
            <w:r w:rsidRPr="00D0509E">
              <w:rPr>
                <w:sz w:val="18"/>
                <w:szCs w:val="18"/>
              </w:rPr>
              <w:t>0</w:t>
            </w:r>
            <w:bookmarkEnd w:id="740"/>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41" w:name="RANGE_N48"/>
            <w:r w:rsidRPr="00D0509E">
              <w:rPr>
                <w:sz w:val="18"/>
                <w:szCs w:val="18"/>
              </w:rPr>
              <w:t>0</w:t>
            </w:r>
            <w:bookmarkEnd w:id="741"/>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42" w:name="RANGE_O48"/>
            <w:r w:rsidRPr="00D0509E">
              <w:rPr>
                <w:sz w:val="18"/>
                <w:szCs w:val="18"/>
              </w:rPr>
              <w:t>0</w:t>
            </w:r>
            <w:bookmarkEnd w:id="742"/>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43" w:name="RANGE_P48"/>
            <w:r w:rsidRPr="00D0509E">
              <w:rPr>
                <w:sz w:val="18"/>
                <w:szCs w:val="18"/>
              </w:rPr>
              <w:t>0</w:t>
            </w:r>
            <w:bookmarkEnd w:id="743"/>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44" w:name="RANGE_Q48"/>
            <w:r w:rsidRPr="00D0509E">
              <w:rPr>
                <w:sz w:val="18"/>
                <w:szCs w:val="18"/>
              </w:rPr>
              <w:t>0</w:t>
            </w:r>
            <w:bookmarkEnd w:id="744"/>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18</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Эмиссия акций:</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45" w:name="RANGE_D49"/>
            <w:r w:rsidRPr="00D0509E">
              <w:rPr>
                <w:sz w:val="18"/>
                <w:szCs w:val="18"/>
              </w:rPr>
              <w:t> </w:t>
            </w:r>
            <w:bookmarkEnd w:id="745"/>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46" w:name="RANGE_E49"/>
            <w:r w:rsidRPr="00D0509E">
              <w:rPr>
                <w:sz w:val="18"/>
                <w:szCs w:val="18"/>
              </w:rPr>
              <w:t>0</w:t>
            </w:r>
            <w:bookmarkEnd w:id="746"/>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47" w:name="RANGE_F49"/>
            <w:r w:rsidRPr="00D0509E">
              <w:rPr>
                <w:sz w:val="18"/>
                <w:szCs w:val="18"/>
              </w:rPr>
              <w:t>0</w:t>
            </w:r>
            <w:bookmarkEnd w:id="747"/>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48" w:name="RANGE_G49"/>
            <w:r w:rsidRPr="00D0509E">
              <w:rPr>
                <w:sz w:val="18"/>
                <w:szCs w:val="18"/>
              </w:rPr>
              <w:t>0</w:t>
            </w:r>
            <w:bookmarkEnd w:id="748"/>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49" w:name="RANGE_H49"/>
            <w:r w:rsidRPr="00D0509E">
              <w:rPr>
                <w:sz w:val="18"/>
                <w:szCs w:val="18"/>
              </w:rPr>
              <w:t>0</w:t>
            </w:r>
            <w:bookmarkEnd w:id="749"/>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50" w:name="RANGE_I49"/>
            <w:r w:rsidRPr="00D0509E">
              <w:rPr>
                <w:sz w:val="18"/>
                <w:szCs w:val="18"/>
              </w:rPr>
              <w:t>0</w:t>
            </w:r>
            <w:bookmarkEnd w:id="750"/>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51" w:name="RANGE_J49"/>
            <w:r w:rsidRPr="00D0509E">
              <w:rPr>
                <w:sz w:val="18"/>
                <w:szCs w:val="18"/>
              </w:rPr>
              <w:t>0</w:t>
            </w:r>
            <w:bookmarkEnd w:id="751"/>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52" w:name="RANGE_K49"/>
            <w:r w:rsidRPr="00D0509E">
              <w:rPr>
                <w:sz w:val="18"/>
                <w:szCs w:val="18"/>
              </w:rPr>
              <w:t>0</w:t>
            </w:r>
            <w:bookmarkEnd w:id="752"/>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53" w:name="RANGE_L49"/>
            <w:r w:rsidRPr="00D0509E">
              <w:rPr>
                <w:sz w:val="18"/>
                <w:szCs w:val="18"/>
              </w:rPr>
              <w:t>0</w:t>
            </w:r>
            <w:bookmarkEnd w:id="753"/>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54" w:name="RANGE_M49"/>
            <w:r w:rsidRPr="00D0509E">
              <w:rPr>
                <w:sz w:val="18"/>
                <w:szCs w:val="18"/>
              </w:rPr>
              <w:t>0</w:t>
            </w:r>
            <w:bookmarkEnd w:id="754"/>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55" w:name="RANGE_N49"/>
            <w:r w:rsidRPr="00D0509E">
              <w:rPr>
                <w:sz w:val="18"/>
                <w:szCs w:val="18"/>
              </w:rPr>
              <w:t>0</w:t>
            </w:r>
            <w:bookmarkEnd w:id="755"/>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56" w:name="RANGE_O49"/>
            <w:r w:rsidRPr="00D0509E">
              <w:rPr>
                <w:sz w:val="18"/>
                <w:szCs w:val="18"/>
              </w:rPr>
              <w:t>0</w:t>
            </w:r>
            <w:bookmarkEnd w:id="756"/>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57" w:name="RANGE_P49"/>
            <w:r w:rsidRPr="00D0509E">
              <w:rPr>
                <w:sz w:val="18"/>
                <w:szCs w:val="18"/>
              </w:rPr>
              <w:t>0</w:t>
            </w:r>
            <w:bookmarkEnd w:id="757"/>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58" w:name="RANGE_Q49"/>
            <w:r w:rsidRPr="00D0509E">
              <w:rPr>
                <w:sz w:val="18"/>
                <w:szCs w:val="18"/>
              </w:rPr>
              <w:t>0</w:t>
            </w:r>
            <w:bookmarkEnd w:id="758"/>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18.1</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номинальная стоимость</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59" w:name="RANGE_D50"/>
            <w:r w:rsidRPr="00D0509E">
              <w:rPr>
                <w:sz w:val="18"/>
                <w:szCs w:val="18"/>
              </w:rPr>
              <w:t> </w:t>
            </w:r>
            <w:bookmarkEnd w:id="759"/>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60" w:name="RANGE_E50"/>
            <w:r w:rsidRPr="00D0509E">
              <w:rPr>
                <w:sz w:val="18"/>
                <w:szCs w:val="18"/>
              </w:rPr>
              <w:t>0</w:t>
            </w:r>
            <w:bookmarkEnd w:id="760"/>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61" w:name="RANGE_F50"/>
            <w:r w:rsidRPr="00D0509E">
              <w:rPr>
                <w:sz w:val="18"/>
                <w:szCs w:val="18"/>
              </w:rPr>
              <w:t>0</w:t>
            </w:r>
            <w:bookmarkEnd w:id="761"/>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62" w:name="RANGE_G50"/>
            <w:r w:rsidRPr="00D0509E">
              <w:rPr>
                <w:sz w:val="18"/>
                <w:szCs w:val="18"/>
              </w:rPr>
              <w:t>0</w:t>
            </w:r>
            <w:bookmarkEnd w:id="762"/>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63" w:name="RANGE_H50"/>
            <w:r w:rsidRPr="00D0509E">
              <w:rPr>
                <w:sz w:val="18"/>
                <w:szCs w:val="18"/>
              </w:rPr>
              <w:t>0</w:t>
            </w:r>
            <w:bookmarkEnd w:id="763"/>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64" w:name="RANGE_I50"/>
            <w:r w:rsidRPr="00D0509E">
              <w:rPr>
                <w:sz w:val="18"/>
                <w:szCs w:val="18"/>
              </w:rPr>
              <w:t>0</w:t>
            </w:r>
            <w:bookmarkEnd w:id="764"/>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65" w:name="RANGE_J50"/>
            <w:r w:rsidRPr="00D0509E">
              <w:rPr>
                <w:sz w:val="18"/>
                <w:szCs w:val="18"/>
              </w:rPr>
              <w:t>0</w:t>
            </w:r>
            <w:bookmarkEnd w:id="765"/>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66" w:name="RANGE_K50"/>
            <w:r w:rsidRPr="00D0509E">
              <w:rPr>
                <w:sz w:val="18"/>
                <w:szCs w:val="18"/>
              </w:rPr>
              <w:t>0</w:t>
            </w:r>
            <w:bookmarkEnd w:id="766"/>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67" w:name="RANGE_L50"/>
            <w:r w:rsidRPr="00D0509E">
              <w:rPr>
                <w:sz w:val="18"/>
                <w:szCs w:val="18"/>
              </w:rPr>
              <w:t>0</w:t>
            </w:r>
            <w:bookmarkEnd w:id="767"/>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68" w:name="RANGE_M50"/>
            <w:r w:rsidRPr="00D0509E">
              <w:rPr>
                <w:sz w:val="18"/>
                <w:szCs w:val="18"/>
              </w:rPr>
              <w:t>0</w:t>
            </w:r>
            <w:bookmarkEnd w:id="768"/>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69" w:name="RANGE_N50"/>
            <w:r w:rsidRPr="00D0509E">
              <w:rPr>
                <w:sz w:val="18"/>
                <w:szCs w:val="18"/>
              </w:rPr>
              <w:t>0</w:t>
            </w:r>
            <w:bookmarkEnd w:id="769"/>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70" w:name="RANGE_O50"/>
            <w:r w:rsidRPr="00D0509E">
              <w:rPr>
                <w:sz w:val="18"/>
                <w:szCs w:val="18"/>
              </w:rPr>
              <w:t>0</w:t>
            </w:r>
            <w:bookmarkEnd w:id="770"/>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71" w:name="RANGE_P50"/>
            <w:r w:rsidRPr="00D0509E">
              <w:rPr>
                <w:sz w:val="18"/>
                <w:szCs w:val="18"/>
              </w:rPr>
              <w:t>0</w:t>
            </w:r>
            <w:bookmarkEnd w:id="771"/>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72" w:name="RANGE_Q50"/>
            <w:r w:rsidRPr="00D0509E">
              <w:rPr>
                <w:sz w:val="18"/>
                <w:szCs w:val="18"/>
              </w:rPr>
              <w:t>0</w:t>
            </w:r>
            <w:bookmarkEnd w:id="772"/>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18.2</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эмиссионный доход</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73" w:name="RANGE_D51"/>
            <w:r w:rsidRPr="00D0509E">
              <w:rPr>
                <w:sz w:val="18"/>
                <w:szCs w:val="18"/>
              </w:rPr>
              <w:t> </w:t>
            </w:r>
            <w:bookmarkEnd w:id="773"/>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74" w:name="RANGE_E51"/>
            <w:r w:rsidRPr="00D0509E">
              <w:rPr>
                <w:sz w:val="18"/>
                <w:szCs w:val="18"/>
              </w:rPr>
              <w:t>0</w:t>
            </w:r>
            <w:bookmarkEnd w:id="774"/>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75" w:name="RANGE_F51"/>
            <w:r w:rsidRPr="00D0509E">
              <w:rPr>
                <w:sz w:val="18"/>
                <w:szCs w:val="18"/>
              </w:rPr>
              <w:t>0</w:t>
            </w:r>
            <w:bookmarkEnd w:id="775"/>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76" w:name="RANGE_G51"/>
            <w:r w:rsidRPr="00D0509E">
              <w:rPr>
                <w:sz w:val="18"/>
                <w:szCs w:val="18"/>
              </w:rPr>
              <w:t>0</w:t>
            </w:r>
            <w:bookmarkEnd w:id="776"/>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77" w:name="RANGE_H51"/>
            <w:r w:rsidRPr="00D0509E">
              <w:rPr>
                <w:sz w:val="18"/>
                <w:szCs w:val="18"/>
              </w:rPr>
              <w:t>0</w:t>
            </w:r>
            <w:bookmarkEnd w:id="777"/>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78" w:name="RANGE_I51"/>
            <w:r w:rsidRPr="00D0509E">
              <w:rPr>
                <w:sz w:val="18"/>
                <w:szCs w:val="18"/>
              </w:rPr>
              <w:t>0</w:t>
            </w:r>
            <w:bookmarkEnd w:id="778"/>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79" w:name="RANGE_J51"/>
            <w:r w:rsidRPr="00D0509E">
              <w:rPr>
                <w:sz w:val="18"/>
                <w:szCs w:val="18"/>
              </w:rPr>
              <w:t>0</w:t>
            </w:r>
            <w:bookmarkEnd w:id="779"/>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80" w:name="RANGE_K51"/>
            <w:r w:rsidRPr="00D0509E">
              <w:rPr>
                <w:sz w:val="18"/>
                <w:szCs w:val="18"/>
              </w:rPr>
              <w:t>0</w:t>
            </w:r>
            <w:bookmarkEnd w:id="780"/>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81" w:name="RANGE_L51"/>
            <w:r w:rsidRPr="00D0509E">
              <w:rPr>
                <w:sz w:val="18"/>
                <w:szCs w:val="18"/>
              </w:rPr>
              <w:t>0</w:t>
            </w:r>
            <w:bookmarkEnd w:id="781"/>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82" w:name="RANGE_M51"/>
            <w:r w:rsidRPr="00D0509E">
              <w:rPr>
                <w:sz w:val="18"/>
                <w:szCs w:val="18"/>
              </w:rPr>
              <w:t>0</w:t>
            </w:r>
            <w:bookmarkEnd w:id="782"/>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83" w:name="RANGE_N51"/>
            <w:r w:rsidRPr="00D0509E">
              <w:rPr>
                <w:sz w:val="18"/>
                <w:szCs w:val="18"/>
              </w:rPr>
              <w:t>0</w:t>
            </w:r>
            <w:bookmarkEnd w:id="783"/>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84" w:name="RANGE_O51"/>
            <w:r w:rsidRPr="00D0509E">
              <w:rPr>
                <w:sz w:val="18"/>
                <w:szCs w:val="18"/>
              </w:rPr>
              <w:t>0</w:t>
            </w:r>
            <w:bookmarkEnd w:id="784"/>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85" w:name="RANGE_P51"/>
            <w:r w:rsidRPr="00D0509E">
              <w:rPr>
                <w:sz w:val="18"/>
                <w:szCs w:val="18"/>
              </w:rPr>
              <w:t>0</w:t>
            </w:r>
            <w:bookmarkEnd w:id="785"/>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86" w:name="RANGE_Q51"/>
            <w:r w:rsidRPr="00D0509E">
              <w:rPr>
                <w:sz w:val="18"/>
                <w:szCs w:val="18"/>
              </w:rPr>
              <w:t>0</w:t>
            </w:r>
            <w:bookmarkEnd w:id="786"/>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19</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Собственные акции (доли), выкупленные у акционеров (участников):</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87" w:name="RANGE_D52"/>
            <w:r w:rsidRPr="00D0509E">
              <w:rPr>
                <w:sz w:val="18"/>
                <w:szCs w:val="18"/>
              </w:rPr>
              <w:t> </w:t>
            </w:r>
            <w:bookmarkEnd w:id="787"/>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88" w:name="RANGE_E52"/>
            <w:r w:rsidRPr="00D0509E">
              <w:rPr>
                <w:sz w:val="18"/>
                <w:szCs w:val="18"/>
              </w:rPr>
              <w:t>0</w:t>
            </w:r>
            <w:bookmarkEnd w:id="788"/>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89" w:name="RANGE_F52"/>
            <w:r w:rsidRPr="00D0509E">
              <w:rPr>
                <w:sz w:val="18"/>
                <w:szCs w:val="18"/>
              </w:rPr>
              <w:t>0</w:t>
            </w:r>
            <w:bookmarkEnd w:id="789"/>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90" w:name="RANGE_G52"/>
            <w:r w:rsidRPr="00D0509E">
              <w:rPr>
                <w:sz w:val="18"/>
                <w:szCs w:val="18"/>
              </w:rPr>
              <w:t>0</w:t>
            </w:r>
            <w:bookmarkEnd w:id="790"/>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91" w:name="RANGE_H52"/>
            <w:r w:rsidRPr="00D0509E">
              <w:rPr>
                <w:sz w:val="18"/>
                <w:szCs w:val="18"/>
              </w:rPr>
              <w:t>0</w:t>
            </w:r>
            <w:bookmarkEnd w:id="791"/>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92" w:name="RANGE_I52"/>
            <w:r w:rsidRPr="00D0509E">
              <w:rPr>
                <w:sz w:val="18"/>
                <w:szCs w:val="18"/>
              </w:rPr>
              <w:t>0</w:t>
            </w:r>
            <w:bookmarkEnd w:id="792"/>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93" w:name="RANGE_J52"/>
            <w:r w:rsidRPr="00D0509E">
              <w:rPr>
                <w:sz w:val="18"/>
                <w:szCs w:val="18"/>
              </w:rPr>
              <w:t>0</w:t>
            </w:r>
            <w:bookmarkEnd w:id="793"/>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94" w:name="RANGE_K52"/>
            <w:r w:rsidRPr="00D0509E">
              <w:rPr>
                <w:sz w:val="18"/>
                <w:szCs w:val="18"/>
              </w:rPr>
              <w:t>0</w:t>
            </w:r>
            <w:bookmarkEnd w:id="794"/>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95" w:name="RANGE_L52"/>
            <w:r w:rsidRPr="00D0509E">
              <w:rPr>
                <w:sz w:val="18"/>
                <w:szCs w:val="18"/>
              </w:rPr>
              <w:t>0</w:t>
            </w:r>
            <w:bookmarkEnd w:id="795"/>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96" w:name="RANGE_M52"/>
            <w:r w:rsidRPr="00D0509E">
              <w:rPr>
                <w:sz w:val="18"/>
                <w:szCs w:val="18"/>
              </w:rPr>
              <w:t>0</w:t>
            </w:r>
            <w:bookmarkEnd w:id="796"/>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97" w:name="RANGE_N52"/>
            <w:r w:rsidRPr="00D0509E">
              <w:rPr>
                <w:sz w:val="18"/>
                <w:szCs w:val="18"/>
              </w:rPr>
              <w:t>0</w:t>
            </w:r>
            <w:bookmarkEnd w:id="797"/>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98" w:name="RANGE_O52"/>
            <w:r w:rsidRPr="00D0509E">
              <w:rPr>
                <w:sz w:val="18"/>
                <w:szCs w:val="18"/>
              </w:rPr>
              <w:t>0</w:t>
            </w:r>
            <w:bookmarkEnd w:id="798"/>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799" w:name="RANGE_P52"/>
            <w:r w:rsidRPr="00D0509E">
              <w:rPr>
                <w:sz w:val="18"/>
                <w:szCs w:val="18"/>
              </w:rPr>
              <w:t>0</w:t>
            </w:r>
            <w:bookmarkEnd w:id="799"/>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00" w:name="RANGE_Q52"/>
            <w:r w:rsidRPr="00D0509E">
              <w:rPr>
                <w:sz w:val="18"/>
                <w:szCs w:val="18"/>
              </w:rPr>
              <w:t>0</w:t>
            </w:r>
            <w:bookmarkEnd w:id="800"/>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19.1</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приобретения</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01" w:name="RANGE_D53"/>
            <w:r w:rsidRPr="00D0509E">
              <w:rPr>
                <w:sz w:val="18"/>
                <w:szCs w:val="18"/>
              </w:rPr>
              <w:t> </w:t>
            </w:r>
            <w:bookmarkEnd w:id="801"/>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02" w:name="RANGE_E53"/>
            <w:r w:rsidRPr="00D0509E">
              <w:rPr>
                <w:sz w:val="18"/>
                <w:szCs w:val="18"/>
              </w:rPr>
              <w:t>0</w:t>
            </w:r>
            <w:bookmarkEnd w:id="802"/>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03" w:name="RANGE_F53"/>
            <w:r w:rsidRPr="00D0509E">
              <w:rPr>
                <w:sz w:val="18"/>
                <w:szCs w:val="18"/>
              </w:rPr>
              <w:t>0</w:t>
            </w:r>
            <w:bookmarkEnd w:id="803"/>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04" w:name="RANGE_G53"/>
            <w:r w:rsidRPr="00D0509E">
              <w:rPr>
                <w:sz w:val="18"/>
                <w:szCs w:val="18"/>
              </w:rPr>
              <w:t>0</w:t>
            </w:r>
            <w:bookmarkEnd w:id="804"/>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05" w:name="RANGE_H53"/>
            <w:r w:rsidRPr="00D0509E">
              <w:rPr>
                <w:sz w:val="18"/>
                <w:szCs w:val="18"/>
              </w:rPr>
              <w:t>0</w:t>
            </w:r>
            <w:bookmarkEnd w:id="805"/>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06" w:name="RANGE_I53"/>
            <w:r w:rsidRPr="00D0509E">
              <w:rPr>
                <w:sz w:val="18"/>
                <w:szCs w:val="18"/>
              </w:rPr>
              <w:t>0</w:t>
            </w:r>
            <w:bookmarkEnd w:id="806"/>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07" w:name="RANGE_J53"/>
            <w:r w:rsidRPr="00D0509E">
              <w:rPr>
                <w:sz w:val="18"/>
                <w:szCs w:val="18"/>
              </w:rPr>
              <w:t>0</w:t>
            </w:r>
            <w:bookmarkEnd w:id="807"/>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08" w:name="RANGE_K53"/>
            <w:r w:rsidRPr="00D0509E">
              <w:rPr>
                <w:sz w:val="18"/>
                <w:szCs w:val="18"/>
              </w:rPr>
              <w:t>0</w:t>
            </w:r>
            <w:bookmarkEnd w:id="808"/>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09" w:name="RANGE_L53"/>
            <w:r w:rsidRPr="00D0509E">
              <w:rPr>
                <w:sz w:val="18"/>
                <w:szCs w:val="18"/>
              </w:rPr>
              <w:t>0</w:t>
            </w:r>
            <w:bookmarkEnd w:id="809"/>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10" w:name="RANGE_M53"/>
            <w:r w:rsidRPr="00D0509E">
              <w:rPr>
                <w:sz w:val="18"/>
                <w:szCs w:val="18"/>
              </w:rPr>
              <w:t>0</w:t>
            </w:r>
            <w:bookmarkEnd w:id="810"/>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11" w:name="RANGE_N53"/>
            <w:r w:rsidRPr="00D0509E">
              <w:rPr>
                <w:sz w:val="18"/>
                <w:szCs w:val="18"/>
              </w:rPr>
              <w:t>0</w:t>
            </w:r>
            <w:bookmarkEnd w:id="811"/>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12" w:name="RANGE_O53"/>
            <w:r w:rsidRPr="00D0509E">
              <w:rPr>
                <w:sz w:val="18"/>
                <w:szCs w:val="18"/>
              </w:rPr>
              <w:t>0</w:t>
            </w:r>
            <w:bookmarkEnd w:id="812"/>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13" w:name="RANGE_P53"/>
            <w:r w:rsidRPr="00D0509E">
              <w:rPr>
                <w:sz w:val="18"/>
                <w:szCs w:val="18"/>
              </w:rPr>
              <w:t>0</w:t>
            </w:r>
            <w:bookmarkEnd w:id="813"/>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14" w:name="RANGE_Q53"/>
            <w:r w:rsidRPr="00D0509E">
              <w:rPr>
                <w:sz w:val="18"/>
                <w:szCs w:val="18"/>
              </w:rPr>
              <w:t>0</w:t>
            </w:r>
            <w:bookmarkEnd w:id="814"/>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19.2</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выбытия</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15" w:name="RANGE_D54"/>
            <w:r w:rsidRPr="00D0509E">
              <w:rPr>
                <w:sz w:val="18"/>
                <w:szCs w:val="18"/>
              </w:rPr>
              <w:t> </w:t>
            </w:r>
            <w:bookmarkEnd w:id="815"/>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16" w:name="RANGE_E54"/>
            <w:r w:rsidRPr="00D0509E">
              <w:rPr>
                <w:sz w:val="18"/>
                <w:szCs w:val="18"/>
              </w:rPr>
              <w:t>0</w:t>
            </w:r>
            <w:bookmarkEnd w:id="816"/>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17" w:name="RANGE_F54"/>
            <w:r w:rsidRPr="00D0509E">
              <w:rPr>
                <w:sz w:val="18"/>
                <w:szCs w:val="18"/>
              </w:rPr>
              <w:t>0</w:t>
            </w:r>
            <w:bookmarkEnd w:id="817"/>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18" w:name="RANGE_G54"/>
            <w:r w:rsidRPr="00D0509E">
              <w:rPr>
                <w:sz w:val="18"/>
                <w:szCs w:val="18"/>
              </w:rPr>
              <w:t>0</w:t>
            </w:r>
            <w:bookmarkEnd w:id="818"/>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19" w:name="RANGE_H54"/>
            <w:r w:rsidRPr="00D0509E">
              <w:rPr>
                <w:sz w:val="18"/>
                <w:szCs w:val="18"/>
              </w:rPr>
              <w:t>0</w:t>
            </w:r>
            <w:bookmarkEnd w:id="819"/>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20" w:name="RANGE_I54"/>
            <w:r w:rsidRPr="00D0509E">
              <w:rPr>
                <w:sz w:val="18"/>
                <w:szCs w:val="18"/>
              </w:rPr>
              <w:t>0</w:t>
            </w:r>
            <w:bookmarkEnd w:id="820"/>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21" w:name="RANGE_J54"/>
            <w:r w:rsidRPr="00D0509E">
              <w:rPr>
                <w:sz w:val="18"/>
                <w:szCs w:val="18"/>
              </w:rPr>
              <w:t>0</w:t>
            </w:r>
            <w:bookmarkEnd w:id="821"/>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22" w:name="RANGE_K54"/>
            <w:r w:rsidRPr="00D0509E">
              <w:rPr>
                <w:sz w:val="18"/>
                <w:szCs w:val="18"/>
              </w:rPr>
              <w:t>0</w:t>
            </w:r>
            <w:bookmarkEnd w:id="822"/>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23" w:name="RANGE_L54"/>
            <w:r w:rsidRPr="00D0509E">
              <w:rPr>
                <w:sz w:val="18"/>
                <w:szCs w:val="18"/>
              </w:rPr>
              <w:t>0</w:t>
            </w:r>
            <w:bookmarkEnd w:id="823"/>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24" w:name="RANGE_M54"/>
            <w:r w:rsidRPr="00D0509E">
              <w:rPr>
                <w:sz w:val="18"/>
                <w:szCs w:val="18"/>
              </w:rPr>
              <w:t>0</w:t>
            </w:r>
            <w:bookmarkEnd w:id="824"/>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25" w:name="RANGE_N54"/>
            <w:r w:rsidRPr="00D0509E">
              <w:rPr>
                <w:sz w:val="18"/>
                <w:szCs w:val="18"/>
              </w:rPr>
              <w:t>0</w:t>
            </w:r>
            <w:bookmarkEnd w:id="825"/>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26" w:name="RANGE_O54"/>
            <w:r w:rsidRPr="00D0509E">
              <w:rPr>
                <w:sz w:val="18"/>
                <w:szCs w:val="18"/>
              </w:rPr>
              <w:t>0</w:t>
            </w:r>
            <w:bookmarkEnd w:id="826"/>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27" w:name="RANGE_P54"/>
            <w:r w:rsidRPr="00D0509E">
              <w:rPr>
                <w:sz w:val="18"/>
                <w:szCs w:val="18"/>
              </w:rPr>
              <w:t>0</w:t>
            </w:r>
            <w:bookmarkEnd w:id="827"/>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28" w:name="RANGE_Q54"/>
            <w:r w:rsidRPr="00D0509E">
              <w:rPr>
                <w:sz w:val="18"/>
                <w:szCs w:val="18"/>
              </w:rPr>
              <w:t>0</w:t>
            </w:r>
            <w:bookmarkEnd w:id="828"/>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20</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Изменение стоимости основных средств и нематериальных активов</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29" w:name="RANGE_D55"/>
            <w:r w:rsidRPr="00D0509E">
              <w:rPr>
                <w:sz w:val="18"/>
                <w:szCs w:val="18"/>
              </w:rPr>
              <w:t> </w:t>
            </w:r>
            <w:bookmarkEnd w:id="829"/>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30" w:name="RANGE_E55"/>
            <w:r w:rsidRPr="00D0509E">
              <w:rPr>
                <w:sz w:val="18"/>
                <w:szCs w:val="18"/>
              </w:rPr>
              <w:t>0</w:t>
            </w:r>
            <w:bookmarkEnd w:id="830"/>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31" w:name="RANGE_F55"/>
            <w:r w:rsidRPr="00D0509E">
              <w:rPr>
                <w:sz w:val="18"/>
                <w:szCs w:val="18"/>
              </w:rPr>
              <w:t>0</w:t>
            </w:r>
            <w:bookmarkEnd w:id="831"/>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32" w:name="RANGE_G55"/>
            <w:r w:rsidRPr="00D0509E">
              <w:rPr>
                <w:sz w:val="18"/>
                <w:szCs w:val="18"/>
              </w:rPr>
              <w:t>0</w:t>
            </w:r>
            <w:bookmarkEnd w:id="832"/>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33" w:name="RANGE_H55"/>
            <w:r w:rsidRPr="00D0509E">
              <w:rPr>
                <w:sz w:val="18"/>
                <w:szCs w:val="18"/>
              </w:rPr>
              <w:t>0</w:t>
            </w:r>
            <w:bookmarkEnd w:id="833"/>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34" w:name="RANGE_I55"/>
            <w:r w:rsidRPr="00D0509E">
              <w:rPr>
                <w:sz w:val="18"/>
                <w:szCs w:val="18"/>
              </w:rPr>
              <w:t>0</w:t>
            </w:r>
            <w:bookmarkEnd w:id="834"/>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35" w:name="RANGE_J55"/>
            <w:r w:rsidRPr="00D0509E">
              <w:rPr>
                <w:sz w:val="18"/>
                <w:szCs w:val="18"/>
              </w:rPr>
              <w:t>0</w:t>
            </w:r>
            <w:bookmarkEnd w:id="835"/>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36" w:name="RANGE_K55"/>
            <w:r w:rsidRPr="00D0509E">
              <w:rPr>
                <w:sz w:val="18"/>
                <w:szCs w:val="18"/>
              </w:rPr>
              <w:t>0</w:t>
            </w:r>
            <w:bookmarkEnd w:id="836"/>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37" w:name="RANGE_L55"/>
            <w:r w:rsidRPr="00D0509E">
              <w:rPr>
                <w:sz w:val="18"/>
                <w:szCs w:val="18"/>
              </w:rPr>
              <w:t>0</w:t>
            </w:r>
            <w:bookmarkEnd w:id="837"/>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38" w:name="RANGE_M55"/>
            <w:r w:rsidRPr="00D0509E">
              <w:rPr>
                <w:sz w:val="18"/>
                <w:szCs w:val="18"/>
              </w:rPr>
              <w:t>0</w:t>
            </w:r>
            <w:bookmarkEnd w:id="838"/>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39" w:name="RANGE_N55"/>
            <w:r w:rsidRPr="00D0509E">
              <w:rPr>
                <w:sz w:val="18"/>
                <w:szCs w:val="18"/>
              </w:rPr>
              <w:t>0</w:t>
            </w:r>
            <w:bookmarkEnd w:id="839"/>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40" w:name="RANGE_O55"/>
            <w:r w:rsidRPr="00D0509E">
              <w:rPr>
                <w:sz w:val="18"/>
                <w:szCs w:val="18"/>
              </w:rPr>
              <w:t>0</w:t>
            </w:r>
            <w:bookmarkEnd w:id="840"/>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41" w:name="RANGE_P55"/>
            <w:r w:rsidRPr="00D0509E">
              <w:rPr>
                <w:sz w:val="18"/>
                <w:szCs w:val="18"/>
              </w:rPr>
              <w:t>0</w:t>
            </w:r>
            <w:bookmarkEnd w:id="841"/>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42" w:name="RANGE_Q55"/>
            <w:r w:rsidRPr="00D0509E">
              <w:rPr>
                <w:sz w:val="18"/>
                <w:szCs w:val="18"/>
              </w:rPr>
              <w:t>0</w:t>
            </w:r>
            <w:bookmarkEnd w:id="842"/>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21</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Дивиденды объявленные и иные выплаты в пользу акционеров (участников):</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43" w:name="RANGE_D56"/>
            <w:r w:rsidRPr="00D0509E">
              <w:rPr>
                <w:sz w:val="18"/>
                <w:szCs w:val="18"/>
              </w:rPr>
              <w:t> </w:t>
            </w:r>
            <w:bookmarkEnd w:id="843"/>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44" w:name="RANGE_E56"/>
            <w:r w:rsidRPr="00D0509E">
              <w:rPr>
                <w:sz w:val="18"/>
                <w:szCs w:val="18"/>
              </w:rPr>
              <w:t>0</w:t>
            </w:r>
            <w:bookmarkEnd w:id="844"/>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45" w:name="RANGE_F56"/>
            <w:r w:rsidRPr="00D0509E">
              <w:rPr>
                <w:sz w:val="18"/>
                <w:szCs w:val="18"/>
              </w:rPr>
              <w:t>0</w:t>
            </w:r>
            <w:bookmarkEnd w:id="845"/>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46" w:name="RANGE_G56"/>
            <w:r w:rsidRPr="00D0509E">
              <w:rPr>
                <w:sz w:val="18"/>
                <w:szCs w:val="18"/>
              </w:rPr>
              <w:t>0</w:t>
            </w:r>
            <w:bookmarkEnd w:id="846"/>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47" w:name="RANGE_H56"/>
            <w:r w:rsidRPr="00D0509E">
              <w:rPr>
                <w:sz w:val="18"/>
                <w:szCs w:val="18"/>
              </w:rPr>
              <w:t>0</w:t>
            </w:r>
            <w:bookmarkEnd w:id="847"/>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48" w:name="RANGE_I56"/>
            <w:r w:rsidRPr="00D0509E">
              <w:rPr>
                <w:sz w:val="18"/>
                <w:szCs w:val="18"/>
              </w:rPr>
              <w:t>0</w:t>
            </w:r>
            <w:bookmarkEnd w:id="848"/>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49" w:name="RANGE_J56"/>
            <w:r w:rsidRPr="00D0509E">
              <w:rPr>
                <w:sz w:val="18"/>
                <w:szCs w:val="18"/>
              </w:rPr>
              <w:t>0</w:t>
            </w:r>
            <w:bookmarkEnd w:id="849"/>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50" w:name="RANGE_K56"/>
            <w:r w:rsidRPr="00D0509E">
              <w:rPr>
                <w:sz w:val="18"/>
                <w:szCs w:val="18"/>
              </w:rPr>
              <w:t>0</w:t>
            </w:r>
            <w:bookmarkEnd w:id="850"/>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51" w:name="RANGE_L56"/>
            <w:r w:rsidRPr="00D0509E">
              <w:rPr>
                <w:sz w:val="18"/>
                <w:szCs w:val="18"/>
              </w:rPr>
              <w:t>0</w:t>
            </w:r>
            <w:bookmarkEnd w:id="851"/>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52" w:name="RANGE_M56"/>
            <w:r w:rsidRPr="00D0509E">
              <w:rPr>
                <w:sz w:val="18"/>
                <w:szCs w:val="18"/>
              </w:rPr>
              <w:t>0</w:t>
            </w:r>
            <w:bookmarkEnd w:id="852"/>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53" w:name="RANGE_N56"/>
            <w:r w:rsidRPr="00D0509E">
              <w:rPr>
                <w:sz w:val="18"/>
                <w:szCs w:val="18"/>
              </w:rPr>
              <w:t>0</w:t>
            </w:r>
            <w:bookmarkEnd w:id="853"/>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54" w:name="RANGE_O56"/>
            <w:r w:rsidRPr="00D0509E">
              <w:rPr>
                <w:sz w:val="18"/>
                <w:szCs w:val="18"/>
              </w:rPr>
              <w:t>0</w:t>
            </w:r>
            <w:bookmarkEnd w:id="854"/>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55" w:name="RANGE_P56"/>
            <w:r w:rsidRPr="00D0509E">
              <w:rPr>
                <w:sz w:val="18"/>
                <w:szCs w:val="18"/>
              </w:rPr>
              <w:t>0</w:t>
            </w:r>
            <w:bookmarkEnd w:id="855"/>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56" w:name="RANGE_Q56"/>
            <w:r w:rsidRPr="00D0509E">
              <w:rPr>
                <w:sz w:val="18"/>
                <w:szCs w:val="18"/>
              </w:rPr>
              <w:t>0</w:t>
            </w:r>
            <w:bookmarkEnd w:id="856"/>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21.1</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по обыкновенным акциям</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57" w:name="RANGE_D57"/>
            <w:r w:rsidRPr="00D0509E">
              <w:rPr>
                <w:sz w:val="18"/>
                <w:szCs w:val="18"/>
              </w:rPr>
              <w:t> </w:t>
            </w:r>
            <w:bookmarkEnd w:id="857"/>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58" w:name="RANGE_E57"/>
            <w:r w:rsidRPr="00D0509E">
              <w:rPr>
                <w:sz w:val="18"/>
                <w:szCs w:val="18"/>
              </w:rPr>
              <w:t>0</w:t>
            </w:r>
            <w:bookmarkEnd w:id="858"/>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59" w:name="RANGE_F57"/>
            <w:r w:rsidRPr="00D0509E">
              <w:rPr>
                <w:sz w:val="18"/>
                <w:szCs w:val="18"/>
              </w:rPr>
              <w:t>0</w:t>
            </w:r>
            <w:bookmarkEnd w:id="859"/>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60" w:name="RANGE_G57"/>
            <w:r w:rsidRPr="00D0509E">
              <w:rPr>
                <w:sz w:val="18"/>
                <w:szCs w:val="18"/>
              </w:rPr>
              <w:t>0</w:t>
            </w:r>
            <w:bookmarkEnd w:id="860"/>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61" w:name="RANGE_H57"/>
            <w:r w:rsidRPr="00D0509E">
              <w:rPr>
                <w:sz w:val="18"/>
                <w:szCs w:val="18"/>
              </w:rPr>
              <w:t>0</w:t>
            </w:r>
            <w:bookmarkEnd w:id="861"/>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62" w:name="RANGE_I57"/>
            <w:r w:rsidRPr="00D0509E">
              <w:rPr>
                <w:sz w:val="18"/>
                <w:szCs w:val="18"/>
              </w:rPr>
              <w:t>0</w:t>
            </w:r>
            <w:bookmarkEnd w:id="862"/>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63" w:name="RANGE_J57"/>
            <w:r w:rsidRPr="00D0509E">
              <w:rPr>
                <w:sz w:val="18"/>
                <w:szCs w:val="18"/>
              </w:rPr>
              <w:t>0</w:t>
            </w:r>
            <w:bookmarkEnd w:id="863"/>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64" w:name="RANGE_K57"/>
            <w:r w:rsidRPr="00D0509E">
              <w:rPr>
                <w:sz w:val="18"/>
                <w:szCs w:val="18"/>
              </w:rPr>
              <w:t>0</w:t>
            </w:r>
            <w:bookmarkEnd w:id="864"/>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65" w:name="RANGE_L57"/>
            <w:r w:rsidRPr="00D0509E">
              <w:rPr>
                <w:sz w:val="18"/>
                <w:szCs w:val="18"/>
              </w:rPr>
              <w:t>0</w:t>
            </w:r>
            <w:bookmarkEnd w:id="865"/>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66" w:name="RANGE_M57"/>
            <w:r w:rsidRPr="00D0509E">
              <w:rPr>
                <w:sz w:val="18"/>
                <w:szCs w:val="18"/>
              </w:rPr>
              <w:t>0</w:t>
            </w:r>
            <w:bookmarkEnd w:id="866"/>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67" w:name="RANGE_N57"/>
            <w:r w:rsidRPr="00D0509E">
              <w:rPr>
                <w:sz w:val="18"/>
                <w:szCs w:val="18"/>
              </w:rPr>
              <w:t>0</w:t>
            </w:r>
            <w:bookmarkEnd w:id="867"/>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68" w:name="RANGE_O57"/>
            <w:r w:rsidRPr="00D0509E">
              <w:rPr>
                <w:sz w:val="18"/>
                <w:szCs w:val="18"/>
              </w:rPr>
              <w:t>0</w:t>
            </w:r>
            <w:bookmarkEnd w:id="868"/>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69" w:name="RANGE_P57"/>
            <w:r w:rsidRPr="00D0509E">
              <w:rPr>
                <w:sz w:val="18"/>
                <w:szCs w:val="18"/>
              </w:rPr>
              <w:t>0</w:t>
            </w:r>
            <w:bookmarkEnd w:id="869"/>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70" w:name="RANGE_Q57"/>
            <w:r w:rsidRPr="00D0509E">
              <w:rPr>
                <w:sz w:val="18"/>
                <w:szCs w:val="18"/>
              </w:rPr>
              <w:t>0</w:t>
            </w:r>
            <w:bookmarkEnd w:id="870"/>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21.2</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по привилегированным акциям</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71" w:name="RANGE_D58"/>
            <w:r w:rsidRPr="00D0509E">
              <w:rPr>
                <w:sz w:val="18"/>
                <w:szCs w:val="18"/>
              </w:rPr>
              <w:t> </w:t>
            </w:r>
            <w:bookmarkEnd w:id="871"/>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72" w:name="RANGE_E58"/>
            <w:r w:rsidRPr="00D0509E">
              <w:rPr>
                <w:sz w:val="18"/>
                <w:szCs w:val="18"/>
              </w:rPr>
              <w:t>0</w:t>
            </w:r>
            <w:bookmarkEnd w:id="872"/>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73" w:name="RANGE_F58"/>
            <w:r w:rsidRPr="00D0509E">
              <w:rPr>
                <w:sz w:val="18"/>
                <w:szCs w:val="18"/>
              </w:rPr>
              <w:t>0</w:t>
            </w:r>
            <w:bookmarkEnd w:id="873"/>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74" w:name="RANGE_G58"/>
            <w:r w:rsidRPr="00D0509E">
              <w:rPr>
                <w:sz w:val="18"/>
                <w:szCs w:val="18"/>
              </w:rPr>
              <w:t>0</w:t>
            </w:r>
            <w:bookmarkEnd w:id="874"/>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75" w:name="RANGE_H58"/>
            <w:r w:rsidRPr="00D0509E">
              <w:rPr>
                <w:sz w:val="18"/>
                <w:szCs w:val="18"/>
              </w:rPr>
              <w:t>0</w:t>
            </w:r>
            <w:bookmarkEnd w:id="875"/>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76" w:name="RANGE_I58"/>
            <w:r w:rsidRPr="00D0509E">
              <w:rPr>
                <w:sz w:val="18"/>
                <w:szCs w:val="18"/>
              </w:rPr>
              <w:t>0</w:t>
            </w:r>
            <w:bookmarkEnd w:id="876"/>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77" w:name="RANGE_J58"/>
            <w:r w:rsidRPr="00D0509E">
              <w:rPr>
                <w:sz w:val="18"/>
                <w:szCs w:val="18"/>
              </w:rPr>
              <w:t>0</w:t>
            </w:r>
            <w:bookmarkEnd w:id="877"/>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78" w:name="RANGE_K58"/>
            <w:r w:rsidRPr="00D0509E">
              <w:rPr>
                <w:sz w:val="18"/>
                <w:szCs w:val="18"/>
              </w:rPr>
              <w:t>0</w:t>
            </w:r>
            <w:bookmarkEnd w:id="878"/>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79" w:name="RANGE_L58"/>
            <w:r w:rsidRPr="00D0509E">
              <w:rPr>
                <w:sz w:val="18"/>
                <w:szCs w:val="18"/>
              </w:rPr>
              <w:t>0</w:t>
            </w:r>
            <w:bookmarkEnd w:id="879"/>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80" w:name="RANGE_M58"/>
            <w:r w:rsidRPr="00D0509E">
              <w:rPr>
                <w:sz w:val="18"/>
                <w:szCs w:val="18"/>
              </w:rPr>
              <w:t>0</w:t>
            </w:r>
            <w:bookmarkEnd w:id="880"/>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81" w:name="RANGE_N58"/>
            <w:r w:rsidRPr="00D0509E">
              <w:rPr>
                <w:sz w:val="18"/>
                <w:szCs w:val="18"/>
              </w:rPr>
              <w:t>0</w:t>
            </w:r>
            <w:bookmarkEnd w:id="881"/>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82" w:name="RANGE_O58"/>
            <w:r w:rsidRPr="00D0509E">
              <w:rPr>
                <w:sz w:val="18"/>
                <w:szCs w:val="18"/>
              </w:rPr>
              <w:t>0</w:t>
            </w:r>
            <w:bookmarkEnd w:id="882"/>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83" w:name="RANGE_P58"/>
            <w:r w:rsidRPr="00D0509E">
              <w:rPr>
                <w:sz w:val="18"/>
                <w:szCs w:val="18"/>
              </w:rPr>
              <w:t>0</w:t>
            </w:r>
            <w:bookmarkEnd w:id="883"/>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84" w:name="RANGE_Q58"/>
            <w:r w:rsidRPr="00D0509E">
              <w:rPr>
                <w:sz w:val="18"/>
                <w:szCs w:val="18"/>
              </w:rPr>
              <w:t>0</w:t>
            </w:r>
            <w:bookmarkEnd w:id="884"/>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22</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 xml:space="preserve">Прочие взносы акционеров (участников) и распределение в </w:t>
            </w:r>
            <w:r w:rsidRPr="00D0509E">
              <w:rPr>
                <w:sz w:val="18"/>
                <w:szCs w:val="18"/>
              </w:rPr>
              <w:lastRenderedPageBreak/>
              <w:t>пользу акционеров (участников)</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85" w:name="RANGE_D59"/>
            <w:r w:rsidRPr="00D0509E">
              <w:rPr>
                <w:sz w:val="18"/>
                <w:szCs w:val="18"/>
              </w:rPr>
              <w:lastRenderedPageBreak/>
              <w:t> </w:t>
            </w:r>
            <w:bookmarkEnd w:id="885"/>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86" w:name="RANGE_E59"/>
            <w:r w:rsidRPr="00D0509E">
              <w:rPr>
                <w:sz w:val="18"/>
                <w:szCs w:val="18"/>
              </w:rPr>
              <w:t>0</w:t>
            </w:r>
            <w:bookmarkEnd w:id="886"/>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87" w:name="RANGE_F59"/>
            <w:r w:rsidRPr="00D0509E">
              <w:rPr>
                <w:sz w:val="18"/>
                <w:szCs w:val="18"/>
              </w:rPr>
              <w:t>0</w:t>
            </w:r>
            <w:bookmarkEnd w:id="887"/>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88" w:name="RANGE_G59"/>
            <w:r w:rsidRPr="00D0509E">
              <w:rPr>
                <w:sz w:val="18"/>
                <w:szCs w:val="18"/>
              </w:rPr>
              <w:t>0</w:t>
            </w:r>
            <w:bookmarkEnd w:id="888"/>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89" w:name="RANGE_H59"/>
            <w:r w:rsidRPr="00D0509E">
              <w:rPr>
                <w:sz w:val="18"/>
                <w:szCs w:val="18"/>
              </w:rPr>
              <w:t>0</w:t>
            </w:r>
            <w:bookmarkEnd w:id="889"/>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90" w:name="RANGE_I59"/>
            <w:r w:rsidRPr="00D0509E">
              <w:rPr>
                <w:sz w:val="18"/>
                <w:szCs w:val="18"/>
              </w:rPr>
              <w:t>0</w:t>
            </w:r>
            <w:bookmarkEnd w:id="890"/>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91" w:name="RANGE_J59"/>
            <w:r w:rsidRPr="00D0509E">
              <w:rPr>
                <w:sz w:val="18"/>
                <w:szCs w:val="18"/>
              </w:rPr>
              <w:t>0</w:t>
            </w:r>
            <w:bookmarkEnd w:id="891"/>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92" w:name="RANGE_K59"/>
            <w:r w:rsidRPr="00D0509E">
              <w:rPr>
                <w:sz w:val="18"/>
                <w:szCs w:val="18"/>
              </w:rPr>
              <w:t>0</w:t>
            </w:r>
            <w:bookmarkEnd w:id="892"/>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93" w:name="RANGE_L59"/>
            <w:r w:rsidRPr="00D0509E">
              <w:rPr>
                <w:sz w:val="18"/>
                <w:szCs w:val="18"/>
              </w:rPr>
              <w:t>0</w:t>
            </w:r>
            <w:bookmarkEnd w:id="893"/>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94" w:name="RANGE_M59"/>
            <w:r w:rsidRPr="00D0509E">
              <w:rPr>
                <w:sz w:val="18"/>
                <w:szCs w:val="18"/>
              </w:rPr>
              <w:t>0</w:t>
            </w:r>
            <w:bookmarkEnd w:id="894"/>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95" w:name="RANGE_N59"/>
            <w:r w:rsidRPr="00D0509E">
              <w:rPr>
                <w:sz w:val="18"/>
                <w:szCs w:val="18"/>
              </w:rPr>
              <w:t>0</w:t>
            </w:r>
            <w:bookmarkEnd w:id="895"/>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96" w:name="RANGE_O59"/>
            <w:r w:rsidRPr="00D0509E">
              <w:rPr>
                <w:sz w:val="18"/>
                <w:szCs w:val="18"/>
              </w:rPr>
              <w:t>0</w:t>
            </w:r>
            <w:bookmarkEnd w:id="896"/>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97" w:name="RANGE_P59"/>
            <w:r w:rsidRPr="00D0509E">
              <w:rPr>
                <w:sz w:val="18"/>
                <w:szCs w:val="18"/>
              </w:rPr>
              <w:t>0</w:t>
            </w:r>
            <w:bookmarkEnd w:id="897"/>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98" w:name="RANGE_Q59"/>
            <w:r w:rsidRPr="00D0509E">
              <w:rPr>
                <w:sz w:val="18"/>
                <w:szCs w:val="18"/>
              </w:rPr>
              <w:t>0</w:t>
            </w:r>
            <w:bookmarkEnd w:id="898"/>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23</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Прочие движения</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899" w:name="RANGE_D60"/>
            <w:r w:rsidRPr="00D0509E">
              <w:rPr>
                <w:sz w:val="18"/>
                <w:szCs w:val="18"/>
              </w:rPr>
              <w:t> </w:t>
            </w:r>
            <w:bookmarkEnd w:id="899"/>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900" w:name="RANGE_E60"/>
            <w:r w:rsidRPr="00D0509E">
              <w:rPr>
                <w:sz w:val="18"/>
                <w:szCs w:val="18"/>
              </w:rPr>
              <w:t>0</w:t>
            </w:r>
            <w:bookmarkEnd w:id="900"/>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901" w:name="RANGE_F60"/>
            <w:r w:rsidRPr="00D0509E">
              <w:rPr>
                <w:sz w:val="18"/>
                <w:szCs w:val="18"/>
              </w:rPr>
              <w:t>0</w:t>
            </w:r>
            <w:bookmarkEnd w:id="901"/>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902" w:name="RANGE_G60"/>
            <w:r w:rsidRPr="00D0509E">
              <w:rPr>
                <w:sz w:val="18"/>
                <w:szCs w:val="18"/>
              </w:rPr>
              <w:t>0</w:t>
            </w:r>
            <w:bookmarkEnd w:id="902"/>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903" w:name="RANGE_H60"/>
            <w:r w:rsidRPr="00D0509E">
              <w:rPr>
                <w:sz w:val="18"/>
                <w:szCs w:val="18"/>
              </w:rPr>
              <w:t>0</w:t>
            </w:r>
            <w:bookmarkEnd w:id="903"/>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904" w:name="RANGE_I60"/>
            <w:r w:rsidRPr="00D0509E">
              <w:rPr>
                <w:sz w:val="18"/>
                <w:szCs w:val="18"/>
              </w:rPr>
              <w:t>0</w:t>
            </w:r>
            <w:bookmarkEnd w:id="904"/>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905" w:name="RANGE_J60"/>
            <w:r w:rsidRPr="00D0509E">
              <w:rPr>
                <w:sz w:val="18"/>
                <w:szCs w:val="18"/>
              </w:rPr>
              <w:t>0</w:t>
            </w:r>
            <w:bookmarkEnd w:id="905"/>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906" w:name="RANGE_K60"/>
            <w:r w:rsidRPr="00D0509E">
              <w:rPr>
                <w:sz w:val="18"/>
                <w:szCs w:val="18"/>
              </w:rPr>
              <w:t>0</w:t>
            </w:r>
            <w:bookmarkEnd w:id="906"/>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907" w:name="RANGE_L60"/>
            <w:r w:rsidRPr="00D0509E">
              <w:rPr>
                <w:sz w:val="18"/>
                <w:szCs w:val="18"/>
              </w:rPr>
              <w:t>0</w:t>
            </w:r>
            <w:bookmarkEnd w:id="907"/>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908" w:name="RANGE_M60"/>
            <w:r w:rsidRPr="00D0509E">
              <w:rPr>
                <w:sz w:val="18"/>
                <w:szCs w:val="18"/>
              </w:rPr>
              <w:t>0</w:t>
            </w:r>
            <w:bookmarkEnd w:id="908"/>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909" w:name="RANGE_N60"/>
            <w:r w:rsidRPr="00D0509E">
              <w:rPr>
                <w:sz w:val="18"/>
                <w:szCs w:val="18"/>
              </w:rPr>
              <w:t>0</w:t>
            </w:r>
            <w:bookmarkEnd w:id="909"/>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910" w:name="RANGE_O60"/>
            <w:r w:rsidRPr="00D0509E">
              <w:rPr>
                <w:sz w:val="18"/>
                <w:szCs w:val="18"/>
              </w:rPr>
              <w:t>0</w:t>
            </w:r>
            <w:bookmarkEnd w:id="910"/>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911" w:name="RANGE_P60"/>
            <w:r w:rsidRPr="00D0509E">
              <w:rPr>
                <w:sz w:val="18"/>
                <w:szCs w:val="18"/>
              </w:rPr>
              <w:t>0</w:t>
            </w:r>
            <w:bookmarkEnd w:id="911"/>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912" w:name="RANGE_Q60"/>
            <w:r w:rsidRPr="00D0509E">
              <w:rPr>
                <w:sz w:val="18"/>
                <w:szCs w:val="18"/>
              </w:rPr>
              <w:t>0</w:t>
            </w:r>
            <w:bookmarkEnd w:id="912"/>
          </w:p>
        </w:tc>
      </w:tr>
      <w:tr w:rsidR="00D0509E" w:rsidRPr="00D0509E" w:rsidTr="00D0509E">
        <w:tc>
          <w:tcPr>
            <w:tcW w:w="68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24</w:t>
            </w:r>
          </w:p>
        </w:tc>
        <w:tc>
          <w:tcPr>
            <w:tcW w:w="303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Данные за отчетный период</w:t>
            </w:r>
          </w:p>
        </w:tc>
        <w:tc>
          <w:tcPr>
            <w:tcW w:w="55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913" w:name="RANGE_D61"/>
            <w:r w:rsidRPr="00D0509E">
              <w:rPr>
                <w:sz w:val="18"/>
                <w:szCs w:val="18"/>
              </w:rPr>
              <w:t>5</w:t>
            </w:r>
            <w:bookmarkEnd w:id="913"/>
          </w:p>
        </w:tc>
        <w:tc>
          <w:tcPr>
            <w:tcW w:w="745"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914" w:name="RANGE_E61"/>
            <w:r w:rsidRPr="00D0509E">
              <w:rPr>
                <w:sz w:val="18"/>
                <w:szCs w:val="18"/>
              </w:rPr>
              <w:t>29 910</w:t>
            </w:r>
            <w:bookmarkEnd w:id="914"/>
          </w:p>
        </w:tc>
        <w:tc>
          <w:tcPr>
            <w:tcW w:w="673"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915" w:name="RANGE_F61"/>
            <w:r w:rsidRPr="00D0509E">
              <w:rPr>
                <w:sz w:val="18"/>
                <w:szCs w:val="18"/>
              </w:rPr>
              <w:t>0</w:t>
            </w:r>
            <w:bookmarkEnd w:id="915"/>
          </w:p>
        </w:tc>
        <w:tc>
          <w:tcPr>
            <w:tcW w:w="72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916" w:name="RANGE_G61"/>
            <w:r w:rsidRPr="00D0509E">
              <w:rPr>
                <w:sz w:val="18"/>
                <w:szCs w:val="18"/>
              </w:rPr>
              <w:t>53 000</w:t>
            </w:r>
            <w:bookmarkEnd w:id="916"/>
          </w:p>
        </w:tc>
        <w:tc>
          <w:tcPr>
            <w:tcW w:w="151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917" w:name="RANGE_H61"/>
            <w:r w:rsidRPr="00D0509E">
              <w:rPr>
                <w:sz w:val="18"/>
                <w:szCs w:val="18"/>
              </w:rPr>
              <w:t>0</w:t>
            </w:r>
            <w:bookmarkEnd w:id="917"/>
          </w:p>
        </w:tc>
        <w:tc>
          <w:tcPr>
            <w:tcW w:w="89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918" w:name="RANGE_I61"/>
            <w:r w:rsidRPr="00D0509E">
              <w:rPr>
                <w:sz w:val="18"/>
                <w:szCs w:val="18"/>
              </w:rPr>
              <w:t>31 548</w:t>
            </w:r>
            <w:bookmarkEnd w:id="918"/>
          </w:p>
        </w:tc>
        <w:tc>
          <w:tcPr>
            <w:tcW w:w="1276"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919" w:name="RANGE_J61"/>
            <w:r w:rsidRPr="00D0509E">
              <w:rPr>
                <w:sz w:val="18"/>
                <w:szCs w:val="18"/>
              </w:rPr>
              <w:t>0</w:t>
            </w:r>
            <w:bookmarkEnd w:id="919"/>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920" w:name="RANGE_K61"/>
            <w:r w:rsidRPr="00D0509E">
              <w:rPr>
                <w:sz w:val="18"/>
                <w:szCs w:val="18"/>
              </w:rPr>
              <w:t>0</w:t>
            </w:r>
            <w:bookmarkEnd w:id="920"/>
          </w:p>
        </w:tc>
        <w:tc>
          <w:tcPr>
            <w:tcW w:w="668"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921" w:name="RANGE_L61"/>
            <w:r w:rsidRPr="00D0509E">
              <w:rPr>
                <w:sz w:val="18"/>
                <w:szCs w:val="18"/>
              </w:rPr>
              <w:t>1 495</w:t>
            </w:r>
            <w:bookmarkEnd w:id="921"/>
          </w:p>
        </w:tc>
        <w:tc>
          <w:tcPr>
            <w:tcW w:w="749"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922" w:name="RANGE_M61"/>
            <w:r w:rsidRPr="00D0509E">
              <w:rPr>
                <w:sz w:val="18"/>
                <w:szCs w:val="18"/>
              </w:rPr>
              <w:t>0</w:t>
            </w:r>
            <w:bookmarkEnd w:id="922"/>
          </w:p>
        </w:tc>
        <w:tc>
          <w:tcPr>
            <w:tcW w:w="851"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923" w:name="RANGE_N61"/>
            <w:r w:rsidRPr="00D0509E">
              <w:rPr>
                <w:sz w:val="18"/>
                <w:szCs w:val="18"/>
              </w:rPr>
              <w:t>0</w:t>
            </w:r>
            <w:bookmarkEnd w:id="923"/>
          </w:p>
        </w:tc>
        <w:tc>
          <w:tcPr>
            <w:tcW w:w="56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924" w:name="RANGE_O61"/>
            <w:r w:rsidRPr="00D0509E">
              <w:rPr>
                <w:sz w:val="18"/>
                <w:szCs w:val="18"/>
              </w:rPr>
              <w:t>0</w:t>
            </w:r>
            <w:bookmarkEnd w:id="924"/>
          </w:p>
        </w:tc>
        <w:tc>
          <w:tcPr>
            <w:tcW w:w="804"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925" w:name="RANGE_P61"/>
            <w:r w:rsidRPr="00D0509E">
              <w:rPr>
                <w:sz w:val="18"/>
                <w:szCs w:val="18"/>
              </w:rPr>
              <w:t xml:space="preserve">219 </w:t>
            </w:r>
            <w:bookmarkEnd w:id="925"/>
            <w:r w:rsidRPr="00D0509E">
              <w:rPr>
                <w:sz w:val="18"/>
                <w:szCs w:val="18"/>
              </w:rPr>
              <w:t>897</w:t>
            </w:r>
          </w:p>
        </w:tc>
        <w:tc>
          <w:tcPr>
            <w:tcW w:w="8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bookmarkStart w:id="926" w:name="RANGE_Q61"/>
            <w:r w:rsidRPr="00D0509E">
              <w:rPr>
                <w:sz w:val="18"/>
                <w:szCs w:val="18"/>
              </w:rPr>
              <w:t xml:space="preserve">335 </w:t>
            </w:r>
            <w:bookmarkEnd w:id="926"/>
            <w:r w:rsidRPr="00D0509E">
              <w:rPr>
                <w:sz w:val="18"/>
                <w:szCs w:val="18"/>
              </w:rPr>
              <w:t>850</w:t>
            </w:r>
          </w:p>
        </w:tc>
      </w:tr>
    </w:tbl>
    <w:p w:rsidR="00D0509E" w:rsidRPr="00D0509E" w:rsidRDefault="00D0509E" w:rsidP="00D0509E">
      <w:pPr>
        <w:rPr>
          <w:sz w:val="18"/>
          <w:szCs w:val="18"/>
          <w:highlight w:val="yellow"/>
        </w:rPr>
      </w:pPr>
    </w:p>
    <w:p w:rsidR="00D0509E" w:rsidRPr="00D0509E" w:rsidRDefault="00D0509E" w:rsidP="00D0509E">
      <w:pPr>
        <w:rPr>
          <w:sz w:val="18"/>
          <w:szCs w:val="18"/>
        </w:rPr>
      </w:pPr>
    </w:p>
    <w:tbl>
      <w:tblPr>
        <w:tblW w:w="2861" w:type="pct"/>
        <w:tblLook w:val="0000" w:firstRow="0" w:lastRow="0" w:firstColumn="0" w:lastColumn="0" w:noHBand="0" w:noVBand="0"/>
      </w:tblPr>
      <w:tblGrid>
        <w:gridCol w:w="2491"/>
        <w:gridCol w:w="3406"/>
        <w:gridCol w:w="2725"/>
      </w:tblGrid>
      <w:tr w:rsidR="00D0509E" w:rsidRPr="00D0509E" w:rsidTr="00D0509E">
        <w:tc>
          <w:tcPr>
            <w:tcW w:w="1445" w:type="pct"/>
          </w:tcPr>
          <w:p w:rsidR="00D0509E" w:rsidRPr="00D0509E" w:rsidRDefault="00D0509E" w:rsidP="00D0509E">
            <w:pPr>
              <w:rPr>
                <w:sz w:val="18"/>
                <w:szCs w:val="18"/>
              </w:rPr>
            </w:pPr>
            <w:r w:rsidRPr="00D0509E">
              <w:rPr>
                <w:sz w:val="18"/>
                <w:szCs w:val="18"/>
              </w:rPr>
              <w:t>И.о. Президента Банка</w:t>
            </w:r>
          </w:p>
        </w:tc>
        <w:tc>
          <w:tcPr>
            <w:tcW w:w="1975" w:type="pct"/>
          </w:tcPr>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_____________________________</w:t>
            </w:r>
          </w:p>
          <w:p w:rsidR="00D0509E" w:rsidRPr="00D0509E" w:rsidRDefault="00D0509E" w:rsidP="00D0509E">
            <w:pPr>
              <w:rPr>
                <w:sz w:val="18"/>
                <w:szCs w:val="18"/>
              </w:rPr>
            </w:pPr>
            <w:r w:rsidRPr="00D0509E">
              <w:rPr>
                <w:sz w:val="18"/>
                <w:szCs w:val="18"/>
              </w:rPr>
              <w:t>Подпись</w:t>
            </w:r>
          </w:p>
        </w:tc>
        <w:tc>
          <w:tcPr>
            <w:tcW w:w="1580" w:type="pct"/>
          </w:tcPr>
          <w:p w:rsidR="00D0509E" w:rsidRPr="00D0509E" w:rsidRDefault="00D0509E" w:rsidP="00D0509E">
            <w:pPr>
              <w:rPr>
                <w:sz w:val="18"/>
                <w:szCs w:val="18"/>
              </w:rPr>
            </w:pPr>
            <w:r w:rsidRPr="00D0509E">
              <w:rPr>
                <w:sz w:val="18"/>
                <w:szCs w:val="18"/>
              </w:rPr>
              <w:t>Малахов Олег Валерьевич</w:t>
            </w:r>
          </w:p>
        </w:tc>
      </w:tr>
      <w:tr w:rsidR="00D0509E" w:rsidRPr="00D0509E" w:rsidTr="00D0509E">
        <w:trPr>
          <w:trHeight w:val="288"/>
        </w:trPr>
        <w:tc>
          <w:tcPr>
            <w:tcW w:w="1445" w:type="pct"/>
          </w:tcPr>
          <w:p w:rsidR="00D0509E" w:rsidRPr="00D0509E" w:rsidRDefault="00D0509E" w:rsidP="00D0509E">
            <w:pPr>
              <w:rPr>
                <w:sz w:val="18"/>
                <w:szCs w:val="18"/>
              </w:rPr>
            </w:pPr>
            <w:r w:rsidRPr="00D0509E">
              <w:rPr>
                <w:sz w:val="18"/>
                <w:szCs w:val="18"/>
              </w:rPr>
              <w:t>Главный бухгалтер</w:t>
            </w:r>
          </w:p>
        </w:tc>
        <w:tc>
          <w:tcPr>
            <w:tcW w:w="1975" w:type="pct"/>
          </w:tcPr>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_____________________________</w:t>
            </w:r>
          </w:p>
          <w:p w:rsidR="00D0509E" w:rsidRPr="00D0509E" w:rsidRDefault="00D0509E" w:rsidP="00D0509E">
            <w:pPr>
              <w:rPr>
                <w:sz w:val="18"/>
                <w:szCs w:val="18"/>
              </w:rPr>
            </w:pPr>
            <w:r w:rsidRPr="00D0509E">
              <w:rPr>
                <w:sz w:val="18"/>
                <w:szCs w:val="18"/>
              </w:rPr>
              <w:t>Подпись</w:t>
            </w:r>
          </w:p>
        </w:tc>
        <w:tc>
          <w:tcPr>
            <w:tcW w:w="1580" w:type="pct"/>
          </w:tcPr>
          <w:p w:rsidR="00D0509E" w:rsidRPr="00D0509E" w:rsidRDefault="00D0509E" w:rsidP="00D0509E">
            <w:pPr>
              <w:rPr>
                <w:sz w:val="18"/>
                <w:szCs w:val="18"/>
              </w:rPr>
            </w:pPr>
            <w:r w:rsidRPr="00D0509E">
              <w:rPr>
                <w:sz w:val="18"/>
                <w:szCs w:val="18"/>
              </w:rPr>
              <w:t>Москвичева Ольга Витальевна</w:t>
            </w:r>
          </w:p>
        </w:tc>
      </w:tr>
    </w:tbl>
    <w:p w:rsidR="00D0509E" w:rsidRPr="00D0509E" w:rsidRDefault="00D0509E" w:rsidP="00D0509E">
      <w:pPr>
        <w:rPr>
          <w:sz w:val="18"/>
          <w:szCs w:val="18"/>
        </w:rPr>
      </w:pP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Исполнитель Т.Э. Багдадишвили</w:t>
      </w:r>
    </w:p>
    <w:p w:rsidR="00D0509E" w:rsidRPr="00D0509E" w:rsidRDefault="00D0509E" w:rsidP="00D0509E">
      <w:pPr>
        <w:rPr>
          <w:sz w:val="18"/>
          <w:szCs w:val="18"/>
        </w:rPr>
      </w:pPr>
      <w:r w:rsidRPr="00D0509E">
        <w:rPr>
          <w:sz w:val="18"/>
          <w:szCs w:val="18"/>
        </w:rPr>
        <w:t>Телефон: (8362) 42-99-08</w:t>
      </w:r>
    </w:p>
    <w:p w:rsidR="00D0509E" w:rsidRPr="00D0509E" w:rsidRDefault="00D0509E" w:rsidP="00D0509E">
      <w:pPr>
        <w:rPr>
          <w:sz w:val="18"/>
          <w:szCs w:val="18"/>
        </w:rPr>
      </w:pPr>
      <w:r w:rsidRPr="00D0509E">
        <w:rPr>
          <w:sz w:val="18"/>
          <w:szCs w:val="18"/>
        </w:rPr>
        <w:t xml:space="preserve">«05» августа </w:t>
      </w:r>
      <w:smartTag w:uri="urn:schemas-microsoft-com:office:smarttags" w:element="metricconverter">
        <w:smartTagPr>
          <w:attr w:name="ProductID" w:val="2021 г"/>
        </w:smartTagPr>
        <w:r w:rsidRPr="00D0509E">
          <w:rPr>
            <w:sz w:val="18"/>
            <w:szCs w:val="18"/>
          </w:rPr>
          <w:t>2021 г</w:t>
        </w:r>
      </w:smartTag>
      <w:r w:rsidRPr="00D0509E">
        <w:rPr>
          <w:sz w:val="18"/>
          <w:szCs w:val="18"/>
        </w:rPr>
        <w:t xml:space="preserve">. </w:t>
      </w:r>
    </w:p>
    <w:p w:rsidR="00D0509E" w:rsidRPr="00D0509E" w:rsidRDefault="00D0509E" w:rsidP="00D0509E">
      <w:pPr>
        <w:rPr>
          <w:sz w:val="18"/>
          <w:szCs w:val="18"/>
        </w:rPr>
      </w:pPr>
    </w:p>
    <w:p w:rsidR="00D0509E" w:rsidRPr="00D0509E" w:rsidRDefault="00D0509E" w:rsidP="00D0509E">
      <w:pPr>
        <w:rPr>
          <w:sz w:val="18"/>
          <w:szCs w:val="18"/>
        </w:rPr>
        <w:sectPr w:rsidR="00D0509E" w:rsidRPr="00D0509E" w:rsidSect="004D2419">
          <w:pgSz w:w="16838" w:h="11906" w:orient="landscape" w:code="9"/>
          <w:pgMar w:top="1134" w:right="851" w:bottom="1134" w:left="1134" w:header="709" w:footer="709" w:gutter="0"/>
          <w:cols w:space="708"/>
          <w:titlePg/>
          <w:docGrid w:linePitch="360"/>
        </w:sectPr>
      </w:pPr>
    </w:p>
    <w:p w:rsidR="00D0509E" w:rsidRPr="00D0509E" w:rsidRDefault="00D0509E" w:rsidP="00D0509E">
      <w:pPr>
        <w:jc w:val="right"/>
        <w:rPr>
          <w:sz w:val="18"/>
          <w:szCs w:val="18"/>
        </w:rPr>
      </w:pPr>
      <w:r w:rsidRPr="00D0509E">
        <w:rPr>
          <w:sz w:val="18"/>
          <w:szCs w:val="18"/>
        </w:rPr>
        <w:lastRenderedPageBreak/>
        <w:t>Банковская отчетность</w:t>
      </w:r>
    </w:p>
    <w:tbl>
      <w:tblPr>
        <w:tblW w:w="2822" w:type="pct"/>
        <w:tblInd w:w="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6"/>
        <w:gridCol w:w="3307"/>
        <w:gridCol w:w="2742"/>
      </w:tblGrid>
      <w:tr w:rsidR="00D0509E" w:rsidRPr="00D0509E" w:rsidTr="00D0509E">
        <w:trPr>
          <w:cantSplit/>
          <w:trHeight w:val="221"/>
        </w:trPr>
        <w:tc>
          <w:tcPr>
            <w:tcW w:w="1444" w:type="pct"/>
            <w:vMerge w:val="restart"/>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rFonts w:eastAsia="MS Mincho"/>
                <w:sz w:val="18"/>
                <w:szCs w:val="18"/>
              </w:rPr>
            </w:pPr>
            <w:r w:rsidRPr="00D0509E">
              <w:rPr>
                <w:rFonts w:eastAsia="MS Mincho"/>
                <w:sz w:val="18"/>
                <w:szCs w:val="18"/>
              </w:rPr>
              <w:t>Код территории</w:t>
            </w:r>
          </w:p>
          <w:p w:rsidR="00D0509E" w:rsidRPr="00D0509E" w:rsidRDefault="00D0509E" w:rsidP="00D0509E">
            <w:pPr>
              <w:rPr>
                <w:rFonts w:eastAsia="MS Mincho"/>
                <w:sz w:val="18"/>
                <w:szCs w:val="18"/>
              </w:rPr>
            </w:pPr>
            <w:r w:rsidRPr="00D0509E">
              <w:rPr>
                <w:rFonts w:eastAsia="MS Mincho"/>
                <w:sz w:val="18"/>
                <w:szCs w:val="18"/>
              </w:rPr>
              <w:t>по ОКАТО</w:t>
            </w:r>
          </w:p>
        </w:tc>
        <w:tc>
          <w:tcPr>
            <w:tcW w:w="3556" w:type="pct"/>
            <w:gridSpan w:val="2"/>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MS Mincho"/>
                <w:sz w:val="18"/>
                <w:szCs w:val="18"/>
              </w:rPr>
            </w:pPr>
            <w:r w:rsidRPr="00D0509E">
              <w:rPr>
                <w:rFonts w:eastAsia="MS Mincho"/>
                <w:sz w:val="18"/>
                <w:szCs w:val="18"/>
              </w:rPr>
              <w:t>Код кредитной организации (филиала)</w:t>
            </w:r>
          </w:p>
        </w:tc>
      </w:tr>
      <w:tr w:rsidR="00D0509E" w:rsidRPr="00D0509E" w:rsidTr="00D0509E">
        <w:trPr>
          <w:cantSplit/>
          <w:trHeight w:val="396"/>
        </w:trPr>
        <w:tc>
          <w:tcPr>
            <w:tcW w:w="1444" w:type="pct"/>
            <w:vMerge/>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MS Mincho"/>
                <w:sz w:val="18"/>
                <w:szCs w:val="18"/>
              </w:rPr>
            </w:pPr>
          </w:p>
        </w:tc>
        <w:tc>
          <w:tcPr>
            <w:tcW w:w="1944" w:type="pct"/>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rFonts w:eastAsia="MS Mincho"/>
                <w:sz w:val="18"/>
                <w:szCs w:val="18"/>
              </w:rPr>
            </w:pPr>
            <w:r w:rsidRPr="00D0509E">
              <w:rPr>
                <w:rFonts w:eastAsia="MS Mincho"/>
                <w:sz w:val="18"/>
                <w:szCs w:val="18"/>
              </w:rPr>
              <w:t>по ОКПО</w:t>
            </w:r>
          </w:p>
        </w:tc>
        <w:tc>
          <w:tcPr>
            <w:tcW w:w="1612" w:type="pct"/>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MS Mincho"/>
                <w:sz w:val="18"/>
                <w:szCs w:val="18"/>
              </w:rPr>
            </w:pPr>
            <w:r w:rsidRPr="00D0509E">
              <w:rPr>
                <w:rFonts w:eastAsia="MS Mincho"/>
                <w:sz w:val="18"/>
                <w:szCs w:val="18"/>
              </w:rPr>
              <w:t>регистрационный номер</w:t>
            </w:r>
          </w:p>
          <w:p w:rsidR="00D0509E" w:rsidRPr="00D0509E" w:rsidRDefault="00D0509E" w:rsidP="00D0509E">
            <w:pPr>
              <w:rPr>
                <w:rFonts w:eastAsia="MS Mincho"/>
                <w:sz w:val="18"/>
                <w:szCs w:val="18"/>
              </w:rPr>
            </w:pPr>
            <w:r w:rsidRPr="00D0509E">
              <w:rPr>
                <w:rFonts w:eastAsia="MS Mincho"/>
                <w:sz w:val="18"/>
                <w:szCs w:val="18"/>
              </w:rPr>
              <w:t>(/порядковый номер)</w:t>
            </w:r>
          </w:p>
        </w:tc>
      </w:tr>
      <w:tr w:rsidR="00D0509E" w:rsidRPr="00D0509E" w:rsidTr="00D0509E">
        <w:tc>
          <w:tcPr>
            <w:tcW w:w="1444" w:type="pct"/>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MS Mincho"/>
                <w:sz w:val="18"/>
                <w:szCs w:val="18"/>
              </w:rPr>
            </w:pPr>
            <w:r w:rsidRPr="00D0509E">
              <w:rPr>
                <w:rFonts w:eastAsia="MS Mincho"/>
                <w:sz w:val="18"/>
                <w:szCs w:val="18"/>
              </w:rPr>
              <w:t>88</w:t>
            </w:r>
          </w:p>
        </w:tc>
        <w:tc>
          <w:tcPr>
            <w:tcW w:w="1944" w:type="pct"/>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MS Mincho"/>
                <w:sz w:val="18"/>
                <w:szCs w:val="18"/>
              </w:rPr>
            </w:pPr>
            <w:r w:rsidRPr="00D0509E">
              <w:rPr>
                <w:rFonts w:eastAsia="MS Mincho"/>
                <w:sz w:val="18"/>
                <w:szCs w:val="18"/>
              </w:rPr>
              <w:t>34003547</w:t>
            </w:r>
          </w:p>
        </w:tc>
        <w:tc>
          <w:tcPr>
            <w:tcW w:w="1612" w:type="pct"/>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MS Mincho"/>
                <w:sz w:val="18"/>
                <w:szCs w:val="18"/>
              </w:rPr>
            </w:pPr>
            <w:r w:rsidRPr="00D0509E">
              <w:rPr>
                <w:rFonts w:eastAsia="MS Mincho"/>
                <w:sz w:val="18"/>
                <w:szCs w:val="18"/>
              </w:rPr>
              <w:t>2802</w:t>
            </w:r>
          </w:p>
        </w:tc>
      </w:tr>
    </w:tbl>
    <w:p w:rsidR="00D0509E" w:rsidRPr="00D0509E" w:rsidRDefault="00D0509E" w:rsidP="00D0509E">
      <w:pPr>
        <w:rPr>
          <w:sz w:val="18"/>
          <w:szCs w:val="18"/>
        </w:rPr>
      </w:pPr>
    </w:p>
    <w:p w:rsidR="00D0509E" w:rsidRPr="00D0509E" w:rsidRDefault="00D0509E" w:rsidP="00D0509E">
      <w:pPr>
        <w:jc w:val="center"/>
        <w:rPr>
          <w:sz w:val="18"/>
          <w:szCs w:val="18"/>
        </w:rPr>
      </w:pPr>
      <w:r w:rsidRPr="00D0509E">
        <w:rPr>
          <w:sz w:val="18"/>
          <w:szCs w:val="18"/>
        </w:rPr>
        <w:t>СВЕДЕНИЯ ОБ ОБЯЗАТЕЛЬНЫХ НОРМАТИВАХ,</w:t>
      </w:r>
    </w:p>
    <w:p w:rsidR="00D0509E" w:rsidRPr="00D0509E" w:rsidRDefault="00D0509E" w:rsidP="00D0509E">
      <w:pPr>
        <w:jc w:val="center"/>
        <w:rPr>
          <w:sz w:val="18"/>
          <w:szCs w:val="18"/>
        </w:rPr>
      </w:pPr>
      <w:r w:rsidRPr="00D0509E">
        <w:rPr>
          <w:sz w:val="18"/>
          <w:szCs w:val="18"/>
        </w:rPr>
        <w:t>НОРМАТИВЕ ФИНАНСОВОГО РЫЧАГА И НОРМАТИВЕ</w:t>
      </w:r>
    </w:p>
    <w:p w:rsidR="00D0509E" w:rsidRPr="00D0509E" w:rsidRDefault="00D0509E" w:rsidP="00D0509E">
      <w:pPr>
        <w:jc w:val="center"/>
        <w:rPr>
          <w:sz w:val="18"/>
          <w:szCs w:val="18"/>
        </w:rPr>
      </w:pPr>
      <w:r w:rsidRPr="00D0509E">
        <w:rPr>
          <w:sz w:val="18"/>
          <w:szCs w:val="18"/>
        </w:rPr>
        <w:t>КРАТКОСРОЧНОЙ ЛИКВИДНОСТИ</w:t>
      </w:r>
    </w:p>
    <w:p w:rsidR="00D0509E" w:rsidRPr="00D0509E" w:rsidRDefault="00D0509E" w:rsidP="00D0509E">
      <w:pPr>
        <w:jc w:val="center"/>
        <w:rPr>
          <w:sz w:val="18"/>
          <w:szCs w:val="18"/>
        </w:rPr>
      </w:pPr>
      <w:r w:rsidRPr="00D0509E">
        <w:rPr>
          <w:sz w:val="18"/>
          <w:szCs w:val="18"/>
        </w:rPr>
        <w:t>(публикуемая форма)</w:t>
      </w:r>
    </w:p>
    <w:p w:rsidR="00D0509E" w:rsidRPr="00D0509E" w:rsidRDefault="00D0509E" w:rsidP="00D0509E">
      <w:pPr>
        <w:jc w:val="center"/>
        <w:rPr>
          <w:sz w:val="18"/>
          <w:szCs w:val="18"/>
        </w:rPr>
      </w:pPr>
      <w:r w:rsidRPr="00D0509E">
        <w:rPr>
          <w:sz w:val="18"/>
          <w:szCs w:val="18"/>
        </w:rPr>
        <w:t xml:space="preserve">на «01» июля </w:t>
      </w:r>
      <w:smartTag w:uri="urn:schemas-microsoft-com:office:smarttags" w:element="metricconverter">
        <w:smartTagPr>
          <w:attr w:name="ProductID" w:val="2021 г"/>
        </w:smartTagPr>
        <w:r w:rsidRPr="00D0509E">
          <w:rPr>
            <w:sz w:val="18"/>
            <w:szCs w:val="18"/>
          </w:rPr>
          <w:t>2021 г</w:t>
        </w:r>
      </w:smartTag>
      <w:r w:rsidRPr="00D0509E">
        <w:rPr>
          <w:sz w:val="18"/>
          <w:szCs w:val="18"/>
        </w:rPr>
        <w:t>.</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Полное или сокращенное фирменное наименование кредитной организации (головной кредитной организации банковской группы)</w:t>
      </w:r>
    </w:p>
    <w:p w:rsidR="00D0509E" w:rsidRPr="00D0509E" w:rsidRDefault="00D0509E" w:rsidP="00D0509E">
      <w:pPr>
        <w:rPr>
          <w:sz w:val="18"/>
          <w:szCs w:val="18"/>
        </w:rPr>
      </w:pPr>
      <w:r w:rsidRPr="00D0509E">
        <w:rPr>
          <w:sz w:val="18"/>
          <w:szCs w:val="18"/>
        </w:rPr>
        <w:t>Банк «Йошкар-Ола» (публичное акционерное общество), Банк «Йошкар-Ола» (ПАО)</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Адрес (место нахождения) кредитной организации (головной кредитной организации банковской группы)</w:t>
      </w:r>
    </w:p>
    <w:p w:rsidR="00D0509E" w:rsidRPr="00D0509E" w:rsidRDefault="00D0509E" w:rsidP="00D0509E">
      <w:pPr>
        <w:rPr>
          <w:sz w:val="18"/>
          <w:szCs w:val="18"/>
        </w:rPr>
      </w:pPr>
      <w:r w:rsidRPr="00D0509E">
        <w:rPr>
          <w:sz w:val="18"/>
          <w:szCs w:val="18"/>
        </w:rPr>
        <w:t>Россия, 424006, Республика Марий Эл, г. Йошкар-Ола, ул. Панфилова, д. 39г</w:t>
      </w:r>
    </w:p>
    <w:p w:rsidR="00D0509E" w:rsidRPr="00D0509E" w:rsidRDefault="00D0509E" w:rsidP="00D0509E">
      <w:pPr>
        <w:jc w:val="right"/>
        <w:rPr>
          <w:sz w:val="18"/>
          <w:szCs w:val="18"/>
        </w:rPr>
      </w:pPr>
      <w:r w:rsidRPr="00D0509E">
        <w:rPr>
          <w:sz w:val="18"/>
          <w:szCs w:val="18"/>
        </w:rPr>
        <w:t>Код формы по ОКУД 0409813</w:t>
      </w:r>
    </w:p>
    <w:p w:rsidR="00D0509E" w:rsidRPr="00D0509E" w:rsidRDefault="00D0509E" w:rsidP="00D0509E">
      <w:pPr>
        <w:jc w:val="right"/>
        <w:rPr>
          <w:sz w:val="18"/>
          <w:szCs w:val="18"/>
        </w:rPr>
      </w:pPr>
      <w:r w:rsidRPr="00D0509E">
        <w:rPr>
          <w:sz w:val="18"/>
          <w:szCs w:val="18"/>
        </w:rPr>
        <w:t>Квартальная (Годовая)</w:t>
      </w:r>
    </w:p>
    <w:p w:rsidR="00D0509E" w:rsidRPr="00D0509E" w:rsidRDefault="005B2CE3" w:rsidP="00D0509E">
      <w:pPr>
        <w:jc w:val="right"/>
        <w:rPr>
          <w:sz w:val="18"/>
          <w:szCs w:val="18"/>
        </w:rPr>
      </w:pPr>
      <w:hyperlink r:id="rId24" w:history="1">
        <w:r w:rsidR="00D0509E" w:rsidRPr="00D0509E">
          <w:rPr>
            <w:rStyle w:val="af2"/>
            <w:sz w:val="18"/>
            <w:szCs w:val="18"/>
          </w:rPr>
          <w:t xml:space="preserve">Раздел </w:t>
        </w:r>
      </w:hyperlink>
      <w:r w:rsidR="00D0509E" w:rsidRPr="00D0509E">
        <w:rPr>
          <w:sz w:val="18"/>
          <w:szCs w:val="18"/>
        </w:rPr>
        <w:t>1. Сведения об основных показателях деятельности кредитной организации (банковской группы)</w:t>
      </w:r>
    </w:p>
    <w:p w:rsidR="00D0509E" w:rsidRPr="00D0509E" w:rsidRDefault="00D0509E" w:rsidP="00D0509E">
      <w:pPr>
        <w:rPr>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2065"/>
        <w:gridCol w:w="1065"/>
        <w:gridCol w:w="733"/>
        <w:gridCol w:w="15"/>
        <w:gridCol w:w="817"/>
        <w:gridCol w:w="663"/>
        <w:gridCol w:w="75"/>
        <w:gridCol w:w="720"/>
        <w:gridCol w:w="36"/>
        <w:gridCol w:w="720"/>
        <w:gridCol w:w="36"/>
        <w:gridCol w:w="775"/>
        <w:gridCol w:w="726"/>
        <w:gridCol w:w="36"/>
        <w:gridCol w:w="762"/>
        <w:gridCol w:w="18"/>
        <w:gridCol w:w="753"/>
        <w:gridCol w:w="726"/>
        <w:gridCol w:w="756"/>
        <w:gridCol w:w="12"/>
        <w:gridCol w:w="687"/>
        <w:gridCol w:w="687"/>
        <w:gridCol w:w="747"/>
        <w:gridCol w:w="663"/>
      </w:tblGrid>
      <w:tr w:rsidR="00D0509E" w:rsidRPr="00D0509E" w:rsidTr="00D0509E">
        <w:tc>
          <w:tcPr>
            <w:tcW w:w="257" w:type="pct"/>
            <w:vMerge w:val="restart"/>
          </w:tcPr>
          <w:p w:rsidR="00D0509E" w:rsidRPr="00D0509E" w:rsidRDefault="00D0509E" w:rsidP="00D0509E">
            <w:pPr>
              <w:rPr>
                <w:rFonts w:eastAsia="Calibri"/>
                <w:sz w:val="18"/>
                <w:szCs w:val="18"/>
              </w:rPr>
            </w:pPr>
            <w:r w:rsidRPr="00D0509E">
              <w:rPr>
                <w:rFonts w:eastAsia="Calibri"/>
                <w:sz w:val="18"/>
                <w:szCs w:val="18"/>
              </w:rPr>
              <w:t>Номер</w:t>
            </w:r>
          </w:p>
          <w:p w:rsidR="00D0509E" w:rsidRPr="00D0509E" w:rsidRDefault="00D0509E" w:rsidP="00D0509E">
            <w:pPr>
              <w:rPr>
                <w:rFonts w:eastAsia="Calibri"/>
                <w:sz w:val="18"/>
                <w:szCs w:val="18"/>
              </w:rPr>
            </w:pPr>
            <w:r w:rsidRPr="00D0509E">
              <w:rPr>
                <w:rFonts w:eastAsia="Calibri"/>
                <w:sz w:val="18"/>
                <w:szCs w:val="18"/>
              </w:rPr>
              <w:t>строки</w:t>
            </w:r>
          </w:p>
        </w:tc>
        <w:tc>
          <w:tcPr>
            <w:tcW w:w="685" w:type="pct"/>
            <w:vMerge w:val="restart"/>
          </w:tcPr>
          <w:p w:rsidR="00D0509E" w:rsidRPr="00D0509E" w:rsidRDefault="00D0509E" w:rsidP="00D0509E">
            <w:pPr>
              <w:rPr>
                <w:rFonts w:eastAsia="Calibri"/>
                <w:sz w:val="18"/>
                <w:szCs w:val="18"/>
              </w:rPr>
            </w:pPr>
            <w:r w:rsidRPr="00D0509E">
              <w:rPr>
                <w:rFonts w:eastAsia="Calibri"/>
                <w:sz w:val="18"/>
                <w:szCs w:val="18"/>
              </w:rPr>
              <w:t>Наименование показателя</w:t>
            </w:r>
          </w:p>
        </w:tc>
        <w:tc>
          <w:tcPr>
            <w:tcW w:w="353" w:type="pct"/>
            <w:vMerge w:val="restart"/>
          </w:tcPr>
          <w:p w:rsidR="00D0509E" w:rsidRPr="00D0509E" w:rsidRDefault="00D0509E" w:rsidP="00D0509E">
            <w:pPr>
              <w:rPr>
                <w:rFonts w:eastAsia="Calibri"/>
                <w:sz w:val="18"/>
                <w:szCs w:val="18"/>
              </w:rPr>
            </w:pPr>
            <w:r w:rsidRPr="00D0509E">
              <w:rPr>
                <w:rFonts w:eastAsia="Calibri"/>
                <w:sz w:val="18"/>
                <w:szCs w:val="18"/>
              </w:rPr>
              <w:t>Номер пояснения</w:t>
            </w:r>
          </w:p>
        </w:tc>
        <w:tc>
          <w:tcPr>
            <w:tcW w:w="3705" w:type="pct"/>
            <w:gridSpan w:val="22"/>
          </w:tcPr>
          <w:p w:rsidR="00D0509E" w:rsidRPr="00D0509E" w:rsidRDefault="00D0509E" w:rsidP="00D0509E">
            <w:pPr>
              <w:rPr>
                <w:rFonts w:eastAsia="Calibri"/>
                <w:sz w:val="18"/>
                <w:szCs w:val="18"/>
              </w:rPr>
            </w:pPr>
            <w:r w:rsidRPr="00D0509E">
              <w:rPr>
                <w:rFonts w:eastAsia="Calibri"/>
                <w:sz w:val="18"/>
                <w:szCs w:val="18"/>
              </w:rPr>
              <w:t>Фактическое значение</w:t>
            </w:r>
          </w:p>
        </w:tc>
      </w:tr>
      <w:tr w:rsidR="00D0509E" w:rsidRPr="00D0509E" w:rsidTr="00D0509E">
        <w:tc>
          <w:tcPr>
            <w:tcW w:w="257" w:type="pct"/>
            <w:vMerge/>
          </w:tcPr>
          <w:p w:rsidR="00D0509E" w:rsidRPr="00D0509E" w:rsidRDefault="00D0509E" w:rsidP="00D0509E">
            <w:pPr>
              <w:rPr>
                <w:rFonts w:eastAsia="Calibri"/>
                <w:sz w:val="18"/>
                <w:szCs w:val="18"/>
              </w:rPr>
            </w:pPr>
          </w:p>
        </w:tc>
        <w:tc>
          <w:tcPr>
            <w:tcW w:w="685" w:type="pct"/>
            <w:vMerge/>
          </w:tcPr>
          <w:p w:rsidR="00D0509E" w:rsidRPr="00D0509E" w:rsidRDefault="00D0509E" w:rsidP="00D0509E">
            <w:pPr>
              <w:rPr>
                <w:rFonts w:eastAsia="Calibri"/>
                <w:sz w:val="18"/>
                <w:szCs w:val="18"/>
              </w:rPr>
            </w:pPr>
          </w:p>
        </w:tc>
        <w:tc>
          <w:tcPr>
            <w:tcW w:w="353" w:type="pct"/>
            <w:vMerge/>
          </w:tcPr>
          <w:p w:rsidR="00D0509E" w:rsidRPr="00D0509E" w:rsidRDefault="00D0509E" w:rsidP="00D0509E">
            <w:pPr>
              <w:rPr>
                <w:rFonts w:eastAsia="Calibri"/>
                <w:sz w:val="18"/>
                <w:szCs w:val="18"/>
              </w:rPr>
            </w:pPr>
          </w:p>
        </w:tc>
        <w:tc>
          <w:tcPr>
            <w:tcW w:w="739" w:type="pct"/>
            <w:gridSpan w:val="4"/>
          </w:tcPr>
          <w:p w:rsidR="00D0509E" w:rsidRPr="00D0509E" w:rsidRDefault="00D0509E" w:rsidP="00D0509E">
            <w:pPr>
              <w:rPr>
                <w:rFonts w:eastAsia="Calibri"/>
                <w:sz w:val="18"/>
                <w:szCs w:val="18"/>
              </w:rPr>
            </w:pPr>
            <w:r w:rsidRPr="00D0509E">
              <w:rPr>
                <w:rFonts w:eastAsia="Calibri"/>
                <w:sz w:val="18"/>
                <w:szCs w:val="18"/>
              </w:rPr>
              <w:t>на отчетную дату</w:t>
            </w:r>
          </w:p>
        </w:tc>
        <w:tc>
          <w:tcPr>
            <w:tcW w:w="784" w:type="pct"/>
            <w:gridSpan w:val="6"/>
          </w:tcPr>
          <w:p w:rsidR="00D0509E" w:rsidRPr="00D0509E" w:rsidRDefault="00D0509E" w:rsidP="00D0509E">
            <w:pPr>
              <w:rPr>
                <w:rFonts w:eastAsia="Calibri"/>
                <w:sz w:val="18"/>
                <w:szCs w:val="18"/>
              </w:rPr>
            </w:pPr>
            <w:r w:rsidRPr="00D0509E">
              <w:rPr>
                <w:sz w:val="18"/>
                <w:szCs w:val="18"/>
              </w:rPr>
              <w:t>на дату, отстоящую на один квартал от отчетной</w:t>
            </w:r>
          </w:p>
        </w:tc>
        <w:tc>
          <w:tcPr>
            <w:tcW w:w="762" w:type="pct"/>
            <w:gridSpan w:val="5"/>
          </w:tcPr>
          <w:p w:rsidR="00D0509E" w:rsidRPr="00D0509E" w:rsidRDefault="00D0509E" w:rsidP="00D0509E">
            <w:pPr>
              <w:rPr>
                <w:rFonts w:eastAsia="Calibri"/>
                <w:sz w:val="18"/>
                <w:szCs w:val="18"/>
              </w:rPr>
            </w:pPr>
            <w:r w:rsidRPr="00D0509E">
              <w:rPr>
                <w:sz w:val="18"/>
                <w:szCs w:val="18"/>
              </w:rPr>
              <w:t>на дату, отстоящую на два квартала от отчетной</w:t>
            </w:r>
          </w:p>
        </w:tc>
        <w:tc>
          <w:tcPr>
            <w:tcW w:w="724" w:type="pct"/>
            <w:gridSpan w:val="4"/>
          </w:tcPr>
          <w:p w:rsidR="00D0509E" w:rsidRPr="00D0509E" w:rsidRDefault="00D0509E" w:rsidP="00D0509E">
            <w:pPr>
              <w:rPr>
                <w:rFonts w:eastAsia="Calibri"/>
                <w:sz w:val="18"/>
                <w:szCs w:val="18"/>
              </w:rPr>
            </w:pPr>
            <w:r w:rsidRPr="00D0509E">
              <w:rPr>
                <w:sz w:val="18"/>
                <w:szCs w:val="18"/>
              </w:rPr>
              <w:t>на дату, отстоящую на три квартала от отчетной</w:t>
            </w:r>
          </w:p>
        </w:tc>
        <w:tc>
          <w:tcPr>
            <w:tcW w:w="696" w:type="pct"/>
            <w:gridSpan w:val="3"/>
          </w:tcPr>
          <w:p w:rsidR="00D0509E" w:rsidRPr="00D0509E" w:rsidRDefault="00D0509E" w:rsidP="00D0509E">
            <w:pPr>
              <w:rPr>
                <w:rFonts w:eastAsia="Calibri"/>
                <w:sz w:val="18"/>
                <w:szCs w:val="18"/>
              </w:rPr>
            </w:pPr>
            <w:r w:rsidRPr="00D0509E">
              <w:rPr>
                <w:sz w:val="18"/>
                <w:szCs w:val="18"/>
              </w:rPr>
              <w:t>на дату, отстоящую на четыре квартала от отчетной</w:t>
            </w: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1</w:t>
            </w:r>
          </w:p>
        </w:tc>
        <w:tc>
          <w:tcPr>
            <w:tcW w:w="685" w:type="pct"/>
          </w:tcPr>
          <w:p w:rsidR="00D0509E" w:rsidRPr="00D0509E" w:rsidRDefault="00D0509E" w:rsidP="00D0509E">
            <w:pPr>
              <w:rPr>
                <w:rFonts w:eastAsia="Calibri"/>
                <w:sz w:val="18"/>
                <w:szCs w:val="18"/>
              </w:rPr>
            </w:pPr>
            <w:r w:rsidRPr="00D0509E">
              <w:rPr>
                <w:rFonts w:eastAsia="Calibri"/>
                <w:sz w:val="18"/>
                <w:szCs w:val="18"/>
              </w:rPr>
              <w:t>2</w:t>
            </w:r>
          </w:p>
        </w:tc>
        <w:tc>
          <w:tcPr>
            <w:tcW w:w="353" w:type="pct"/>
          </w:tcPr>
          <w:p w:rsidR="00D0509E" w:rsidRPr="00D0509E" w:rsidRDefault="00D0509E" w:rsidP="00D0509E">
            <w:pPr>
              <w:rPr>
                <w:rFonts w:eastAsia="Calibri"/>
                <w:sz w:val="18"/>
                <w:szCs w:val="18"/>
              </w:rPr>
            </w:pPr>
            <w:r w:rsidRPr="00D0509E">
              <w:rPr>
                <w:rFonts w:eastAsia="Calibri"/>
                <w:sz w:val="18"/>
                <w:szCs w:val="18"/>
              </w:rPr>
              <w:t>3</w:t>
            </w:r>
          </w:p>
        </w:tc>
        <w:tc>
          <w:tcPr>
            <w:tcW w:w="739" w:type="pct"/>
            <w:gridSpan w:val="4"/>
          </w:tcPr>
          <w:p w:rsidR="00D0509E" w:rsidRPr="00D0509E" w:rsidRDefault="00D0509E" w:rsidP="00D0509E">
            <w:pPr>
              <w:rPr>
                <w:rFonts w:eastAsia="Calibri"/>
                <w:sz w:val="18"/>
                <w:szCs w:val="18"/>
              </w:rPr>
            </w:pPr>
            <w:r w:rsidRPr="00D0509E">
              <w:rPr>
                <w:rFonts w:eastAsia="Calibri"/>
                <w:sz w:val="18"/>
                <w:szCs w:val="18"/>
              </w:rPr>
              <w:t>4</w:t>
            </w:r>
          </w:p>
        </w:tc>
        <w:tc>
          <w:tcPr>
            <w:tcW w:w="784" w:type="pct"/>
            <w:gridSpan w:val="6"/>
          </w:tcPr>
          <w:p w:rsidR="00D0509E" w:rsidRPr="00D0509E" w:rsidRDefault="00D0509E" w:rsidP="00D0509E">
            <w:pPr>
              <w:rPr>
                <w:rFonts w:eastAsia="Calibri"/>
                <w:sz w:val="18"/>
                <w:szCs w:val="18"/>
              </w:rPr>
            </w:pPr>
            <w:r w:rsidRPr="00D0509E">
              <w:rPr>
                <w:rFonts w:eastAsia="Calibri"/>
                <w:sz w:val="18"/>
                <w:szCs w:val="18"/>
              </w:rPr>
              <w:t>5</w:t>
            </w:r>
          </w:p>
        </w:tc>
        <w:tc>
          <w:tcPr>
            <w:tcW w:w="762" w:type="pct"/>
            <w:gridSpan w:val="5"/>
          </w:tcPr>
          <w:p w:rsidR="00D0509E" w:rsidRPr="00D0509E" w:rsidRDefault="00D0509E" w:rsidP="00D0509E">
            <w:pPr>
              <w:rPr>
                <w:rFonts w:eastAsia="Calibri"/>
                <w:sz w:val="18"/>
                <w:szCs w:val="18"/>
              </w:rPr>
            </w:pPr>
            <w:r w:rsidRPr="00D0509E">
              <w:rPr>
                <w:rFonts w:eastAsia="Calibri"/>
                <w:sz w:val="18"/>
                <w:szCs w:val="18"/>
              </w:rPr>
              <w:t>6</w:t>
            </w:r>
          </w:p>
        </w:tc>
        <w:tc>
          <w:tcPr>
            <w:tcW w:w="724" w:type="pct"/>
            <w:gridSpan w:val="4"/>
          </w:tcPr>
          <w:p w:rsidR="00D0509E" w:rsidRPr="00D0509E" w:rsidRDefault="00D0509E" w:rsidP="00D0509E">
            <w:pPr>
              <w:rPr>
                <w:rFonts w:eastAsia="Calibri"/>
                <w:sz w:val="18"/>
                <w:szCs w:val="18"/>
              </w:rPr>
            </w:pPr>
            <w:r w:rsidRPr="00D0509E">
              <w:rPr>
                <w:rFonts w:eastAsia="Calibri"/>
                <w:sz w:val="18"/>
                <w:szCs w:val="18"/>
              </w:rPr>
              <w:t>7</w:t>
            </w:r>
          </w:p>
        </w:tc>
        <w:tc>
          <w:tcPr>
            <w:tcW w:w="696" w:type="pct"/>
            <w:gridSpan w:val="3"/>
          </w:tcPr>
          <w:p w:rsidR="00D0509E" w:rsidRPr="00D0509E" w:rsidRDefault="00D0509E" w:rsidP="00D0509E">
            <w:pPr>
              <w:rPr>
                <w:rFonts w:eastAsia="Calibri"/>
                <w:sz w:val="18"/>
                <w:szCs w:val="18"/>
              </w:rPr>
            </w:pPr>
            <w:r w:rsidRPr="00D0509E">
              <w:rPr>
                <w:rFonts w:eastAsia="Calibri"/>
                <w:sz w:val="18"/>
                <w:szCs w:val="18"/>
              </w:rPr>
              <w:t>8</w:t>
            </w:r>
          </w:p>
        </w:tc>
      </w:tr>
      <w:tr w:rsidR="00D0509E" w:rsidRPr="00D0509E" w:rsidTr="00D0509E">
        <w:tc>
          <w:tcPr>
            <w:tcW w:w="5000" w:type="pct"/>
            <w:gridSpan w:val="25"/>
          </w:tcPr>
          <w:p w:rsidR="00D0509E" w:rsidRPr="00D0509E" w:rsidRDefault="00D0509E" w:rsidP="00D0509E">
            <w:pPr>
              <w:rPr>
                <w:rFonts w:eastAsia="Calibri"/>
                <w:sz w:val="18"/>
                <w:szCs w:val="18"/>
              </w:rPr>
            </w:pPr>
            <w:r w:rsidRPr="00D0509E">
              <w:rPr>
                <w:rFonts w:eastAsia="Calibri"/>
                <w:sz w:val="18"/>
                <w:szCs w:val="18"/>
              </w:rPr>
              <w:t>КАПИТАЛ, тыс. руб.</w:t>
            </w: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1</w:t>
            </w:r>
          </w:p>
        </w:tc>
        <w:tc>
          <w:tcPr>
            <w:tcW w:w="685" w:type="pct"/>
          </w:tcPr>
          <w:p w:rsidR="00D0509E" w:rsidRPr="00D0509E" w:rsidRDefault="00D0509E" w:rsidP="00D0509E">
            <w:pPr>
              <w:rPr>
                <w:rFonts w:eastAsia="Calibri"/>
                <w:sz w:val="18"/>
                <w:szCs w:val="18"/>
              </w:rPr>
            </w:pPr>
            <w:r w:rsidRPr="00D0509E">
              <w:rPr>
                <w:rFonts w:eastAsia="Calibri"/>
                <w:sz w:val="18"/>
                <w:szCs w:val="18"/>
              </w:rPr>
              <w:t>Базовый капитал</w:t>
            </w:r>
          </w:p>
        </w:tc>
        <w:tc>
          <w:tcPr>
            <w:tcW w:w="353" w:type="pct"/>
          </w:tcPr>
          <w:p w:rsidR="00D0509E" w:rsidRPr="00D0509E" w:rsidRDefault="00D0509E" w:rsidP="00D0509E">
            <w:pPr>
              <w:rPr>
                <w:rFonts w:eastAsia="Calibri"/>
                <w:sz w:val="18"/>
                <w:szCs w:val="18"/>
              </w:rPr>
            </w:pPr>
          </w:p>
        </w:tc>
        <w:tc>
          <w:tcPr>
            <w:tcW w:w="739" w:type="pct"/>
            <w:gridSpan w:val="4"/>
          </w:tcPr>
          <w:p w:rsidR="00D0509E" w:rsidRPr="00D0509E" w:rsidRDefault="00D0509E" w:rsidP="00D0509E">
            <w:pPr>
              <w:rPr>
                <w:rFonts w:eastAsia="Calibri"/>
                <w:sz w:val="18"/>
                <w:szCs w:val="18"/>
              </w:rPr>
            </w:pPr>
          </w:p>
        </w:tc>
        <w:tc>
          <w:tcPr>
            <w:tcW w:w="784" w:type="pct"/>
            <w:gridSpan w:val="6"/>
          </w:tcPr>
          <w:p w:rsidR="00D0509E" w:rsidRPr="00D0509E" w:rsidRDefault="00D0509E" w:rsidP="00D0509E">
            <w:pPr>
              <w:rPr>
                <w:rFonts w:eastAsia="Calibri"/>
                <w:sz w:val="18"/>
                <w:szCs w:val="18"/>
              </w:rPr>
            </w:pPr>
          </w:p>
        </w:tc>
        <w:tc>
          <w:tcPr>
            <w:tcW w:w="762" w:type="pct"/>
            <w:gridSpan w:val="5"/>
          </w:tcPr>
          <w:p w:rsidR="00D0509E" w:rsidRPr="00D0509E" w:rsidRDefault="00D0509E" w:rsidP="00D0509E">
            <w:pPr>
              <w:rPr>
                <w:rFonts w:eastAsia="Calibri"/>
                <w:sz w:val="18"/>
                <w:szCs w:val="18"/>
              </w:rPr>
            </w:pPr>
          </w:p>
        </w:tc>
        <w:tc>
          <w:tcPr>
            <w:tcW w:w="724" w:type="pct"/>
            <w:gridSpan w:val="4"/>
          </w:tcPr>
          <w:p w:rsidR="00D0509E" w:rsidRPr="00D0509E" w:rsidRDefault="00D0509E" w:rsidP="00D0509E">
            <w:pPr>
              <w:rPr>
                <w:rFonts w:eastAsia="Calibri"/>
                <w:sz w:val="18"/>
                <w:szCs w:val="18"/>
              </w:rPr>
            </w:pPr>
          </w:p>
        </w:tc>
        <w:tc>
          <w:tcPr>
            <w:tcW w:w="696" w:type="pct"/>
            <w:gridSpan w:val="3"/>
          </w:tcPr>
          <w:p w:rsidR="00D0509E" w:rsidRPr="00D0509E" w:rsidRDefault="00D0509E" w:rsidP="00D0509E">
            <w:pPr>
              <w:rPr>
                <w:rFonts w:eastAsia="Calibri"/>
                <w:sz w:val="18"/>
                <w:szCs w:val="18"/>
              </w:rPr>
            </w:pP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1а</w:t>
            </w:r>
          </w:p>
        </w:tc>
        <w:tc>
          <w:tcPr>
            <w:tcW w:w="685" w:type="pct"/>
          </w:tcPr>
          <w:p w:rsidR="00D0509E" w:rsidRPr="00D0509E" w:rsidRDefault="00D0509E" w:rsidP="00D0509E">
            <w:pPr>
              <w:rPr>
                <w:rFonts w:eastAsia="Calibri"/>
                <w:sz w:val="18"/>
                <w:szCs w:val="18"/>
              </w:rPr>
            </w:pPr>
            <w:r w:rsidRPr="00D0509E">
              <w:rPr>
                <w:rFonts w:eastAsia="Calibri"/>
                <w:sz w:val="18"/>
                <w:szCs w:val="18"/>
              </w:rPr>
              <w:t>Базовый капитал при полном применении модели ожидаемых кредитных убытков</w:t>
            </w:r>
          </w:p>
        </w:tc>
        <w:tc>
          <w:tcPr>
            <w:tcW w:w="353" w:type="pct"/>
          </w:tcPr>
          <w:p w:rsidR="00D0509E" w:rsidRPr="00D0509E" w:rsidRDefault="00D0509E" w:rsidP="00D0509E">
            <w:pPr>
              <w:rPr>
                <w:rFonts w:eastAsia="Calibri"/>
                <w:sz w:val="18"/>
                <w:szCs w:val="18"/>
              </w:rPr>
            </w:pPr>
          </w:p>
        </w:tc>
        <w:tc>
          <w:tcPr>
            <w:tcW w:w="739" w:type="pct"/>
            <w:gridSpan w:val="4"/>
          </w:tcPr>
          <w:p w:rsidR="00D0509E" w:rsidRPr="00D0509E" w:rsidRDefault="00D0509E" w:rsidP="00D0509E">
            <w:pPr>
              <w:rPr>
                <w:rFonts w:eastAsia="Calibri"/>
                <w:sz w:val="18"/>
                <w:szCs w:val="18"/>
              </w:rPr>
            </w:pPr>
          </w:p>
        </w:tc>
        <w:tc>
          <w:tcPr>
            <w:tcW w:w="784" w:type="pct"/>
            <w:gridSpan w:val="6"/>
          </w:tcPr>
          <w:p w:rsidR="00D0509E" w:rsidRPr="00D0509E" w:rsidRDefault="00D0509E" w:rsidP="00D0509E">
            <w:pPr>
              <w:rPr>
                <w:rFonts w:eastAsia="Calibri"/>
                <w:sz w:val="18"/>
                <w:szCs w:val="18"/>
              </w:rPr>
            </w:pPr>
          </w:p>
        </w:tc>
        <w:tc>
          <w:tcPr>
            <w:tcW w:w="762" w:type="pct"/>
            <w:gridSpan w:val="5"/>
          </w:tcPr>
          <w:p w:rsidR="00D0509E" w:rsidRPr="00D0509E" w:rsidRDefault="00D0509E" w:rsidP="00D0509E">
            <w:pPr>
              <w:rPr>
                <w:rFonts w:eastAsia="Calibri"/>
                <w:sz w:val="18"/>
                <w:szCs w:val="18"/>
              </w:rPr>
            </w:pPr>
          </w:p>
        </w:tc>
        <w:tc>
          <w:tcPr>
            <w:tcW w:w="724" w:type="pct"/>
            <w:gridSpan w:val="4"/>
          </w:tcPr>
          <w:p w:rsidR="00D0509E" w:rsidRPr="00D0509E" w:rsidRDefault="00D0509E" w:rsidP="00D0509E">
            <w:pPr>
              <w:rPr>
                <w:rFonts w:eastAsia="Calibri"/>
                <w:sz w:val="18"/>
                <w:szCs w:val="18"/>
              </w:rPr>
            </w:pPr>
          </w:p>
        </w:tc>
        <w:tc>
          <w:tcPr>
            <w:tcW w:w="696" w:type="pct"/>
            <w:gridSpan w:val="3"/>
          </w:tcPr>
          <w:p w:rsidR="00D0509E" w:rsidRPr="00D0509E" w:rsidRDefault="00D0509E" w:rsidP="00D0509E">
            <w:pPr>
              <w:rPr>
                <w:rFonts w:eastAsia="Calibri"/>
                <w:sz w:val="18"/>
                <w:szCs w:val="18"/>
              </w:rPr>
            </w:pP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2</w:t>
            </w:r>
          </w:p>
        </w:tc>
        <w:tc>
          <w:tcPr>
            <w:tcW w:w="685" w:type="pct"/>
          </w:tcPr>
          <w:p w:rsidR="00D0509E" w:rsidRPr="00D0509E" w:rsidRDefault="00D0509E" w:rsidP="00D0509E">
            <w:pPr>
              <w:rPr>
                <w:rFonts w:eastAsia="Calibri"/>
                <w:sz w:val="18"/>
                <w:szCs w:val="18"/>
              </w:rPr>
            </w:pPr>
            <w:r w:rsidRPr="00D0509E">
              <w:rPr>
                <w:rFonts w:eastAsia="Calibri"/>
                <w:sz w:val="18"/>
                <w:szCs w:val="18"/>
              </w:rPr>
              <w:t>Основной капитал</w:t>
            </w:r>
          </w:p>
        </w:tc>
        <w:tc>
          <w:tcPr>
            <w:tcW w:w="353" w:type="pct"/>
          </w:tcPr>
          <w:p w:rsidR="00D0509E" w:rsidRPr="00D0509E" w:rsidRDefault="00D0509E" w:rsidP="00D0509E">
            <w:pPr>
              <w:rPr>
                <w:rFonts w:eastAsia="Calibri"/>
                <w:sz w:val="18"/>
                <w:szCs w:val="18"/>
              </w:rPr>
            </w:pPr>
            <w:r w:rsidRPr="00D0509E">
              <w:rPr>
                <w:rFonts w:eastAsia="Calibri"/>
                <w:sz w:val="18"/>
                <w:szCs w:val="18"/>
              </w:rPr>
              <w:t>5</w:t>
            </w:r>
          </w:p>
        </w:tc>
        <w:tc>
          <w:tcPr>
            <w:tcW w:w="739" w:type="pct"/>
            <w:gridSpan w:val="4"/>
          </w:tcPr>
          <w:p w:rsidR="00D0509E" w:rsidRPr="00D0509E" w:rsidRDefault="00D0509E" w:rsidP="00D0509E">
            <w:pPr>
              <w:rPr>
                <w:sz w:val="18"/>
                <w:szCs w:val="18"/>
              </w:rPr>
            </w:pPr>
            <w:r w:rsidRPr="00D0509E">
              <w:rPr>
                <w:sz w:val="18"/>
                <w:szCs w:val="18"/>
              </w:rPr>
              <w:t>298 968</w:t>
            </w:r>
          </w:p>
        </w:tc>
        <w:tc>
          <w:tcPr>
            <w:tcW w:w="784" w:type="pct"/>
            <w:gridSpan w:val="6"/>
          </w:tcPr>
          <w:p w:rsidR="00D0509E" w:rsidRPr="00D0509E" w:rsidRDefault="00D0509E" w:rsidP="00D0509E">
            <w:pPr>
              <w:rPr>
                <w:sz w:val="18"/>
                <w:szCs w:val="18"/>
              </w:rPr>
            </w:pPr>
            <w:r w:rsidRPr="00D0509E">
              <w:rPr>
                <w:sz w:val="18"/>
                <w:szCs w:val="18"/>
              </w:rPr>
              <w:t>298 924</w:t>
            </w:r>
          </w:p>
        </w:tc>
        <w:tc>
          <w:tcPr>
            <w:tcW w:w="762" w:type="pct"/>
            <w:gridSpan w:val="5"/>
          </w:tcPr>
          <w:p w:rsidR="00D0509E" w:rsidRPr="00D0509E" w:rsidRDefault="00D0509E" w:rsidP="00D0509E">
            <w:pPr>
              <w:rPr>
                <w:sz w:val="18"/>
                <w:szCs w:val="18"/>
              </w:rPr>
            </w:pPr>
            <w:r w:rsidRPr="00D0509E">
              <w:rPr>
                <w:sz w:val="18"/>
                <w:szCs w:val="18"/>
              </w:rPr>
              <w:t>298 875</w:t>
            </w:r>
          </w:p>
        </w:tc>
        <w:tc>
          <w:tcPr>
            <w:tcW w:w="724" w:type="pct"/>
            <w:gridSpan w:val="4"/>
          </w:tcPr>
          <w:p w:rsidR="00D0509E" w:rsidRPr="00D0509E" w:rsidRDefault="00D0509E" w:rsidP="00D0509E">
            <w:pPr>
              <w:rPr>
                <w:sz w:val="18"/>
                <w:szCs w:val="18"/>
              </w:rPr>
            </w:pPr>
            <w:r w:rsidRPr="00D0509E">
              <w:rPr>
                <w:sz w:val="18"/>
                <w:szCs w:val="18"/>
              </w:rPr>
              <w:t>302 702</w:t>
            </w:r>
          </w:p>
        </w:tc>
        <w:tc>
          <w:tcPr>
            <w:tcW w:w="696" w:type="pct"/>
            <w:gridSpan w:val="3"/>
          </w:tcPr>
          <w:p w:rsidR="00D0509E" w:rsidRPr="00D0509E" w:rsidRDefault="00D0509E" w:rsidP="00D0509E">
            <w:pPr>
              <w:rPr>
                <w:sz w:val="18"/>
                <w:szCs w:val="18"/>
              </w:rPr>
            </w:pPr>
            <w:r w:rsidRPr="00D0509E">
              <w:rPr>
                <w:sz w:val="18"/>
                <w:szCs w:val="18"/>
              </w:rPr>
              <w:t>302 147</w:t>
            </w: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2а</w:t>
            </w:r>
          </w:p>
        </w:tc>
        <w:tc>
          <w:tcPr>
            <w:tcW w:w="685" w:type="pct"/>
          </w:tcPr>
          <w:p w:rsidR="00D0509E" w:rsidRPr="00D0509E" w:rsidRDefault="00D0509E" w:rsidP="00D0509E">
            <w:pPr>
              <w:rPr>
                <w:rFonts w:eastAsia="Calibri"/>
                <w:sz w:val="18"/>
                <w:szCs w:val="18"/>
              </w:rPr>
            </w:pPr>
            <w:r w:rsidRPr="00D0509E">
              <w:rPr>
                <w:rFonts w:eastAsia="Calibri"/>
                <w:sz w:val="18"/>
                <w:szCs w:val="18"/>
              </w:rPr>
              <w:t>Основной капитал при полном применении модели ожидаемых кредитных убытков</w:t>
            </w:r>
          </w:p>
        </w:tc>
        <w:tc>
          <w:tcPr>
            <w:tcW w:w="353" w:type="pct"/>
          </w:tcPr>
          <w:p w:rsidR="00D0509E" w:rsidRPr="00D0509E" w:rsidRDefault="00D0509E" w:rsidP="00D0509E">
            <w:pPr>
              <w:rPr>
                <w:rFonts w:eastAsia="Calibri"/>
                <w:sz w:val="18"/>
                <w:szCs w:val="18"/>
              </w:rPr>
            </w:pPr>
          </w:p>
        </w:tc>
        <w:tc>
          <w:tcPr>
            <w:tcW w:w="739" w:type="pct"/>
            <w:gridSpan w:val="4"/>
          </w:tcPr>
          <w:p w:rsidR="00D0509E" w:rsidRPr="00D0509E" w:rsidRDefault="00D0509E" w:rsidP="00D0509E">
            <w:pPr>
              <w:rPr>
                <w:sz w:val="18"/>
                <w:szCs w:val="18"/>
              </w:rPr>
            </w:pPr>
          </w:p>
        </w:tc>
        <w:tc>
          <w:tcPr>
            <w:tcW w:w="784" w:type="pct"/>
            <w:gridSpan w:val="6"/>
          </w:tcPr>
          <w:p w:rsidR="00D0509E" w:rsidRPr="00D0509E" w:rsidRDefault="00D0509E" w:rsidP="00D0509E">
            <w:pPr>
              <w:rPr>
                <w:sz w:val="18"/>
                <w:szCs w:val="18"/>
              </w:rPr>
            </w:pPr>
          </w:p>
        </w:tc>
        <w:tc>
          <w:tcPr>
            <w:tcW w:w="762" w:type="pct"/>
            <w:gridSpan w:val="5"/>
          </w:tcPr>
          <w:p w:rsidR="00D0509E" w:rsidRPr="00D0509E" w:rsidRDefault="00D0509E" w:rsidP="00D0509E">
            <w:pPr>
              <w:rPr>
                <w:sz w:val="18"/>
                <w:szCs w:val="18"/>
              </w:rPr>
            </w:pPr>
          </w:p>
        </w:tc>
        <w:tc>
          <w:tcPr>
            <w:tcW w:w="724" w:type="pct"/>
            <w:gridSpan w:val="4"/>
          </w:tcPr>
          <w:p w:rsidR="00D0509E" w:rsidRPr="00D0509E" w:rsidRDefault="00D0509E" w:rsidP="00D0509E">
            <w:pPr>
              <w:rPr>
                <w:sz w:val="18"/>
                <w:szCs w:val="18"/>
              </w:rPr>
            </w:pPr>
          </w:p>
        </w:tc>
        <w:tc>
          <w:tcPr>
            <w:tcW w:w="696" w:type="pct"/>
            <w:gridSpan w:val="3"/>
          </w:tcPr>
          <w:p w:rsidR="00D0509E" w:rsidRPr="00D0509E" w:rsidRDefault="00D0509E" w:rsidP="00D0509E">
            <w:pPr>
              <w:rPr>
                <w:sz w:val="18"/>
                <w:szCs w:val="18"/>
              </w:rPr>
            </w:pP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3</w:t>
            </w:r>
          </w:p>
        </w:tc>
        <w:tc>
          <w:tcPr>
            <w:tcW w:w="685" w:type="pct"/>
          </w:tcPr>
          <w:p w:rsidR="00D0509E" w:rsidRPr="00D0509E" w:rsidRDefault="00D0509E" w:rsidP="00D0509E">
            <w:pPr>
              <w:rPr>
                <w:rFonts w:eastAsia="Calibri"/>
                <w:sz w:val="18"/>
                <w:szCs w:val="18"/>
              </w:rPr>
            </w:pPr>
            <w:r w:rsidRPr="00D0509E">
              <w:rPr>
                <w:rFonts w:eastAsia="Calibri"/>
                <w:sz w:val="18"/>
                <w:szCs w:val="18"/>
              </w:rPr>
              <w:t>Собственные средства (капитал)</w:t>
            </w:r>
          </w:p>
        </w:tc>
        <w:tc>
          <w:tcPr>
            <w:tcW w:w="353" w:type="pct"/>
          </w:tcPr>
          <w:p w:rsidR="00D0509E" w:rsidRPr="00D0509E" w:rsidRDefault="00D0509E" w:rsidP="00D0509E">
            <w:pPr>
              <w:rPr>
                <w:rFonts w:eastAsia="Calibri"/>
                <w:sz w:val="18"/>
                <w:szCs w:val="18"/>
              </w:rPr>
            </w:pPr>
            <w:r w:rsidRPr="00D0509E">
              <w:rPr>
                <w:rFonts w:eastAsia="Calibri"/>
                <w:sz w:val="18"/>
                <w:szCs w:val="18"/>
              </w:rPr>
              <w:t>5</w:t>
            </w:r>
          </w:p>
        </w:tc>
        <w:tc>
          <w:tcPr>
            <w:tcW w:w="739" w:type="pct"/>
            <w:gridSpan w:val="4"/>
          </w:tcPr>
          <w:p w:rsidR="00D0509E" w:rsidRPr="00D0509E" w:rsidRDefault="00D0509E" w:rsidP="00D0509E">
            <w:pPr>
              <w:rPr>
                <w:sz w:val="18"/>
                <w:szCs w:val="18"/>
              </w:rPr>
            </w:pPr>
            <w:r w:rsidRPr="00D0509E">
              <w:rPr>
                <w:sz w:val="18"/>
                <w:szCs w:val="18"/>
              </w:rPr>
              <w:t>331 996</w:t>
            </w:r>
          </w:p>
        </w:tc>
        <w:tc>
          <w:tcPr>
            <w:tcW w:w="784" w:type="pct"/>
            <w:gridSpan w:val="6"/>
          </w:tcPr>
          <w:p w:rsidR="00D0509E" w:rsidRPr="00D0509E" w:rsidRDefault="00D0509E" w:rsidP="00D0509E">
            <w:pPr>
              <w:rPr>
                <w:sz w:val="18"/>
                <w:szCs w:val="18"/>
              </w:rPr>
            </w:pPr>
            <w:r w:rsidRPr="00D0509E">
              <w:rPr>
                <w:sz w:val="18"/>
                <w:szCs w:val="18"/>
              </w:rPr>
              <w:t>331 353</w:t>
            </w:r>
          </w:p>
        </w:tc>
        <w:tc>
          <w:tcPr>
            <w:tcW w:w="762" w:type="pct"/>
            <w:gridSpan w:val="5"/>
          </w:tcPr>
          <w:p w:rsidR="00D0509E" w:rsidRPr="00D0509E" w:rsidRDefault="00D0509E" w:rsidP="00D0509E">
            <w:pPr>
              <w:rPr>
                <w:sz w:val="18"/>
                <w:szCs w:val="18"/>
              </w:rPr>
            </w:pPr>
            <w:r w:rsidRPr="00D0509E">
              <w:rPr>
                <w:sz w:val="18"/>
                <w:szCs w:val="18"/>
              </w:rPr>
              <w:t>330 423</w:t>
            </w:r>
          </w:p>
        </w:tc>
        <w:tc>
          <w:tcPr>
            <w:tcW w:w="724" w:type="pct"/>
            <w:gridSpan w:val="4"/>
          </w:tcPr>
          <w:p w:rsidR="00D0509E" w:rsidRPr="00D0509E" w:rsidRDefault="00D0509E" w:rsidP="00D0509E">
            <w:pPr>
              <w:rPr>
                <w:sz w:val="18"/>
                <w:szCs w:val="18"/>
              </w:rPr>
            </w:pPr>
            <w:r w:rsidRPr="00D0509E">
              <w:rPr>
                <w:sz w:val="18"/>
                <w:szCs w:val="18"/>
              </w:rPr>
              <w:t>335 899</w:t>
            </w:r>
          </w:p>
        </w:tc>
        <w:tc>
          <w:tcPr>
            <w:tcW w:w="696" w:type="pct"/>
            <w:gridSpan w:val="3"/>
          </w:tcPr>
          <w:p w:rsidR="00D0509E" w:rsidRPr="00D0509E" w:rsidRDefault="00D0509E" w:rsidP="00D0509E">
            <w:pPr>
              <w:rPr>
                <w:sz w:val="18"/>
                <w:szCs w:val="18"/>
              </w:rPr>
            </w:pPr>
            <w:r w:rsidRPr="00D0509E">
              <w:rPr>
                <w:sz w:val="18"/>
                <w:szCs w:val="18"/>
              </w:rPr>
              <w:t>333 775</w:t>
            </w: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3а</w:t>
            </w:r>
          </w:p>
        </w:tc>
        <w:tc>
          <w:tcPr>
            <w:tcW w:w="685" w:type="pct"/>
          </w:tcPr>
          <w:p w:rsidR="00D0509E" w:rsidRPr="00D0509E" w:rsidRDefault="00D0509E" w:rsidP="00D0509E">
            <w:pPr>
              <w:rPr>
                <w:rFonts w:eastAsia="Calibri"/>
                <w:sz w:val="18"/>
                <w:szCs w:val="18"/>
              </w:rPr>
            </w:pPr>
            <w:r w:rsidRPr="00D0509E">
              <w:rPr>
                <w:rFonts w:eastAsia="Calibri"/>
                <w:sz w:val="18"/>
                <w:szCs w:val="18"/>
              </w:rPr>
              <w:t>Собственные средства (капитал) при полном применении модели ожидаемых кредитных убытков</w:t>
            </w:r>
          </w:p>
        </w:tc>
        <w:tc>
          <w:tcPr>
            <w:tcW w:w="353" w:type="pct"/>
          </w:tcPr>
          <w:p w:rsidR="00D0509E" w:rsidRPr="00D0509E" w:rsidRDefault="00D0509E" w:rsidP="00D0509E">
            <w:pPr>
              <w:rPr>
                <w:rFonts w:eastAsia="Calibri"/>
                <w:sz w:val="18"/>
                <w:szCs w:val="18"/>
              </w:rPr>
            </w:pPr>
          </w:p>
        </w:tc>
        <w:tc>
          <w:tcPr>
            <w:tcW w:w="739" w:type="pct"/>
            <w:gridSpan w:val="4"/>
          </w:tcPr>
          <w:p w:rsidR="00D0509E" w:rsidRPr="00D0509E" w:rsidRDefault="00D0509E" w:rsidP="00D0509E">
            <w:pPr>
              <w:rPr>
                <w:sz w:val="18"/>
                <w:szCs w:val="18"/>
              </w:rPr>
            </w:pPr>
          </w:p>
        </w:tc>
        <w:tc>
          <w:tcPr>
            <w:tcW w:w="784" w:type="pct"/>
            <w:gridSpan w:val="6"/>
          </w:tcPr>
          <w:p w:rsidR="00D0509E" w:rsidRPr="00D0509E" w:rsidRDefault="00D0509E" w:rsidP="00D0509E">
            <w:pPr>
              <w:rPr>
                <w:sz w:val="18"/>
                <w:szCs w:val="18"/>
              </w:rPr>
            </w:pPr>
          </w:p>
        </w:tc>
        <w:tc>
          <w:tcPr>
            <w:tcW w:w="762" w:type="pct"/>
            <w:gridSpan w:val="5"/>
          </w:tcPr>
          <w:p w:rsidR="00D0509E" w:rsidRPr="00D0509E" w:rsidRDefault="00D0509E" w:rsidP="00D0509E">
            <w:pPr>
              <w:rPr>
                <w:sz w:val="18"/>
                <w:szCs w:val="18"/>
              </w:rPr>
            </w:pPr>
          </w:p>
        </w:tc>
        <w:tc>
          <w:tcPr>
            <w:tcW w:w="724" w:type="pct"/>
            <w:gridSpan w:val="4"/>
          </w:tcPr>
          <w:p w:rsidR="00D0509E" w:rsidRPr="00D0509E" w:rsidRDefault="00D0509E" w:rsidP="00D0509E">
            <w:pPr>
              <w:rPr>
                <w:sz w:val="18"/>
                <w:szCs w:val="18"/>
              </w:rPr>
            </w:pPr>
          </w:p>
        </w:tc>
        <w:tc>
          <w:tcPr>
            <w:tcW w:w="696" w:type="pct"/>
            <w:gridSpan w:val="3"/>
          </w:tcPr>
          <w:p w:rsidR="00D0509E" w:rsidRPr="00D0509E" w:rsidRDefault="00D0509E" w:rsidP="00D0509E">
            <w:pPr>
              <w:rPr>
                <w:sz w:val="18"/>
                <w:szCs w:val="18"/>
              </w:rPr>
            </w:pPr>
          </w:p>
        </w:tc>
      </w:tr>
      <w:tr w:rsidR="00D0509E" w:rsidRPr="00D0509E" w:rsidTr="00D0509E">
        <w:trPr>
          <w:trHeight w:val="251"/>
        </w:trPr>
        <w:tc>
          <w:tcPr>
            <w:tcW w:w="5000" w:type="pct"/>
            <w:gridSpan w:val="25"/>
            <w:vAlign w:val="center"/>
          </w:tcPr>
          <w:p w:rsidR="00D0509E" w:rsidRPr="00D0509E" w:rsidRDefault="00D0509E" w:rsidP="00D0509E">
            <w:pPr>
              <w:rPr>
                <w:rFonts w:eastAsia="Calibri"/>
                <w:sz w:val="18"/>
                <w:szCs w:val="18"/>
              </w:rPr>
            </w:pPr>
            <w:r w:rsidRPr="00D0509E">
              <w:rPr>
                <w:rFonts w:eastAsia="Calibri"/>
                <w:sz w:val="18"/>
                <w:szCs w:val="18"/>
              </w:rPr>
              <w:t>АКТИВЫ, ВЗВЕШЕННЫЕ ПО УРОВНЮ РИСКА, тыс. руб.</w:t>
            </w: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lastRenderedPageBreak/>
              <w:t>4</w:t>
            </w:r>
          </w:p>
        </w:tc>
        <w:tc>
          <w:tcPr>
            <w:tcW w:w="685" w:type="pct"/>
          </w:tcPr>
          <w:p w:rsidR="00D0509E" w:rsidRPr="00D0509E" w:rsidRDefault="00D0509E" w:rsidP="00D0509E">
            <w:pPr>
              <w:rPr>
                <w:rFonts w:eastAsia="Calibri"/>
                <w:sz w:val="18"/>
                <w:szCs w:val="18"/>
              </w:rPr>
            </w:pPr>
            <w:r w:rsidRPr="00D0509E">
              <w:rPr>
                <w:rFonts w:eastAsia="Calibri"/>
                <w:sz w:val="18"/>
                <w:szCs w:val="18"/>
              </w:rPr>
              <w:t>Активы, взвешенные по уровню риска</w:t>
            </w:r>
          </w:p>
        </w:tc>
        <w:tc>
          <w:tcPr>
            <w:tcW w:w="353" w:type="pct"/>
          </w:tcPr>
          <w:p w:rsidR="00D0509E" w:rsidRPr="00D0509E" w:rsidRDefault="00D0509E" w:rsidP="00D0509E">
            <w:pPr>
              <w:rPr>
                <w:rFonts w:eastAsia="Calibri"/>
                <w:sz w:val="18"/>
                <w:szCs w:val="18"/>
              </w:rPr>
            </w:pPr>
          </w:p>
        </w:tc>
        <w:tc>
          <w:tcPr>
            <w:tcW w:w="739" w:type="pct"/>
            <w:gridSpan w:val="4"/>
          </w:tcPr>
          <w:p w:rsidR="00D0509E" w:rsidRPr="00D0509E" w:rsidRDefault="00D0509E" w:rsidP="00D0509E">
            <w:pPr>
              <w:rPr>
                <w:sz w:val="18"/>
                <w:szCs w:val="18"/>
              </w:rPr>
            </w:pPr>
            <w:r w:rsidRPr="00D0509E">
              <w:rPr>
                <w:sz w:val="18"/>
                <w:szCs w:val="18"/>
              </w:rPr>
              <w:t>1 279 544</w:t>
            </w:r>
          </w:p>
        </w:tc>
        <w:tc>
          <w:tcPr>
            <w:tcW w:w="784" w:type="pct"/>
            <w:gridSpan w:val="6"/>
          </w:tcPr>
          <w:p w:rsidR="00D0509E" w:rsidRPr="00D0509E" w:rsidRDefault="00D0509E" w:rsidP="00D0509E">
            <w:pPr>
              <w:rPr>
                <w:sz w:val="18"/>
                <w:szCs w:val="18"/>
              </w:rPr>
            </w:pPr>
            <w:r w:rsidRPr="00D0509E">
              <w:rPr>
                <w:sz w:val="18"/>
                <w:szCs w:val="18"/>
              </w:rPr>
              <w:t>1 273 760</w:t>
            </w:r>
          </w:p>
        </w:tc>
        <w:tc>
          <w:tcPr>
            <w:tcW w:w="762" w:type="pct"/>
            <w:gridSpan w:val="5"/>
          </w:tcPr>
          <w:p w:rsidR="00D0509E" w:rsidRPr="00D0509E" w:rsidRDefault="00D0509E" w:rsidP="00D0509E">
            <w:pPr>
              <w:rPr>
                <w:sz w:val="18"/>
                <w:szCs w:val="18"/>
              </w:rPr>
            </w:pPr>
            <w:r w:rsidRPr="00D0509E">
              <w:rPr>
                <w:sz w:val="18"/>
                <w:szCs w:val="18"/>
              </w:rPr>
              <w:t>1 259 956</w:t>
            </w:r>
          </w:p>
        </w:tc>
        <w:tc>
          <w:tcPr>
            <w:tcW w:w="724" w:type="pct"/>
            <w:gridSpan w:val="4"/>
          </w:tcPr>
          <w:p w:rsidR="00D0509E" w:rsidRPr="00D0509E" w:rsidRDefault="00D0509E" w:rsidP="00D0509E">
            <w:pPr>
              <w:rPr>
                <w:sz w:val="18"/>
                <w:szCs w:val="18"/>
              </w:rPr>
            </w:pPr>
            <w:r w:rsidRPr="00D0509E">
              <w:rPr>
                <w:sz w:val="18"/>
                <w:szCs w:val="18"/>
              </w:rPr>
              <w:t>1 215 093</w:t>
            </w:r>
          </w:p>
        </w:tc>
        <w:tc>
          <w:tcPr>
            <w:tcW w:w="696" w:type="pct"/>
            <w:gridSpan w:val="3"/>
          </w:tcPr>
          <w:p w:rsidR="00D0509E" w:rsidRPr="00D0509E" w:rsidRDefault="00D0509E" w:rsidP="00D0509E">
            <w:pPr>
              <w:rPr>
                <w:sz w:val="18"/>
                <w:szCs w:val="18"/>
              </w:rPr>
            </w:pPr>
            <w:r w:rsidRPr="00D0509E">
              <w:rPr>
                <w:sz w:val="18"/>
                <w:szCs w:val="18"/>
              </w:rPr>
              <w:t>1 216 618</w:t>
            </w:r>
          </w:p>
        </w:tc>
      </w:tr>
      <w:tr w:rsidR="00D0509E" w:rsidRPr="00D0509E" w:rsidTr="00D0509E">
        <w:trPr>
          <w:trHeight w:val="416"/>
        </w:trPr>
        <w:tc>
          <w:tcPr>
            <w:tcW w:w="5000" w:type="pct"/>
            <w:gridSpan w:val="25"/>
            <w:vAlign w:val="center"/>
          </w:tcPr>
          <w:p w:rsidR="00D0509E" w:rsidRPr="00D0509E" w:rsidRDefault="00D0509E" w:rsidP="00D0509E">
            <w:pPr>
              <w:rPr>
                <w:rFonts w:eastAsia="Calibri"/>
                <w:sz w:val="18"/>
                <w:szCs w:val="18"/>
              </w:rPr>
            </w:pPr>
            <w:r w:rsidRPr="00D0509E">
              <w:rPr>
                <w:rFonts w:eastAsia="Calibri"/>
                <w:sz w:val="18"/>
                <w:szCs w:val="18"/>
              </w:rPr>
              <w:t>НОРМАТИВЫ ДОСТАТОЧНОСТИ КАПИТАЛА, процент</w:t>
            </w: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5</w:t>
            </w:r>
          </w:p>
        </w:tc>
        <w:tc>
          <w:tcPr>
            <w:tcW w:w="685" w:type="pct"/>
          </w:tcPr>
          <w:p w:rsidR="00D0509E" w:rsidRPr="00D0509E" w:rsidRDefault="00D0509E" w:rsidP="00D0509E">
            <w:pPr>
              <w:rPr>
                <w:rFonts w:eastAsia="Calibri"/>
                <w:sz w:val="18"/>
                <w:szCs w:val="18"/>
              </w:rPr>
            </w:pPr>
            <w:r w:rsidRPr="00D0509E">
              <w:rPr>
                <w:rFonts w:eastAsia="Calibri"/>
                <w:sz w:val="18"/>
                <w:szCs w:val="18"/>
              </w:rPr>
              <w:t>Норматив достаточности базового капитала Н1.1 (Н20.1)</w:t>
            </w:r>
          </w:p>
        </w:tc>
        <w:tc>
          <w:tcPr>
            <w:tcW w:w="353" w:type="pct"/>
          </w:tcPr>
          <w:p w:rsidR="00D0509E" w:rsidRPr="00D0509E" w:rsidRDefault="00D0509E" w:rsidP="00D0509E">
            <w:pPr>
              <w:rPr>
                <w:rFonts w:eastAsia="Calibri"/>
                <w:sz w:val="18"/>
                <w:szCs w:val="18"/>
              </w:rPr>
            </w:pPr>
          </w:p>
        </w:tc>
        <w:tc>
          <w:tcPr>
            <w:tcW w:w="739" w:type="pct"/>
            <w:gridSpan w:val="4"/>
          </w:tcPr>
          <w:p w:rsidR="00D0509E" w:rsidRPr="00D0509E" w:rsidRDefault="00D0509E" w:rsidP="00D0509E">
            <w:pPr>
              <w:rPr>
                <w:rFonts w:eastAsia="Calibri"/>
                <w:sz w:val="18"/>
                <w:szCs w:val="18"/>
              </w:rPr>
            </w:pPr>
          </w:p>
        </w:tc>
        <w:tc>
          <w:tcPr>
            <w:tcW w:w="784" w:type="pct"/>
            <w:gridSpan w:val="6"/>
          </w:tcPr>
          <w:p w:rsidR="00D0509E" w:rsidRPr="00D0509E" w:rsidRDefault="00D0509E" w:rsidP="00D0509E">
            <w:pPr>
              <w:rPr>
                <w:rFonts w:eastAsia="Calibri"/>
                <w:sz w:val="18"/>
                <w:szCs w:val="18"/>
              </w:rPr>
            </w:pPr>
          </w:p>
        </w:tc>
        <w:tc>
          <w:tcPr>
            <w:tcW w:w="762" w:type="pct"/>
            <w:gridSpan w:val="5"/>
          </w:tcPr>
          <w:p w:rsidR="00D0509E" w:rsidRPr="00D0509E" w:rsidRDefault="00D0509E" w:rsidP="00D0509E">
            <w:pPr>
              <w:rPr>
                <w:rFonts w:eastAsia="Calibri"/>
                <w:sz w:val="18"/>
                <w:szCs w:val="18"/>
              </w:rPr>
            </w:pPr>
          </w:p>
        </w:tc>
        <w:tc>
          <w:tcPr>
            <w:tcW w:w="724" w:type="pct"/>
            <w:gridSpan w:val="4"/>
          </w:tcPr>
          <w:p w:rsidR="00D0509E" w:rsidRPr="00D0509E" w:rsidRDefault="00D0509E" w:rsidP="00D0509E">
            <w:pPr>
              <w:rPr>
                <w:rFonts w:eastAsia="Calibri"/>
                <w:sz w:val="18"/>
                <w:szCs w:val="18"/>
              </w:rPr>
            </w:pPr>
          </w:p>
        </w:tc>
        <w:tc>
          <w:tcPr>
            <w:tcW w:w="696" w:type="pct"/>
            <w:gridSpan w:val="3"/>
          </w:tcPr>
          <w:p w:rsidR="00D0509E" w:rsidRPr="00D0509E" w:rsidRDefault="00D0509E" w:rsidP="00D0509E">
            <w:pPr>
              <w:rPr>
                <w:rFonts w:eastAsia="Calibri"/>
                <w:sz w:val="18"/>
                <w:szCs w:val="18"/>
              </w:rPr>
            </w:pP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5а</w:t>
            </w:r>
          </w:p>
        </w:tc>
        <w:tc>
          <w:tcPr>
            <w:tcW w:w="685" w:type="pct"/>
          </w:tcPr>
          <w:p w:rsidR="00D0509E" w:rsidRPr="00D0509E" w:rsidRDefault="00D0509E" w:rsidP="00D0509E">
            <w:pPr>
              <w:rPr>
                <w:rFonts w:eastAsia="Calibri"/>
                <w:sz w:val="18"/>
                <w:szCs w:val="18"/>
              </w:rPr>
            </w:pPr>
            <w:r w:rsidRPr="00D0509E">
              <w:rPr>
                <w:rFonts w:eastAsia="Calibri"/>
                <w:sz w:val="18"/>
                <w:szCs w:val="18"/>
              </w:rPr>
              <w:t>Норматив достаточности базового капитала при полном применении модели ожидаемых кредитных убытков</w:t>
            </w:r>
          </w:p>
        </w:tc>
        <w:tc>
          <w:tcPr>
            <w:tcW w:w="353" w:type="pct"/>
          </w:tcPr>
          <w:p w:rsidR="00D0509E" w:rsidRPr="00D0509E" w:rsidRDefault="00D0509E" w:rsidP="00D0509E">
            <w:pPr>
              <w:rPr>
                <w:rFonts w:eastAsia="Calibri"/>
                <w:sz w:val="18"/>
                <w:szCs w:val="18"/>
              </w:rPr>
            </w:pPr>
          </w:p>
        </w:tc>
        <w:tc>
          <w:tcPr>
            <w:tcW w:w="739" w:type="pct"/>
            <w:gridSpan w:val="4"/>
          </w:tcPr>
          <w:p w:rsidR="00D0509E" w:rsidRPr="00D0509E" w:rsidRDefault="00D0509E" w:rsidP="00D0509E">
            <w:pPr>
              <w:rPr>
                <w:rFonts w:eastAsia="Calibri"/>
                <w:sz w:val="18"/>
                <w:szCs w:val="18"/>
              </w:rPr>
            </w:pPr>
          </w:p>
        </w:tc>
        <w:tc>
          <w:tcPr>
            <w:tcW w:w="784" w:type="pct"/>
            <w:gridSpan w:val="6"/>
          </w:tcPr>
          <w:p w:rsidR="00D0509E" w:rsidRPr="00D0509E" w:rsidRDefault="00D0509E" w:rsidP="00D0509E">
            <w:pPr>
              <w:rPr>
                <w:rFonts w:eastAsia="Calibri"/>
                <w:sz w:val="18"/>
                <w:szCs w:val="18"/>
              </w:rPr>
            </w:pPr>
          </w:p>
        </w:tc>
        <w:tc>
          <w:tcPr>
            <w:tcW w:w="762" w:type="pct"/>
            <w:gridSpan w:val="5"/>
          </w:tcPr>
          <w:p w:rsidR="00D0509E" w:rsidRPr="00D0509E" w:rsidRDefault="00D0509E" w:rsidP="00D0509E">
            <w:pPr>
              <w:rPr>
                <w:rFonts w:eastAsia="Calibri"/>
                <w:sz w:val="18"/>
                <w:szCs w:val="18"/>
              </w:rPr>
            </w:pPr>
          </w:p>
        </w:tc>
        <w:tc>
          <w:tcPr>
            <w:tcW w:w="724" w:type="pct"/>
            <w:gridSpan w:val="4"/>
          </w:tcPr>
          <w:p w:rsidR="00D0509E" w:rsidRPr="00D0509E" w:rsidRDefault="00D0509E" w:rsidP="00D0509E">
            <w:pPr>
              <w:rPr>
                <w:rFonts w:eastAsia="Calibri"/>
                <w:sz w:val="18"/>
                <w:szCs w:val="18"/>
              </w:rPr>
            </w:pPr>
          </w:p>
        </w:tc>
        <w:tc>
          <w:tcPr>
            <w:tcW w:w="696" w:type="pct"/>
            <w:gridSpan w:val="3"/>
          </w:tcPr>
          <w:p w:rsidR="00D0509E" w:rsidRPr="00D0509E" w:rsidRDefault="00D0509E" w:rsidP="00D0509E">
            <w:pPr>
              <w:rPr>
                <w:rFonts w:eastAsia="Calibri"/>
                <w:sz w:val="18"/>
                <w:szCs w:val="18"/>
              </w:rPr>
            </w:pP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6</w:t>
            </w:r>
          </w:p>
        </w:tc>
        <w:tc>
          <w:tcPr>
            <w:tcW w:w="685" w:type="pct"/>
          </w:tcPr>
          <w:p w:rsidR="00D0509E" w:rsidRPr="00D0509E" w:rsidRDefault="00D0509E" w:rsidP="00D0509E">
            <w:pPr>
              <w:rPr>
                <w:rFonts w:eastAsia="Calibri"/>
                <w:sz w:val="18"/>
                <w:szCs w:val="18"/>
              </w:rPr>
            </w:pPr>
            <w:r w:rsidRPr="00D0509E">
              <w:rPr>
                <w:rFonts w:eastAsia="Calibri"/>
                <w:sz w:val="18"/>
                <w:szCs w:val="18"/>
              </w:rPr>
              <w:t>Норматив достаточности основного капитала Н1.2 (Н20.2)</w:t>
            </w:r>
          </w:p>
        </w:tc>
        <w:tc>
          <w:tcPr>
            <w:tcW w:w="353" w:type="pct"/>
          </w:tcPr>
          <w:p w:rsidR="00D0509E" w:rsidRPr="00D0509E" w:rsidRDefault="00D0509E" w:rsidP="00D0509E">
            <w:pPr>
              <w:rPr>
                <w:rFonts w:eastAsia="Calibri"/>
                <w:sz w:val="18"/>
                <w:szCs w:val="18"/>
              </w:rPr>
            </w:pPr>
            <w:r w:rsidRPr="00D0509E">
              <w:rPr>
                <w:rFonts w:eastAsia="Calibri"/>
                <w:sz w:val="18"/>
                <w:szCs w:val="18"/>
              </w:rPr>
              <w:t>6</w:t>
            </w:r>
          </w:p>
        </w:tc>
        <w:tc>
          <w:tcPr>
            <w:tcW w:w="739" w:type="pct"/>
            <w:gridSpan w:val="4"/>
          </w:tcPr>
          <w:p w:rsidR="00D0509E" w:rsidRPr="00D0509E" w:rsidRDefault="00D0509E" w:rsidP="00D0509E">
            <w:pPr>
              <w:rPr>
                <w:sz w:val="18"/>
                <w:szCs w:val="18"/>
              </w:rPr>
            </w:pPr>
            <w:r w:rsidRPr="00D0509E">
              <w:rPr>
                <w:sz w:val="18"/>
                <w:szCs w:val="18"/>
              </w:rPr>
              <w:t>24,1</w:t>
            </w:r>
          </w:p>
        </w:tc>
        <w:tc>
          <w:tcPr>
            <w:tcW w:w="784" w:type="pct"/>
            <w:gridSpan w:val="6"/>
          </w:tcPr>
          <w:p w:rsidR="00D0509E" w:rsidRPr="00D0509E" w:rsidRDefault="00D0509E" w:rsidP="00D0509E">
            <w:pPr>
              <w:rPr>
                <w:sz w:val="18"/>
                <w:szCs w:val="18"/>
              </w:rPr>
            </w:pPr>
            <w:r w:rsidRPr="00D0509E">
              <w:rPr>
                <w:sz w:val="18"/>
                <w:szCs w:val="18"/>
              </w:rPr>
              <w:t>24,2</w:t>
            </w:r>
          </w:p>
        </w:tc>
        <w:tc>
          <w:tcPr>
            <w:tcW w:w="762" w:type="pct"/>
            <w:gridSpan w:val="5"/>
          </w:tcPr>
          <w:p w:rsidR="00D0509E" w:rsidRPr="00D0509E" w:rsidRDefault="00D0509E" w:rsidP="00D0509E">
            <w:pPr>
              <w:rPr>
                <w:sz w:val="18"/>
                <w:szCs w:val="18"/>
              </w:rPr>
            </w:pPr>
            <w:r w:rsidRPr="00D0509E">
              <w:rPr>
                <w:sz w:val="18"/>
                <w:szCs w:val="18"/>
              </w:rPr>
              <w:t>24,5</w:t>
            </w:r>
          </w:p>
        </w:tc>
        <w:tc>
          <w:tcPr>
            <w:tcW w:w="724" w:type="pct"/>
            <w:gridSpan w:val="4"/>
          </w:tcPr>
          <w:p w:rsidR="00D0509E" w:rsidRPr="00D0509E" w:rsidRDefault="00D0509E" w:rsidP="00D0509E">
            <w:pPr>
              <w:rPr>
                <w:sz w:val="18"/>
                <w:szCs w:val="18"/>
              </w:rPr>
            </w:pPr>
            <w:r w:rsidRPr="00D0509E">
              <w:rPr>
                <w:sz w:val="18"/>
                <w:szCs w:val="18"/>
              </w:rPr>
              <w:t>25,8</w:t>
            </w:r>
          </w:p>
        </w:tc>
        <w:tc>
          <w:tcPr>
            <w:tcW w:w="696" w:type="pct"/>
            <w:gridSpan w:val="3"/>
          </w:tcPr>
          <w:p w:rsidR="00D0509E" w:rsidRPr="00D0509E" w:rsidRDefault="00D0509E" w:rsidP="00D0509E">
            <w:pPr>
              <w:rPr>
                <w:sz w:val="18"/>
                <w:szCs w:val="18"/>
              </w:rPr>
            </w:pPr>
            <w:r w:rsidRPr="00D0509E">
              <w:rPr>
                <w:sz w:val="18"/>
                <w:szCs w:val="18"/>
              </w:rPr>
              <w:t>25,7</w:t>
            </w: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6а</w:t>
            </w:r>
          </w:p>
        </w:tc>
        <w:tc>
          <w:tcPr>
            <w:tcW w:w="685" w:type="pct"/>
          </w:tcPr>
          <w:p w:rsidR="00D0509E" w:rsidRPr="00D0509E" w:rsidRDefault="00D0509E" w:rsidP="00D0509E">
            <w:pPr>
              <w:rPr>
                <w:rFonts w:eastAsia="Calibri"/>
                <w:sz w:val="18"/>
                <w:szCs w:val="18"/>
              </w:rPr>
            </w:pPr>
            <w:r w:rsidRPr="00D0509E">
              <w:rPr>
                <w:rFonts w:eastAsia="Calibri"/>
                <w:sz w:val="18"/>
                <w:szCs w:val="18"/>
              </w:rPr>
              <w:t>Норматив достаточности основного капитала при полном применении модели ожидаемых кредитных убытков</w:t>
            </w:r>
          </w:p>
        </w:tc>
        <w:tc>
          <w:tcPr>
            <w:tcW w:w="353" w:type="pct"/>
          </w:tcPr>
          <w:p w:rsidR="00D0509E" w:rsidRPr="00D0509E" w:rsidRDefault="00D0509E" w:rsidP="00D0509E">
            <w:pPr>
              <w:rPr>
                <w:rFonts w:eastAsia="Calibri"/>
                <w:sz w:val="18"/>
                <w:szCs w:val="18"/>
              </w:rPr>
            </w:pPr>
          </w:p>
        </w:tc>
        <w:tc>
          <w:tcPr>
            <w:tcW w:w="739" w:type="pct"/>
            <w:gridSpan w:val="4"/>
          </w:tcPr>
          <w:p w:rsidR="00D0509E" w:rsidRPr="00D0509E" w:rsidRDefault="00D0509E" w:rsidP="00D0509E">
            <w:pPr>
              <w:rPr>
                <w:sz w:val="18"/>
                <w:szCs w:val="18"/>
              </w:rPr>
            </w:pPr>
          </w:p>
        </w:tc>
        <w:tc>
          <w:tcPr>
            <w:tcW w:w="784" w:type="pct"/>
            <w:gridSpan w:val="6"/>
          </w:tcPr>
          <w:p w:rsidR="00D0509E" w:rsidRPr="00D0509E" w:rsidRDefault="00D0509E" w:rsidP="00D0509E">
            <w:pPr>
              <w:rPr>
                <w:sz w:val="18"/>
                <w:szCs w:val="18"/>
              </w:rPr>
            </w:pPr>
          </w:p>
        </w:tc>
        <w:tc>
          <w:tcPr>
            <w:tcW w:w="762" w:type="pct"/>
            <w:gridSpan w:val="5"/>
          </w:tcPr>
          <w:p w:rsidR="00D0509E" w:rsidRPr="00D0509E" w:rsidRDefault="00D0509E" w:rsidP="00D0509E">
            <w:pPr>
              <w:rPr>
                <w:sz w:val="18"/>
                <w:szCs w:val="18"/>
              </w:rPr>
            </w:pPr>
          </w:p>
        </w:tc>
        <w:tc>
          <w:tcPr>
            <w:tcW w:w="724" w:type="pct"/>
            <w:gridSpan w:val="4"/>
          </w:tcPr>
          <w:p w:rsidR="00D0509E" w:rsidRPr="00D0509E" w:rsidRDefault="00D0509E" w:rsidP="00D0509E">
            <w:pPr>
              <w:rPr>
                <w:sz w:val="18"/>
                <w:szCs w:val="18"/>
              </w:rPr>
            </w:pPr>
          </w:p>
        </w:tc>
        <w:tc>
          <w:tcPr>
            <w:tcW w:w="696" w:type="pct"/>
            <w:gridSpan w:val="3"/>
          </w:tcPr>
          <w:p w:rsidR="00D0509E" w:rsidRPr="00D0509E" w:rsidRDefault="00D0509E" w:rsidP="00D0509E">
            <w:pPr>
              <w:rPr>
                <w:sz w:val="18"/>
                <w:szCs w:val="18"/>
              </w:rPr>
            </w:pP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7</w:t>
            </w:r>
          </w:p>
        </w:tc>
        <w:tc>
          <w:tcPr>
            <w:tcW w:w="685" w:type="pct"/>
          </w:tcPr>
          <w:p w:rsidR="00D0509E" w:rsidRPr="00D0509E" w:rsidRDefault="00D0509E" w:rsidP="00D0509E">
            <w:pPr>
              <w:rPr>
                <w:rFonts w:eastAsia="Calibri"/>
                <w:sz w:val="18"/>
                <w:szCs w:val="18"/>
              </w:rPr>
            </w:pPr>
            <w:r w:rsidRPr="00D0509E">
              <w:rPr>
                <w:rFonts w:eastAsia="Calibri"/>
                <w:sz w:val="18"/>
                <w:szCs w:val="18"/>
              </w:rPr>
              <w:t>Норматив достаточности собственных средств (капитала) Н1.0 (Н1цк, Н1.3, Н20.0)</w:t>
            </w:r>
          </w:p>
        </w:tc>
        <w:tc>
          <w:tcPr>
            <w:tcW w:w="353" w:type="pct"/>
          </w:tcPr>
          <w:p w:rsidR="00D0509E" w:rsidRPr="00D0509E" w:rsidRDefault="00D0509E" w:rsidP="00D0509E">
            <w:pPr>
              <w:rPr>
                <w:rFonts w:eastAsia="Calibri"/>
                <w:sz w:val="18"/>
                <w:szCs w:val="18"/>
              </w:rPr>
            </w:pPr>
            <w:r w:rsidRPr="00D0509E">
              <w:rPr>
                <w:rFonts w:eastAsia="Calibri"/>
                <w:sz w:val="18"/>
                <w:szCs w:val="18"/>
              </w:rPr>
              <w:t>6</w:t>
            </w:r>
          </w:p>
        </w:tc>
        <w:tc>
          <w:tcPr>
            <w:tcW w:w="739" w:type="pct"/>
            <w:gridSpan w:val="4"/>
          </w:tcPr>
          <w:p w:rsidR="00D0509E" w:rsidRPr="00D0509E" w:rsidRDefault="00D0509E" w:rsidP="00D0509E">
            <w:pPr>
              <w:rPr>
                <w:sz w:val="18"/>
                <w:szCs w:val="18"/>
              </w:rPr>
            </w:pPr>
            <w:r w:rsidRPr="00D0509E">
              <w:rPr>
                <w:sz w:val="18"/>
                <w:szCs w:val="18"/>
              </w:rPr>
              <w:t>25,9</w:t>
            </w:r>
          </w:p>
        </w:tc>
        <w:tc>
          <w:tcPr>
            <w:tcW w:w="784" w:type="pct"/>
            <w:gridSpan w:val="6"/>
          </w:tcPr>
          <w:p w:rsidR="00D0509E" w:rsidRPr="00D0509E" w:rsidRDefault="00D0509E" w:rsidP="00D0509E">
            <w:pPr>
              <w:rPr>
                <w:sz w:val="18"/>
                <w:szCs w:val="18"/>
              </w:rPr>
            </w:pPr>
            <w:r w:rsidRPr="00D0509E">
              <w:rPr>
                <w:sz w:val="18"/>
                <w:szCs w:val="18"/>
              </w:rPr>
              <w:t>26,0</w:t>
            </w:r>
          </w:p>
        </w:tc>
        <w:tc>
          <w:tcPr>
            <w:tcW w:w="762" w:type="pct"/>
            <w:gridSpan w:val="5"/>
          </w:tcPr>
          <w:p w:rsidR="00D0509E" w:rsidRPr="00D0509E" w:rsidRDefault="00D0509E" w:rsidP="00D0509E">
            <w:pPr>
              <w:rPr>
                <w:sz w:val="18"/>
                <w:szCs w:val="18"/>
              </w:rPr>
            </w:pPr>
            <w:r w:rsidRPr="00D0509E">
              <w:rPr>
                <w:sz w:val="18"/>
                <w:szCs w:val="18"/>
              </w:rPr>
              <w:t>26,2</w:t>
            </w:r>
          </w:p>
        </w:tc>
        <w:tc>
          <w:tcPr>
            <w:tcW w:w="724" w:type="pct"/>
            <w:gridSpan w:val="4"/>
          </w:tcPr>
          <w:p w:rsidR="00D0509E" w:rsidRPr="00D0509E" w:rsidRDefault="00D0509E" w:rsidP="00D0509E">
            <w:pPr>
              <w:rPr>
                <w:sz w:val="18"/>
                <w:szCs w:val="18"/>
              </w:rPr>
            </w:pPr>
            <w:r w:rsidRPr="00D0509E">
              <w:rPr>
                <w:sz w:val="18"/>
                <w:szCs w:val="18"/>
              </w:rPr>
              <w:t>27,6</w:t>
            </w:r>
          </w:p>
        </w:tc>
        <w:tc>
          <w:tcPr>
            <w:tcW w:w="696" w:type="pct"/>
            <w:gridSpan w:val="3"/>
          </w:tcPr>
          <w:p w:rsidR="00D0509E" w:rsidRPr="00D0509E" w:rsidRDefault="00D0509E" w:rsidP="00D0509E">
            <w:pPr>
              <w:rPr>
                <w:sz w:val="18"/>
                <w:szCs w:val="18"/>
              </w:rPr>
            </w:pPr>
            <w:r w:rsidRPr="00D0509E">
              <w:rPr>
                <w:sz w:val="18"/>
                <w:szCs w:val="18"/>
              </w:rPr>
              <w:t>27,4</w:t>
            </w: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7а</w:t>
            </w:r>
          </w:p>
        </w:tc>
        <w:tc>
          <w:tcPr>
            <w:tcW w:w="685" w:type="pct"/>
          </w:tcPr>
          <w:p w:rsidR="00D0509E" w:rsidRPr="00D0509E" w:rsidRDefault="00D0509E" w:rsidP="00D0509E">
            <w:pPr>
              <w:rPr>
                <w:rFonts w:eastAsia="Calibri"/>
                <w:sz w:val="18"/>
                <w:szCs w:val="18"/>
              </w:rPr>
            </w:pPr>
            <w:r w:rsidRPr="00D0509E">
              <w:rPr>
                <w:rFonts w:eastAsia="Calibri"/>
                <w:sz w:val="18"/>
                <w:szCs w:val="18"/>
              </w:rPr>
              <w:t>Норматив достаточности собственных средств (капитала) при полном применении модели ожидаемых кредитных убытков</w:t>
            </w:r>
          </w:p>
        </w:tc>
        <w:tc>
          <w:tcPr>
            <w:tcW w:w="353" w:type="pct"/>
          </w:tcPr>
          <w:p w:rsidR="00D0509E" w:rsidRPr="00D0509E" w:rsidRDefault="00D0509E" w:rsidP="00D0509E">
            <w:pPr>
              <w:rPr>
                <w:rFonts w:eastAsia="Calibri"/>
                <w:sz w:val="18"/>
                <w:szCs w:val="18"/>
              </w:rPr>
            </w:pPr>
          </w:p>
        </w:tc>
        <w:tc>
          <w:tcPr>
            <w:tcW w:w="739" w:type="pct"/>
            <w:gridSpan w:val="4"/>
          </w:tcPr>
          <w:p w:rsidR="00D0509E" w:rsidRPr="00D0509E" w:rsidRDefault="00D0509E" w:rsidP="00D0509E">
            <w:pPr>
              <w:rPr>
                <w:sz w:val="18"/>
                <w:szCs w:val="18"/>
              </w:rPr>
            </w:pPr>
          </w:p>
        </w:tc>
        <w:tc>
          <w:tcPr>
            <w:tcW w:w="784" w:type="pct"/>
            <w:gridSpan w:val="6"/>
          </w:tcPr>
          <w:p w:rsidR="00D0509E" w:rsidRPr="00D0509E" w:rsidRDefault="00D0509E" w:rsidP="00D0509E">
            <w:pPr>
              <w:rPr>
                <w:sz w:val="18"/>
                <w:szCs w:val="18"/>
              </w:rPr>
            </w:pPr>
          </w:p>
        </w:tc>
        <w:tc>
          <w:tcPr>
            <w:tcW w:w="762" w:type="pct"/>
            <w:gridSpan w:val="5"/>
          </w:tcPr>
          <w:p w:rsidR="00D0509E" w:rsidRPr="00D0509E" w:rsidRDefault="00D0509E" w:rsidP="00D0509E">
            <w:pPr>
              <w:rPr>
                <w:sz w:val="18"/>
                <w:szCs w:val="18"/>
              </w:rPr>
            </w:pPr>
          </w:p>
        </w:tc>
        <w:tc>
          <w:tcPr>
            <w:tcW w:w="724" w:type="pct"/>
            <w:gridSpan w:val="4"/>
          </w:tcPr>
          <w:p w:rsidR="00D0509E" w:rsidRPr="00D0509E" w:rsidRDefault="00D0509E" w:rsidP="00D0509E">
            <w:pPr>
              <w:rPr>
                <w:sz w:val="18"/>
                <w:szCs w:val="18"/>
              </w:rPr>
            </w:pPr>
          </w:p>
        </w:tc>
        <w:tc>
          <w:tcPr>
            <w:tcW w:w="696" w:type="pct"/>
            <w:gridSpan w:val="3"/>
          </w:tcPr>
          <w:p w:rsidR="00D0509E" w:rsidRPr="00D0509E" w:rsidRDefault="00D0509E" w:rsidP="00D0509E">
            <w:pPr>
              <w:rPr>
                <w:sz w:val="18"/>
                <w:szCs w:val="18"/>
              </w:rPr>
            </w:pPr>
          </w:p>
        </w:tc>
      </w:tr>
      <w:tr w:rsidR="00D0509E" w:rsidRPr="00D0509E" w:rsidTr="00D0509E">
        <w:trPr>
          <w:trHeight w:val="313"/>
        </w:trPr>
        <w:tc>
          <w:tcPr>
            <w:tcW w:w="5000" w:type="pct"/>
            <w:gridSpan w:val="25"/>
            <w:vAlign w:val="center"/>
          </w:tcPr>
          <w:p w:rsidR="00D0509E" w:rsidRPr="00D0509E" w:rsidRDefault="00D0509E" w:rsidP="00D0509E">
            <w:pPr>
              <w:rPr>
                <w:rFonts w:eastAsia="Calibri"/>
                <w:sz w:val="18"/>
                <w:szCs w:val="18"/>
              </w:rPr>
            </w:pPr>
            <w:r w:rsidRPr="00D0509E">
              <w:rPr>
                <w:rFonts w:eastAsia="Calibri"/>
                <w:sz w:val="18"/>
                <w:szCs w:val="18"/>
              </w:rPr>
              <w:t>НАДБАВКИ К БАЗОВОМУ КАПИТАЛУ (в процентах от суммы активов, взвешенных по уровню риска), процент</w:t>
            </w:r>
          </w:p>
        </w:tc>
      </w:tr>
      <w:tr w:rsidR="00D0509E" w:rsidRPr="00D0509E" w:rsidTr="00D0509E">
        <w:trPr>
          <w:trHeight w:val="379"/>
        </w:trPr>
        <w:tc>
          <w:tcPr>
            <w:tcW w:w="257" w:type="pct"/>
          </w:tcPr>
          <w:p w:rsidR="00D0509E" w:rsidRPr="00D0509E" w:rsidRDefault="00D0509E" w:rsidP="00D0509E">
            <w:pPr>
              <w:rPr>
                <w:rFonts w:eastAsia="Calibri"/>
                <w:sz w:val="18"/>
                <w:szCs w:val="18"/>
              </w:rPr>
            </w:pPr>
            <w:r w:rsidRPr="00D0509E">
              <w:rPr>
                <w:rFonts w:eastAsia="Calibri"/>
                <w:sz w:val="18"/>
                <w:szCs w:val="18"/>
              </w:rPr>
              <w:t>8</w:t>
            </w:r>
          </w:p>
        </w:tc>
        <w:tc>
          <w:tcPr>
            <w:tcW w:w="685" w:type="pct"/>
          </w:tcPr>
          <w:p w:rsidR="00D0509E" w:rsidRPr="00D0509E" w:rsidRDefault="00D0509E" w:rsidP="00D0509E">
            <w:pPr>
              <w:rPr>
                <w:rFonts w:eastAsia="Calibri"/>
                <w:sz w:val="18"/>
                <w:szCs w:val="18"/>
              </w:rPr>
            </w:pPr>
            <w:r w:rsidRPr="00D0509E">
              <w:rPr>
                <w:rFonts w:eastAsia="Calibri"/>
                <w:sz w:val="18"/>
                <w:szCs w:val="18"/>
              </w:rPr>
              <w:t>Надбавка поддержания достаточности капитала</w:t>
            </w:r>
          </w:p>
        </w:tc>
        <w:tc>
          <w:tcPr>
            <w:tcW w:w="353" w:type="pct"/>
          </w:tcPr>
          <w:p w:rsidR="00D0509E" w:rsidRPr="00D0509E" w:rsidRDefault="00D0509E" w:rsidP="00D0509E">
            <w:pPr>
              <w:rPr>
                <w:rFonts w:eastAsia="Calibri"/>
                <w:sz w:val="18"/>
                <w:szCs w:val="18"/>
              </w:rPr>
            </w:pPr>
          </w:p>
        </w:tc>
        <w:tc>
          <w:tcPr>
            <w:tcW w:w="739" w:type="pct"/>
            <w:gridSpan w:val="4"/>
          </w:tcPr>
          <w:p w:rsidR="00D0509E" w:rsidRPr="00D0509E" w:rsidRDefault="00D0509E" w:rsidP="00D0509E">
            <w:pPr>
              <w:rPr>
                <w:rFonts w:eastAsia="Calibri"/>
                <w:sz w:val="18"/>
                <w:szCs w:val="18"/>
              </w:rPr>
            </w:pPr>
          </w:p>
        </w:tc>
        <w:tc>
          <w:tcPr>
            <w:tcW w:w="784" w:type="pct"/>
            <w:gridSpan w:val="6"/>
          </w:tcPr>
          <w:p w:rsidR="00D0509E" w:rsidRPr="00D0509E" w:rsidRDefault="00D0509E" w:rsidP="00D0509E">
            <w:pPr>
              <w:rPr>
                <w:rFonts w:eastAsia="Calibri"/>
                <w:sz w:val="18"/>
                <w:szCs w:val="18"/>
              </w:rPr>
            </w:pPr>
          </w:p>
        </w:tc>
        <w:tc>
          <w:tcPr>
            <w:tcW w:w="762" w:type="pct"/>
            <w:gridSpan w:val="5"/>
          </w:tcPr>
          <w:p w:rsidR="00D0509E" w:rsidRPr="00D0509E" w:rsidRDefault="00D0509E" w:rsidP="00D0509E">
            <w:pPr>
              <w:rPr>
                <w:rFonts w:eastAsia="Calibri"/>
                <w:sz w:val="18"/>
                <w:szCs w:val="18"/>
              </w:rPr>
            </w:pPr>
          </w:p>
        </w:tc>
        <w:tc>
          <w:tcPr>
            <w:tcW w:w="724" w:type="pct"/>
            <w:gridSpan w:val="4"/>
          </w:tcPr>
          <w:p w:rsidR="00D0509E" w:rsidRPr="00D0509E" w:rsidRDefault="00D0509E" w:rsidP="00D0509E">
            <w:pPr>
              <w:rPr>
                <w:rFonts w:eastAsia="Calibri"/>
                <w:sz w:val="18"/>
                <w:szCs w:val="18"/>
              </w:rPr>
            </w:pPr>
          </w:p>
        </w:tc>
        <w:tc>
          <w:tcPr>
            <w:tcW w:w="696" w:type="pct"/>
            <w:gridSpan w:val="3"/>
          </w:tcPr>
          <w:p w:rsidR="00D0509E" w:rsidRPr="00D0509E" w:rsidRDefault="00D0509E" w:rsidP="00D0509E">
            <w:pPr>
              <w:rPr>
                <w:rFonts w:eastAsia="Calibri"/>
                <w:sz w:val="18"/>
                <w:szCs w:val="18"/>
              </w:rPr>
            </w:pP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9</w:t>
            </w:r>
          </w:p>
        </w:tc>
        <w:tc>
          <w:tcPr>
            <w:tcW w:w="685" w:type="pct"/>
          </w:tcPr>
          <w:p w:rsidR="00D0509E" w:rsidRPr="00D0509E" w:rsidRDefault="00D0509E" w:rsidP="00D0509E">
            <w:pPr>
              <w:rPr>
                <w:rFonts w:eastAsia="Calibri"/>
                <w:sz w:val="18"/>
                <w:szCs w:val="18"/>
              </w:rPr>
            </w:pPr>
            <w:r w:rsidRPr="00D0509E">
              <w:rPr>
                <w:rFonts w:eastAsia="Calibri"/>
                <w:sz w:val="18"/>
                <w:szCs w:val="18"/>
              </w:rPr>
              <w:t>Антициклическая надбавка</w:t>
            </w:r>
          </w:p>
        </w:tc>
        <w:tc>
          <w:tcPr>
            <w:tcW w:w="353" w:type="pct"/>
          </w:tcPr>
          <w:p w:rsidR="00D0509E" w:rsidRPr="00D0509E" w:rsidRDefault="00D0509E" w:rsidP="00D0509E">
            <w:pPr>
              <w:rPr>
                <w:rFonts w:eastAsia="Calibri"/>
                <w:sz w:val="18"/>
                <w:szCs w:val="18"/>
              </w:rPr>
            </w:pPr>
          </w:p>
        </w:tc>
        <w:tc>
          <w:tcPr>
            <w:tcW w:w="739" w:type="pct"/>
            <w:gridSpan w:val="4"/>
          </w:tcPr>
          <w:p w:rsidR="00D0509E" w:rsidRPr="00D0509E" w:rsidRDefault="00D0509E" w:rsidP="00D0509E">
            <w:pPr>
              <w:rPr>
                <w:rFonts w:eastAsia="Calibri"/>
                <w:sz w:val="18"/>
                <w:szCs w:val="18"/>
              </w:rPr>
            </w:pPr>
          </w:p>
        </w:tc>
        <w:tc>
          <w:tcPr>
            <w:tcW w:w="784" w:type="pct"/>
            <w:gridSpan w:val="6"/>
          </w:tcPr>
          <w:p w:rsidR="00D0509E" w:rsidRPr="00D0509E" w:rsidRDefault="00D0509E" w:rsidP="00D0509E">
            <w:pPr>
              <w:rPr>
                <w:rFonts w:eastAsia="Calibri"/>
                <w:sz w:val="18"/>
                <w:szCs w:val="18"/>
              </w:rPr>
            </w:pPr>
          </w:p>
        </w:tc>
        <w:tc>
          <w:tcPr>
            <w:tcW w:w="762" w:type="pct"/>
            <w:gridSpan w:val="5"/>
          </w:tcPr>
          <w:p w:rsidR="00D0509E" w:rsidRPr="00D0509E" w:rsidRDefault="00D0509E" w:rsidP="00D0509E">
            <w:pPr>
              <w:rPr>
                <w:rFonts w:eastAsia="Calibri"/>
                <w:sz w:val="18"/>
                <w:szCs w:val="18"/>
              </w:rPr>
            </w:pPr>
          </w:p>
        </w:tc>
        <w:tc>
          <w:tcPr>
            <w:tcW w:w="724" w:type="pct"/>
            <w:gridSpan w:val="4"/>
          </w:tcPr>
          <w:p w:rsidR="00D0509E" w:rsidRPr="00D0509E" w:rsidRDefault="00D0509E" w:rsidP="00D0509E">
            <w:pPr>
              <w:rPr>
                <w:rFonts w:eastAsia="Calibri"/>
                <w:sz w:val="18"/>
                <w:szCs w:val="18"/>
              </w:rPr>
            </w:pPr>
          </w:p>
        </w:tc>
        <w:tc>
          <w:tcPr>
            <w:tcW w:w="696" w:type="pct"/>
            <w:gridSpan w:val="3"/>
          </w:tcPr>
          <w:p w:rsidR="00D0509E" w:rsidRPr="00D0509E" w:rsidRDefault="00D0509E" w:rsidP="00D0509E">
            <w:pPr>
              <w:rPr>
                <w:rFonts w:eastAsia="Calibri"/>
                <w:sz w:val="18"/>
                <w:szCs w:val="18"/>
              </w:rPr>
            </w:pPr>
          </w:p>
        </w:tc>
      </w:tr>
      <w:tr w:rsidR="00D0509E" w:rsidRPr="00D0509E" w:rsidTr="00D0509E">
        <w:trPr>
          <w:trHeight w:val="334"/>
        </w:trPr>
        <w:tc>
          <w:tcPr>
            <w:tcW w:w="257" w:type="pct"/>
          </w:tcPr>
          <w:p w:rsidR="00D0509E" w:rsidRPr="00D0509E" w:rsidRDefault="00D0509E" w:rsidP="00D0509E">
            <w:pPr>
              <w:rPr>
                <w:rFonts w:eastAsia="Calibri"/>
                <w:sz w:val="18"/>
                <w:szCs w:val="18"/>
              </w:rPr>
            </w:pPr>
            <w:r w:rsidRPr="00D0509E">
              <w:rPr>
                <w:rFonts w:eastAsia="Calibri"/>
                <w:sz w:val="18"/>
                <w:szCs w:val="18"/>
              </w:rPr>
              <w:t>10</w:t>
            </w:r>
          </w:p>
        </w:tc>
        <w:tc>
          <w:tcPr>
            <w:tcW w:w="685" w:type="pct"/>
          </w:tcPr>
          <w:p w:rsidR="00D0509E" w:rsidRPr="00D0509E" w:rsidRDefault="00D0509E" w:rsidP="00D0509E">
            <w:pPr>
              <w:rPr>
                <w:rFonts w:eastAsia="Calibri"/>
                <w:sz w:val="18"/>
                <w:szCs w:val="18"/>
              </w:rPr>
            </w:pPr>
            <w:r w:rsidRPr="00D0509E">
              <w:rPr>
                <w:rFonts w:eastAsia="Calibri"/>
                <w:sz w:val="18"/>
                <w:szCs w:val="18"/>
              </w:rPr>
              <w:t>Надбавка за системную значимость</w:t>
            </w:r>
          </w:p>
        </w:tc>
        <w:tc>
          <w:tcPr>
            <w:tcW w:w="353" w:type="pct"/>
          </w:tcPr>
          <w:p w:rsidR="00D0509E" w:rsidRPr="00D0509E" w:rsidRDefault="00D0509E" w:rsidP="00D0509E">
            <w:pPr>
              <w:rPr>
                <w:rFonts w:eastAsia="Calibri"/>
                <w:sz w:val="18"/>
                <w:szCs w:val="18"/>
              </w:rPr>
            </w:pPr>
          </w:p>
        </w:tc>
        <w:tc>
          <w:tcPr>
            <w:tcW w:w="739" w:type="pct"/>
            <w:gridSpan w:val="4"/>
          </w:tcPr>
          <w:p w:rsidR="00D0509E" w:rsidRPr="00D0509E" w:rsidRDefault="00D0509E" w:rsidP="00D0509E">
            <w:pPr>
              <w:rPr>
                <w:rFonts w:eastAsia="Calibri"/>
                <w:sz w:val="18"/>
                <w:szCs w:val="18"/>
              </w:rPr>
            </w:pPr>
          </w:p>
        </w:tc>
        <w:tc>
          <w:tcPr>
            <w:tcW w:w="784" w:type="pct"/>
            <w:gridSpan w:val="6"/>
          </w:tcPr>
          <w:p w:rsidR="00D0509E" w:rsidRPr="00D0509E" w:rsidRDefault="00D0509E" w:rsidP="00D0509E">
            <w:pPr>
              <w:rPr>
                <w:rFonts w:eastAsia="Calibri"/>
                <w:sz w:val="18"/>
                <w:szCs w:val="18"/>
              </w:rPr>
            </w:pPr>
          </w:p>
        </w:tc>
        <w:tc>
          <w:tcPr>
            <w:tcW w:w="762" w:type="pct"/>
            <w:gridSpan w:val="5"/>
          </w:tcPr>
          <w:p w:rsidR="00D0509E" w:rsidRPr="00D0509E" w:rsidRDefault="00D0509E" w:rsidP="00D0509E">
            <w:pPr>
              <w:rPr>
                <w:rFonts w:eastAsia="Calibri"/>
                <w:sz w:val="18"/>
                <w:szCs w:val="18"/>
              </w:rPr>
            </w:pPr>
          </w:p>
        </w:tc>
        <w:tc>
          <w:tcPr>
            <w:tcW w:w="724" w:type="pct"/>
            <w:gridSpan w:val="4"/>
          </w:tcPr>
          <w:p w:rsidR="00D0509E" w:rsidRPr="00D0509E" w:rsidRDefault="00D0509E" w:rsidP="00D0509E">
            <w:pPr>
              <w:rPr>
                <w:rFonts w:eastAsia="Calibri"/>
                <w:sz w:val="18"/>
                <w:szCs w:val="18"/>
              </w:rPr>
            </w:pPr>
          </w:p>
        </w:tc>
        <w:tc>
          <w:tcPr>
            <w:tcW w:w="696" w:type="pct"/>
            <w:gridSpan w:val="3"/>
          </w:tcPr>
          <w:p w:rsidR="00D0509E" w:rsidRPr="00D0509E" w:rsidRDefault="00D0509E" w:rsidP="00D0509E">
            <w:pPr>
              <w:rPr>
                <w:rFonts w:eastAsia="Calibri"/>
                <w:sz w:val="18"/>
                <w:szCs w:val="18"/>
              </w:rPr>
            </w:pP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11</w:t>
            </w:r>
          </w:p>
        </w:tc>
        <w:tc>
          <w:tcPr>
            <w:tcW w:w="685" w:type="pct"/>
          </w:tcPr>
          <w:p w:rsidR="00D0509E" w:rsidRPr="00D0509E" w:rsidRDefault="00D0509E" w:rsidP="00D0509E">
            <w:pPr>
              <w:rPr>
                <w:rFonts w:eastAsia="Calibri"/>
                <w:sz w:val="18"/>
                <w:szCs w:val="18"/>
              </w:rPr>
            </w:pPr>
            <w:r w:rsidRPr="00D0509E">
              <w:rPr>
                <w:rFonts w:eastAsia="Calibri"/>
                <w:sz w:val="18"/>
                <w:szCs w:val="18"/>
              </w:rPr>
              <w:t xml:space="preserve">Надбавки к нормативам </w:t>
            </w:r>
            <w:r w:rsidRPr="00D0509E">
              <w:rPr>
                <w:rFonts w:eastAsia="Calibri"/>
                <w:sz w:val="18"/>
                <w:szCs w:val="18"/>
              </w:rPr>
              <w:lastRenderedPageBreak/>
              <w:t>достаточности собственных средств (капитала), всего</w:t>
            </w:r>
          </w:p>
          <w:p w:rsidR="00D0509E" w:rsidRPr="00D0509E" w:rsidRDefault="00D0509E" w:rsidP="00D0509E">
            <w:pPr>
              <w:rPr>
                <w:rFonts w:eastAsia="Calibri"/>
                <w:sz w:val="18"/>
                <w:szCs w:val="18"/>
              </w:rPr>
            </w:pPr>
            <w:r w:rsidRPr="00D0509E">
              <w:rPr>
                <w:rFonts w:eastAsia="Calibri"/>
                <w:sz w:val="18"/>
                <w:szCs w:val="18"/>
              </w:rPr>
              <w:t>(стр. 8 + стр. 9 + стр. 10)</w:t>
            </w:r>
          </w:p>
        </w:tc>
        <w:tc>
          <w:tcPr>
            <w:tcW w:w="353" w:type="pct"/>
          </w:tcPr>
          <w:p w:rsidR="00D0509E" w:rsidRPr="00D0509E" w:rsidRDefault="00D0509E" w:rsidP="00D0509E">
            <w:pPr>
              <w:rPr>
                <w:rFonts w:eastAsia="Calibri"/>
                <w:sz w:val="18"/>
                <w:szCs w:val="18"/>
              </w:rPr>
            </w:pPr>
          </w:p>
        </w:tc>
        <w:tc>
          <w:tcPr>
            <w:tcW w:w="739" w:type="pct"/>
            <w:gridSpan w:val="4"/>
          </w:tcPr>
          <w:p w:rsidR="00D0509E" w:rsidRPr="00D0509E" w:rsidRDefault="00D0509E" w:rsidP="00D0509E">
            <w:pPr>
              <w:rPr>
                <w:rFonts w:eastAsia="Calibri"/>
                <w:sz w:val="18"/>
                <w:szCs w:val="18"/>
              </w:rPr>
            </w:pPr>
          </w:p>
        </w:tc>
        <w:tc>
          <w:tcPr>
            <w:tcW w:w="784" w:type="pct"/>
            <w:gridSpan w:val="6"/>
          </w:tcPr>
          <w:p w:rsidR="00D0509E" w:rsidRPr="00D0509E" w:rsidRDefault="00D0509E" w:rsidP="00D0509E">
            <w:pPr>
              <w:rPr>
                <w:rFonts w:eastAsia="Calibri"/>
                <w:sz w:val="18"/>
                <w:szCs w:val="18"/>
              </w:rPr>
            </w:pPr>
          </w:p>
        </w:tc>
        <w:tc>
          <w:tcPr>
            <w:tcW w:w="762" w:type="pct"/>
            <w:gridSpan w:val="5"/>
          </w:tcPr>
          <w:p w:rsidR="00D0509E" w:rsidRPr="00D0509E" w:rsidRDefault="00D0509E" w:rsidP="00D0509E">
            <w:pPr>
              <w:rPr>
                <w:rFonts w:eastAsia="Calibri"/>
                <w:sz w:val="18"/>
                <w:szCs w:val="18"/>
              </w:rPr>
            </w:pPr>
          </w:p>
        </w:tc>
        <w:tc>
          <w:tcPr>
            <w:tcW w:w="724" w:type="pct"/>
            <w:gridSpan w:val="4"/>
          </w:tcPr>
          <w:p w:rsidR="00D0509E" w:rsidRPr="00D0509E" w:rsidRDefault="00D0509E" w:rsidP="00D0509E">
            <w:pPr>
              <w:rPr>
                <w:rFonts w:eastAsia="Calibri"/>
                <w:sz w:val="18"/>
                <w:szCs w:val="18"/>
              </w:rPr>
            </w:pPr>
          </w:p>
        </w:tc>
        <w:tc>
          <w:tcPr>
            <w:tcW w:w="696" w:type="pct"/>
            <w:gridSpan w:val="3"/>
          </w:tcPr>
          <w:p w:rsidR="00D0509E" w:rsidRPr="00D0509E" w:rsidRDefault="00D0509E" w:rsidP="00D0509E">
            <w:pPr>
              <w:rPr>
                <w:rFonts w:eastAsia="Calibri"/>
                <w:sz w:val="18"/>
                <w:szCs w:val="18"/>
              </w:rPr>
            </w:pP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12</w:t>
            </w:r>
          </w:p>
        </w:tc>
        <w:tc>
          <w:tcPr>
            <w:tcW w:w="685" w:type="pct"/>
          </w:tcPr>
          <w:p w:rsidR="00D0509E" w:rsidRPr="00D0509E" w:rsidRDefault="00D0509E" w:rsidP="00D0509E">
            <w:pPr>
              <w:rPr>
                <w:rFonts w:eastAsia="Calibri"/>
                <w:sz w:val="18"/>
                <w:szCs w:val="18"/>
              </w:rPr>
            </w:pPr>
            <w:r w:rsidRPr="00D0509E">
              <w:rPr>
                <w:rFonts w:eastAsia="Calibri"/>
                <w:sz w:val="18"/>
                <w:szCs w:val="18"/>
              </w:rPr>
              <w:t>Базовый капитал, доступный для направления на поддержание надбавок к нормативам достаточности собственных средств (капитала)</w:t>
            </w:r>
          </w:p>
        </w:tc>
        <w:tc>
          <w:tcPr>
            <w:tcW w:w="353" w:type="pct"/>
          </w:tcPr>
          <w:p w:rsidR="00D0509E" w:rsidRPr="00D0509E" w:rsidRDefault="00D0509E" w:rsidP="00D0509E">
            <w:pPr>
              <w:rPr>
                <w:rFonts w:eastAsia="Calibri"/>
                <w:sz w:val="18"/>
                <w:szCs w:val="18"/>
              </w:rPr>
            </w:pPr>
          </w:p>
        </w:tc>
        <w:tc>
          <w:tcPr>
            <w:tcW w:w="739" w:type="pct"/>
            <w:gridSpan w:val="4"/>
          </w:tcPr>
          <w:p w:rsidR="00D0509E" w:rsidRPr="00D0509E" w:rsidRDefault="00D0509E" w:rsidP="00D0509E">
            <w:pPr>
              <w:rPr>
                <w:rFonts w:eastAsia="Calibri"/>
                <w:sz w:val="18"/>
                <w:szCs w:val="18"/>
              </w:rPr>
            </w:pPr>
          </w:p>
        </w:tc>
        <w:tc>
          <w:tcPr>
            <w:tcW w:w="784" w:type="pct"/>
            <w:gridSpan w:val="6"/>
          </w:tcPr>
          <w:p w:rsidR="00D0509E" w:rsidRPr="00D0509E" w:rsidRDefault="00D0509E" w:rsidP="00D0509E">
            <w:pPr>
              <w:rPr>
                <w:rFonts w:eastAsia="Calibri"/>
                <w:sz w:val="18"/>
                <w:szCs w:val="18"/>
              </w:rPr>
            </w:pPr>
          </w:p>
        </w:tc>
        <w:tc>
          <w:tcPr>
            <w:tcW w:w="762" w:type="pct"/>
            <w:gridSpan w:val="5"/>
          </w:tcPr>
          <w:p w:rsidR="00D0509E" w:rsidRPr="00D0509E" w:rsidRDefault="00D0509E" w:rsidP="00D0509E">
            <w:pPr>
              <w:rPr>
                <w:rFonts w:eastAsia="Calibri"/>
                <w:sz w:val="18"/>
                <w:szCs w:val="18"/>
              </w:rPr>
            </w:pPr>
          </w:p>
        </w:tc>
        <w:tc>
          <w:tcPr>
            <w:tcW w:w="724" w:type="pct"/>
            <w:gridSpan w:val="4"/>
          </w:tcPr>
          <w:p w:rsidR="00D0509E" w:rsidRPr="00D0509E" w:rsidRDefault="00D0509E" w:rsidP="00D0509E">
            <w:pPr>
              <w:rPr>
                <w:rFonts w:eastAsia="Calibri"/>
                <w:sz w:val="18"/>
                <w:szCs w:val="18"/>
              </w:rPr>
            </w:pPr>
          </w:p>
        </w:tc>
        <w:tc>
          <w:tcPr>
            <w:tcW w:w="696" w:type="pct"/>
            <w:gridSpan w:val="3"/>
          </w:tcPr>
          <w:p w:rsidR="00D0509E" w:rsidRPr="00D0509E" w:rsidRDefault="00D0509E" w:rsidP="00D0509E">
            <w:pPr>
              <w:rPr>
                <w:rFonts w:eastAsia="Calibri"/>
                <w:sz w:val="18"/>
                <w:szCs w:val="18"/>
              </w:rPr>
            </w:pPr>
          </w:p>
        </w:tc>
      </w:tr>
      <w:tr w:rsidR="00D0509E" w:rsidRPr="00D0509E" w:rsidTr="00D0509E">
        <w:tc>
          <w:tcPr>
            <w:tcW w:w="5000" w:type="pct"/>
            <w:gridSpan w:val="25"/>
            <w:vAlign w:val="center"/>
          </w:tcPr>
          <w:p w:rsidR="00D0509E" w:rsidRPr="00D0509E" w:rsidRDefault="00D0509E" w:rsidP="00D0509E">
            <w:pPr>
              <w:rPr>
                <w:rFonts w:eastAsia="Calibri"/>
                <w:sz w:val="18"/>
                <w:szCs w:val="18"/>
              </w:rPr>
            </w:pPr>
            <w:r w:rsidRPr="00D0509E">
              <w:rPr>
                <w:rFonts w:eastAsia="Calibri"/>
                <w:sz w:val="18"/>
                <w:szCs w:val="18"/>
              </w:rPr>
              <w:t>НОРМАТИВ ФИНАНСОВОГО РЫЧАГА</w:t>
            </w: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13</w:t>
            </w:r>
          </w:p>
        </w:tc>
        <w:tc>
          <w:tcPr>
            <w:tcW w:w="685" w:type="pct"/>
          </w:tcPr>
          <w:p w:rsidR="00D0509E" w:rsidRPr="00D0509E" w:rsidRDefault="00D0509E" w:rsidP="00D0509E">
            <w:pPr>
              <w:rPr>
                <w:rFonts w:eastAsia="Calibri"/>
                <w:sz w:val="18"/>
                <w:szCs w:val="18"/>
              </w:rPr>
            </w:pPr>
            <w:r w:rsidRPr="00D0509E">
              <w:rPr>
                <w:rFonts w:eastAsia="Calibri"/>
                <w:sz w:val="18"/>
                <w:szCs w:val="18"/>
              </w:rPr>
              <w:t>Величина балансовых активов и внебалансовых требований под риском для расчета норматива финансового рычага, тыс. руб.</w:t>
            </w:r>
          </w:p>
        </w:tc>
        <w:tc>
          <w:tcPr>
            <w:tcW w:w="353" w:type="pct"/>
          </w:tcPr>
          <w:p w:rsidR="00D0509E" w:rsidRPr="00D0509E" w:rsidRDefault="00D0509E" w:rsidP="00D0509E">
            <w:pPr>
              <w:rPr>
                <w:rFonts w:eastAsia="Calibri"/>
                <w:sz w:val="18"/>
                <w:szCs w:val="18"/>
              </w:rPr>
            </w:pPr>
          </w:p>
        </w:tc>
        <w:tc>
          <w:tcPr>
            <w:tcW w:w="739" w:type="pct"/>
            <w:gridSpan w:val="4"/>
          </w:tcPr>
          <w:p w:rsidR="00D0509E" w:rsidRPr="00D0509E" w:rsidRDefault="00D0509E" w:rsidP="00D0509E">
            <w:pPr>
              <w:rPr>
                <w:rFonts w:eastAsia="Calibri"/>
                <w:sz w:val="18"/>
                <w:szCs w:val="18"/>
              </w:rPr>
            </w:pPr>
          </w:p>
        </w:tc>
        <w:tc>
          <w:tcPr>
            <w:tcW w:w="784" w:type="pct"/>
            <w:gridSpan w:val="6"/>
          </w:tcPr>
          <w:p w:rsidR="00D0509E" w:rsidRPr="00D0509E" w:rsidRDefault="00D0509E" w:rsidP="00D0509E">
            <w:pPr>
              <w:rPr>
                <w:rFonts w:eastAsia="Calibri"/>
                <w:sz w:val="18"/>
                <w:szCs w:val="18"/>
              </w:rPr>
            </w:pPr>
          </w:p>
        </w:tc>
        <w:tc>
          <w:tcPr>
            <w:tcW w:w="762" w:type="pct"/>
            <w:gridSpan w:val="5"/>
          </w:tcPr>
          <w:p w:rsidR="00D0509E" w:rsidRPr="00D0509E" w:rsidRDefault="00D0509E" w:rsidP="00D0509E">
            <w:pPr>
              <w:rPr>
                <w:rFonts w:eastAsia="Calibri"/>
                <w:sz w:val="18"/>
                <w:szCs w:val="18"/>
              </w:rPr>
            </w:pPr>
          </w:p>
        </w:tc>
        <w:tc>
          <w:tcPr>
            <w:tcW w:w="724" w:type="pct"/>
            <w:gridSpan w:val="4"/>
          </w:tcPr>
          <w:p w:rsidR="00D0509E" w:rsidRPr="00D0509E" w:rsidRDefault="00D0509E" w:rsidP="00D0509E">
            <w:pPr>
              <w:rPr>
                <w:rFonts w:eastAsia="Calibri"/>
                <w:sz w:val="18"/>
                <w:szCs w:val="18"/>
              </w:rPr>
            </w:pPr>
          </w:p>
        </w:tc>
        <w:tc>
          <w:tcPr>
            <w:tcW w:w="696" w:type="pct"/>
            <w:gridSpan w:val="3"/>
          </w:tcPr>
          <w:p w:rsidR="00D0509E" w:rsidRPr="00D0509E" w:rsidRDefault="00D0509E" w:rsidP="00D0509E">
            <w:pPr>
              <w:rPr>
                <w:rFonts w:eastAsia="Calibri"/>
                <w:sz w:val="18"/>
                <w:szCs w:val="18"/>
              </w:rPr>
            </w:pP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14</w:t>
            </w:r>
          </w:p>
        </w:tc>
        <w:tc>
          <w:tcPr>
            <w:tcW w:w="685" w:type="pct"/>
          </w:tcPr>
          <w:p w:rsidR="00D0509E" w:rsidRPr="00D0509E" w:rsidRDefault="00D0509E" w:rsidP="00D0509E">
            <w:pPr>
              <w:rPr>
                <w:rFonts w:eastAsia="Calibri"/>
                <w:sz w:val="18"/>
                <w:szCs w:val="18"/>
              </w:rPr>
            </w:pPr>
            <w:r w:rsidRPr="00D0509E">
              <w:rPr>
                <w:rFonts w:eastAsia="Calibri"/>
                <w:sz w:val="18"/>
                <w:szCs w:val="18"/>
              </w:rPr>
              <w:t>Норматив финансового рычага банка (Н1.4), банковской группы (Н20.4), процент</w:t>
            </w:r>
          </w:p>
        </w:tc>
        <w:tc>
          <w:tcPr>
            <w:tcW w:w="353" w:type="pct"/>
          </w:tcPr>
          <w:p w:rsidR="00D0509E" w:rsidRPr="00D0509E" w:rsidRDefault="00D0509E" w:rsidP="00D0509E">
            <w:pPr>
              <w:rPr>
                <w:rFonts w:eastAsia="Calibri"/>
                <w:sz w:val="18"/>
                <w:szCs w:val="18"/>
              </w:rPr>
            </w:pPr>
          </w:p>
        </w:tc>
        <w:tc>
          <w:tcPr>
            <w:tcW w:w="739" w:type="pct"/>
            <w:gridSpan w:val="4"/>
          </w:tcPr>
          <w:p w:rsidR="00D0509E" w:rsidRPr="00D0509E" w:rsidRDefault="00D0509E" w:rsidP="00D0509E">
            <w:pPr>
              <w:rPr>
                <w:rFonts w:eastAsia="Calibri"/>
                <w:sz w:val="18"/>
                <w:szCs w:val="18"/>
              </w:rPr>
            </w:pPr>
          </w:p>
        </w:tc>
        <w:tc>
          <w:tcPr>
            <w:tcW w:w="784" w:type="pct"/>
            <w:gridSpan w:val="6"/>
          </w:tcPr>
          <w:p w:rsidR="00D0509E" w:rsidRPr="00D0509E" w:rsidRDefault="00D0509E" w:rsidP="00D0509E">
            <w:pPr>
              <w:rPr>
                <w:rFonts w:eastAsia="Calibri"/>
                <w:sz w:val="18"/>
                <w:szCs w:val="18"/>
              </w:rPr>
            </w:pPr>
          </w:p>
        </w:tc>
        <w:tc>
          <w:tcPr>
            <w:tcW w:w="762" w:type="pct"/>
            <w:gridSpan w:val="5"/>
          </w:tcPr>
          <w:p w:rsidR="00D0509E" w:rsidRPr="00D0509E" w:rsidRDefault="00D0509E" w:rsidP="00D0509E">
            <w:pPr>
              <w:rPr>
                <w:rFonts w:eastAsia="Calibri"/>
                <w:sz w:val="18"/>
                <w:szCs w:val="18"/>
              </w:rPr>
            </w:pPr>
          </w:p>
        </w:tc>
        <w:tc>
          <w:tcPr>
            <w:tcW w:w="724" w:type="pct"/>
            <w:gridSpan w:val="4"/>
          </w:tcPr>
          <w:p w:rsidR="00D0509E" w:rsidRPr="00D0509E" w:rsidRDefault="00D0509E" w:rsidP="00D0509E">
            <w:pPr>
              <w:rPr>
                <w:rFonts w:eastAsia="Calibri"/>
                <w:sz w:val="18"/>
                <w:szCs w:val="18"/>
              </w:rPr>
            </w:pPr>
          </w:p>
        </w:tc>
        <w:tc>
          <w:tcPr>
            <w:tcW w:w="696" w:type="pct"/>
            <w:gridSpan w:val="3"/>
          </w:tcPr>
          <w:p w:rsidR="00D0509E" w:rsidRPr="00D0509E" w:rsidRDefault="00D0509E" w:rsidP="00D0509E">
            <w:pPr>
              <w:rPr>
                <w:rFonts w:eastAsia="Calibri"/>
                <w:sz w:val="18"/>
                <w:szCs w:val="18"/>
              </w:rPr>
            </w:pP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14а</w:t>
            </w:r>
          </w:p>
        </w:tc>
        <w:tc>
          <w:tcPr>
            <w:tcW w:w="685" w:type="pct"/>
          </w:tcPr>
          <w:p w:rsidR="00D0509E" w:rsidRPr="00D0509E" w:rsidRDefault="00D0509E" w:rsidP="00D0509E">
            <w:pPr>
              <w:rPr>
                <w:rFonts w:eastAsia="Calibri"/>
                <w:sz w:val="18"/>
                <w:szCs w:val="18"/>
              </w:rPr>
            </w:pPr>
            <w:r w:rsidRPr="00D0509E">
              <w:rPr>
                <w:rFonts w:eastAsia="Calibri"/>
                <w:sz w:val="18"/>
                <w:szCs w:val="18"/>
              </w:rPr>
              <w:t>Норматив финансового рычага при полном применении модели ожидаемых кредитных убытков, процент</w:t>
            </w:r>
          </w:p>
        </w:tc>
        <w:tc>
          <w:tcPr>
            <w:tcW w:w="353" w:type="pct"/>
          </w:tcPr>
          <w:p w:rsidR="00D0509E" w:rsidRPr="00D0509E" w:rsidRDefault="00D0509E" w:rsidP="00D0509E">
            <w:pPr>
              <w:rPr>
                <w:rFonts w:eastAsia="Calibri"/>
                <w:sz w:val="18"/>
                <w:szCs w:val="18"/>
              </w:rPr>
            </w:pPr>
          </w:p>
        </w:tc>
        <w:tc>
          <w:tcPr>
            <w:tcW w:w="739" w:type="pct"/>
            <w:gridSpan w:val="4"/>
          </w:tcPr>
          <w:p w:rsidR="00D0509E" w:rsidRPr="00D0509E" w:rsidRDefault="00D0509E" w:rsidP="00D0509E">
            <w:pPr>
              <w:rPr>
                <w:rFonts w:eastAsia="Calibri"/>
                <w:sz w:val="18"/>
                <w:szCs w:val="18"/>
              </w:rPr>
            </w:pPr>
          </w:p>
        </w:tc>
        <w:tc>
          <w:tcPr>
            <w:tcW w:w="784" w:type="pct"/>
            <w:gridSpan w:val="6"/>
          </w:tcPr>
          <w:p w:rsidR="00D0509E" w:rsidRPr="00D0509E" w:rsidRDefault="00D0509E" w:rsidP="00D0509E">
            <w:pPr>
              <w:rPr>
                <w:rFonts w:eastAsia="Calibri"/>
                <w:sz w:val="18"/>
                <w:szCs w:val="18"/>
              </w:rPr>
            </w:pPr>
          </w:p>
        </w:tc>
        <w:tc>
          <w:tcPr>
            <w:tcW w:w="762" w:type="pct"/>
            <w:gridSpan w:val="5"/>
          </w:tcPr>
          <w:p w:rsidR="00D0509E" w:rsidRPr="00D0509E" w:rsidRDefault="00D0509E" w:rsidP="00D0509E">
            <w:pPr>
              <w:rPr>
                <w:rFonts w:eastAsia="Calibri"/>
                <w:sz w:val="18"/>
                <w:szCs w:val="18"/>
              </w:rPr>
            </w:pPr>
          </w:p>
        </w:tc>
        <w:tc>
          <w:tcPr>
            <w:tcW w:w="724" w:type="pct"/>
            <w:gridSpan w:val="4"/>
          </w:tcPr>
          <w:p w:rsidR="00D0509E" w:rsidRPr="00D0509E" w:rsidRDefault="00D0509E" w:rsidP="00D0509E">
            <w:pPr>
              <w:rPr>
                <w:rFonts w:eastAsia="Calibri"/>
                <w:sz w:val="18"/>
                <w:szCs w:val="18"/>
              </w:rPr>
            </w:pPr>
          </w:p>
        </w:tc>
        <w:tc>
          <w:tcPr>
            <w:tcW w:w="696" w:type="pct"/>
            <w:gridSpan w:val="3"/>
          </w:tcPr>
          <w:p w:rsidR="00D0509E" w:rsidRPr="00D0509E" w:rsidRDefault="00D0509E" w:rsidP="00D0509E">
            <w:pPr>
              <w:rPr>
                <w:rFonts w:eastAsia="Calibri"/>
                <w:sz w:val="18"/>
                <w:szCs w:val="18"/>
              </w:rPr>
            </w:pPr>
          </w:p>
        </w:tc>
      </w:tr>
      <w:tr w:rsidR="00D0509E" w:rsidRPr="00D0509E" w:rsidTr="00D0509E">
        <w:tc>
          <w:tcPr>
            <w:tcW w:w="5000" w:type="pct"/>
            <w:gridSpan w:val="25"/>
            <w:vAlign w:val="center"/>
          </w:tcPr>
          <w:p w:rsidR="00D0509E" w:rsidRPr="00D0509E" w:rsidRDefault="00D0509E" w:rsidP="00D0509E">
            <w:pPr>
              <w:rPr>
                <w:rFonts w:eastAsia="Calibri"/>
                <w:sz w:val="18"/>
                <w:szCs w:val="18"/>
              </w:rPr>
            </w:pPr>
            <w:r w:rsidRPr="00D0509E">
              <w:rPr>
                <w:rFonts w:eastAsia="Calibri"/>
                <w:sz w:val="18"/>
                <w:szCs w:val="18"/>
              </w:rPr>
              <w:t>НОРМАТИВ КРАТКОСРОЧНОЙ ЛИКВИДНОСТИ</w:t>
            </w: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15</w:t>
            </w:r>
          </w:p>
        </w:tc>
        <w:tc>
          <w:tcPr>
            <w:tcW w:w="685" w:type="pct"/>
          </w:tcPr>
          <w:p w:rsidR="00D0509E" w:rsidRPr="00D0509E" w:rsidRDefault="00D0509E" w:rsidP="00D0509E">
            <w:pPr>
              <w:rPr>
                <w:rFonts w:eastAsia="Calibri"/>
                <w:sz w:val="18"/>
                <w:szCs w:val="18"/>
              </w:rPr>
            </w:pPr>
            <w:r w:rsidRPr="00D0509E">
              <w:rPr>
                <w:rFonts w:eastAsia="Calibri"/>
                <w:sz w:val="18"/>
                <w:szCs w:val="18"/>
              </w:rPr>
              <w:t>Высоколиквидные активы, тыс. руб.</w:t>
            </w:r>
          </w:p>
        </w:tc>
        <w:tc>
          <w:tcPr>
            <w:tcW w:w="353" w:type="pct"/>
          </w:tcPr>
          <w:p w:rsidR="00D0509E" w:rsidRPr="00D0509E" w:rsidRDefault="00D0509E" w:rsidP="00D0509E">
            <w:pPr>
              <w:rPr>
                <w:rFonts w:eastAsia="Calibri"/>
                <w:sz w:val="18"/>
                <w:szCs w:val="18"/>
              </w:rPr>
            </w:pPr>
          </w:p>
        </w:tc>
        <w:tc>
          <w:tcPr>
            <w:tcW w:w="739" w:type="pct"/>
            <w:gridSpan w:val="4"/>
          </w:tcPr>
          <w:p w:rsidR="00D0509E" w:rsidRPr="00D0509E" w:rsidRDefault="00D0509E" w:rsidP="00D0509E">
            <w:pPr>
              <w:rPr>
                <w:rFonts w:eastAsia="Calibri"/>
                <w:sz w:val="18"/>
                <w:szCs w:val="18"/>
              </w:rPr>
            </w:pPr>
          </w:p>
        </w:tc>
        <w:tc>
          <w:tcPr>
            <w:tcW w:w="784" w:type="pct"/>
            <w:gridSpan w:val="6"/>
          </w:tcPr>
          <w:p w:rsidR="00D0509E" w:rsidRPr="00D0509E" w:rsidRDefault="00D0509E" w:rsidP="00D0509E">
            <w:pPr>
              <w:rPr>
                <w:rFonts w:eastAsia="Calibri"/>
                <w:sz w:val="18"/>
                <w:szCs w:val="18"/>
              </w:rPr>
            </w:pPr>
          </w:p>
        </w:tc>
        <w:tc>
          <w:tcPr>
            <w:tcW w:w="762" w:type="pct"/>
            <w:gridSpan w:val="5"/>
          </w:tcPr>
          <w:p w:rsidR="00D0509E" w:rsidRPr="00D0509E" w:rsidRDefault="00D0509E" w:rsidP="00D0509E">
            <w:pPr>
              <w:rPr>
                <w:rFonts w:eastAsia="Calibri"/>
                <w:sz w:val="18"/>
                <w:szCs w:val="18"/>
              </w:rPr>
            </w:pPr>
          </w:p>
        </w:tc>
        <w:tc>
          <w:tcPr>
            <w:tcW w:w="724" w:type="pct"/>
            <w:gridSpan w:val="4"/>
          </w:tcPr>
          <w:p w:rsidR="00D0509E" w:rsidRPr="00D0509E" w:rsidRDefault="00D0509E" w:rsidP="00D0509E">
            <w:pPr>
              <w:rPr>
                <w:rFonts w:eastAsia="Calibri"/>
                <w:sz w:val="18"/>
                <w:szCs w:val="18"/>
              </w:rPr>
            </w:pPr>
          </w:p>
        </w:tc>
        <w:tc>
          <w:tcPr>
            <w:tcW w:w="696" w:type="pct"/>
            <w:gridSpan w:val="3"/>
          </w:tcPr>
          <w:p w:rsidR="00D0509E" w:rsidRPr="00D0509E" w:rsidRDefault="00D0509E" w:rsidP="00D0509E">
            <w:pPr>
              <w:rPr>
                <w:rFonts w:eastAsia="Calibri"/>
                <w:sz w:val="18"/>
                <w:szCs w:val="18"/>
              </w:rPr>
            </w:pP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16</w:t>
            </w:r>
          </w:p>
        </w:tc>
        <w:tc>
          <w:tcPr>
            <w:tcW w:w="685" w:type="pct"/>
          </w:tcPr>
          <w:p w:rsidR="00D0509E" w:rsidRPr="00D0509E" w:rsidRDefault="00D0509E" w:rsidP="00D0509E">
            <w:pPr>
              <w:rPr>
                <w:rFonts w:eastAsia="Calibri"/>
                <w:sz w:val="18"/>
                <w:szCs w:val="18"/>
              </w:rPr>
            </w:pPr>
            <w:r w:rsidRPr="00D0509E">
              <w:rPr>
                <w:rFonts w:eastAsia="Calibri"/>
                <w:sz w:val="18"/>
                <w:szCs w:val="18"/>
              </w:rPr>
              <w:t>Чистый ожидаемый отток денежных средств, тыс. руб.</w:t>
            </w:r>
          </w:p>
        </w:tc>
        <w:tc>
          <w:tcPr>
            <w:tcW w:w="353" w:type="pct"/>
          </w:tcPr>
          <w:p w:rsidR="00D0509E" w:rsidRPr="00D0509E" w:rsidRDefault="00D0509E" w:rsidP="00D0509E">
            <w:pPr>
              <w:rPr>
                <w:rFonts w:eastAsia="Calibri"/>
                <w:sz w:val="18"/>
                <w:szCs w:val="18"/>
              </w:rPr>
            </w:pPr>
          </w:p>
        </w:tc>
        <w:tc>
          <w:tcPr>
            <w:tcW w:w="739" w:type="pct"/>
            <w:gridSpan w:val="4"/>
          </w:tcPr>
          <w:p w:rsidR="00D0509E" w:rsidRPr="00D0509E" w:rsidRDefault="00D0509E" w:rsidP="00D0509E">
            <w:pPr>
              <w:rPr>
                <w:rFonts w:eastAsia="Calibri"/>
                <w:sz w:val="18"/>
                <w:szCs w:val="18"/>
              </w:rPr>
            </w:pPr>
          </w:p>
        </w:tc>
        <w:tc>
          <w:tcPr>
            <w:tcW w:w="784" w:type="pct"/>
            <w:gridSpan w:val="6"/>
          </w:tcPr>
          <w:p w:rsidR="00D0509E" w:rsidRPr="00D0509E" w:rsidRDefault="00D0509E" w:rsidP="00D0509E">
            <w:pPr>
              <w:rPr>
                <w:rFonts w:eastAsia="Calibri"/>
                <w:sz w:val="18"/>
                <w:szCs w:val="18"/>
              </w:rPr>
            </w:pPr>
          </w:p>
        </w:tc>
        <w:tc>
          <w:tcPr>
            <w:tcW w:w="762" w:type="pct"/>
            <w:gridSpan w:val="5"/>
          </w:tcPr>
          <w:p w:rsidR="00D0509E" w:rsidRPr="00D0509E" w:rsidRDefault="00D0509E" w:rsidP="00D0509E">
            <w:pPr>
              <w:rPr>
                <w:rFonts w:eastAsia="Calibri"/>
                <w:sz w:val="18"/>
                <w:szCs w:val="18"/>
              </w:rPr>
            </w:pPr>
          </w:p>
        </w:tc>
        <w:tc>
          <w:tcPr>
            <w:tcW w:w="724" w:type="pct"/>
            <w:gridSpan w:val="4"/>
          </w:tcPr>
          <w:p w:rsidR="00D0509E" w:rsidRPr="00D0509E" w:rsidRDefault="00D0509E" w:rsidP="00D0509E">
            <w:pPr>
              <w:rPr>
                <w:rFonts w:eastAsia="Calibri"/>
                <w:sz w:val="18"/>
                <w:szCs w:val="18"/>
              </w:rPr>
            </w:pPr>
          </w:p>
        </w:tc>
        <w:tc>
          <w:tcPr>
            <w:tcW w:w="696" w:type="pct"/>
            <w:gridSpan w:val="3"/>
          </w:tcPr>
          <w:p w:rsidR="00D0509E" w:rsidRPr="00D0509E" w:rsidRDefault="00D0509E" w:rsidP="00D0509E">
            <w:pPr>
              <w:rPr>
                <w:rFonts w:eastAsia="Calibri"/>
                <w:sz w:val="18"/>
                <w:szCs w:val="18"/>
              </w:rPr>
            </w:pP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17</w:t>
            </w:r>
          </w:p>
        </w:tc>
        <w:tc>
          <w:tcPr>
            <w:tcW w:w="685" w:type="pct"/>
          </w:tcPr>
          <w:p w:rsidR="00D0509E" w:rsidRPr="00D0509E" w:rsidRDefault="00D0509E" w:rsidP="00D0509E">
            <w:pPr>
              <w:rPr>
                <w:rFonts w:eastAsia="Calibri"/>
                <w:sz w:val="18"/>
                <w:szCs w:val="18"/>
              </w:rPr>
            </w:pPr>
            <w:r w:rsidRPr="00D0509E">
              <w:rPr>
                <w:rFonts w:eastAsia="Calibri"/>
                <w:sz w:val="18"/>
                <w:szCs w:val="18"/>
              </w:rPr>
              <w:t>Норматив краткосрочной ликвидности Н26 (Н27), процент</w:t>
            </w:r>
          </w:p>
        </w:tc>
        <w:tc>
          <w:tcPr>
            <w:tcW w:w="353" w:type="pct"/>
          </w:tcPr>
          <w:p w:rsidR="00D0509E" w:rsidRPr="00D0509E" w:rsidRDefault="00D0509E" w:rsidP="00D0509E">
            <w:pPr>
              <w:rPr>
                <w:rFonts w:eastAsia="Calibri"/>
                <w:sz w:val="18"/>
                <w:szCs w:val="18"/>
              </w:rPr>
            </w:pPr>
          </w:p>
        </w:tc>
        <w:tc>
          <w:tcPr>
            <w:tcW w:w="739" w:type="pct"/>
            <w:gridSpan w:val="4"/>
          </w:tcPr>
          <w:p w:rsidR="00D0509E" w:rsidRPr="00D0509E" w:rsidRDefault="00D0509E" w:rsidP="00D0509E">
            <w:pPr>
              <w:rPr>
                <w:rFonts w:eastAsia="Calibri"/>
                <w:sz w:val="18"/>
                <w:szCs w:val="18"/>
              </w:rPr>
            </w:pPr>
          </w:p>
        </w:tc>
        <w:tc>
          <w:tcPr>
            <w:tcW w:w="784" w:type="pct"/>
            <w:gridSpan w:val="6"/>
          </w:tcPr>
          <w:p w:rsidR="00D0509E" w:rsidRPr="00D0509E" w:rsidRDefault="00D0509E" w:rsidP="00D0509E">
            <w:pPr>
              <w:rPr>
                <w:rFonts w:eastAsia="Calibri"/>
                <w:sz w:val="18"/>
                <w:szCs w:val="18"/>
              </w:rPr>
            </w:pPr>
          </w:p>
        </w:tc>
        <w:tc>
          <w:tcPr>
            <w:tcW w:w="762" w:type="pct"/>
            <w:gridSpan w:val="5"/>
          </w:tcPr>
          <w:p w:rsidR="00D0509E" w:rsidRPr="00D0509E" w:rsidRDefault="00D0509E" w:rsidP="00D0509E">
            <w:pPr>
              <w:rPr>
                <w:rFonts w:eastAsia="Calibri"/>
                <w:sz w:val="18"/>
                <w:szCs w:val="18"/>
              </w:rPr>
            </w:pPr>
          </w:p>
        </w:tc>
        <w:tc>
          <w:tcPr>
            <w:tcW w:w="724" w:type="pct"/>
            <w:gridSpan w:val="4"/>
          </w:tcPr>
          <w:p w:rsidR="00D0509E" w:rsidRPr="00D0509E" w:rsidRDefault="00D0509E" w:rsidP="00D0509E">
            <w:pPr>
              <w:rPr>
                <w:rFonts w:eastAsia="Calibri"/>
                <w:sz w:val="18"/>
                <w:szCs w:val="18"/>
              </w:rPr>
            </w:pPr>
          </w:p>
        </w:tc>
        <w:tc>
          <w:tcPr>
            <w:tcW w:w="696" w:type="pct"/>
            <w:gridSpan w:val="3"/>
          </w:tcPr>
          <w:p w:rsidR="00D0509E" w:rsidRPr="00D0509E" w:rsidRDefault="00D0509E" w:rsidP="00D0509E">
            <w:pPr>
              <w:rPr>
                <w:rFonts w:eastAsia="Calibri"/>
                <w:sz w:val="18"/>
                <w:szCs w:val="18"/>
              </w:rPr>
            </w:pPr>
          </w:p>
        </w:tc>
      </w:tr>
      <w:tr w:rsidR="00D0509E" w:rsidRPr="00D0509E" w:rsidTr="00D0509E">
        <w:trPr>
          <w:trHeight w:val="165"/>
        </w:trPr>
        <w:tc>
          <w:tcPr>
            <w:tcW w:w="5000" w:type="pct"/>
            <w:gridSpan w:val="25"/>
            <w:vAlign w:val="center"/>
          </w:tcPr>
          <w:p w:rsidR="00D0509E" w:rsidRPr="00D0509E" w:rsidRDefault="00D0509E" w:rsidP="00D0509E">
            <w:pPr>
              <w:rPr>
                <w:rFonts w:eastAsia="Calibri"/>
                <w:sz w:val="18"/>
                <w:szCs w:val="18"/>
              </w:rPr>
            </w:pPr>
            <w:r w:rsidRPr="00D0509E">
              <w:rPr>
                <w:rFonts w:eastAsia="Calibri"/>
                <w:sz w:val="18"/>
                <w:szCs w:val="18"/>
              </w:rPr>
              <w:t>НОРМАТИВ СТРУКТУРНОЙ ЛИКВИДНОСТИ (НОРМАТИВ ЧИСТОГО СТАБИЛЬНОГО ФОНДИРОВАНИЯ)</w:t>
            </w: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18</w:t>
            </w:r>
          </w:p>
        </w:tc>
        <w:tc>
          <w:tcPr>
            <w:tcW w:w="685" w:type="pct"/>
          </w:tcPr>
          <w:p w:rsidR="00D0509E" w:rsidRPr="00D0509E" w:rsidRDefault="00D0509E" w:rsidP="00D0509E">
            <w:pPr>
              <w:rPr>
                <w:rFonts w:eastAsia="Calibri"/>
                <w:sz w:val="18"/>
                <w:szCs w:val="18"/>
              </w:rPr>
            </w:pPr>
            <w:r w:rsidRPr="00D0509E">
              <w:rPr>
                <w:rFonts w:eastAsia="Calibri"/>
                <w:sz w:val="18"/>
                <w:szCs w:val="18"/>
              </w:rPr>
              <w:t>Имеющееся стабильное фондирование (ИСФ), тыс. руб.</w:t>
            </w:r>
          </w:p>
        </w:tc>
        <w:tc>
          <w:tcPr>
            <w:tcW w:w="353" w:type="pct"/>
          </w:tcPr>
          <w:p w:rsidR="00D0509E" w:rsidRPr="00D0509E" w:rsidRDefault="00D0509E" w:rsidP="00D0509E">
            <w:pPr>
              <w:rPr>
                <w:rFonts w:eastAsia="Calibri"/>
                <w:sz w:val="18"/>
                <w:szCs w:val="18"/>
              </w:rPr>
            </w:pPr>
          </w:p>
        </w:tc>
        <w:tc>
          <w:tcPr>
            <w:tcW w:w="739" w:type="pct"/>
            <w:gridSpan w:val="4"/>
          </w:tcPr>
          <w:p w:rsidR="00D0509E" w:rsidRPr="00D0509E" w:rsidRDefault="00D0509E" w:rsidP="00D0509E">
            <w:pPr>
              <w:rPr>
                <w:rFonts w:eastAsia="Calibri"/>
                <w:sz w:val="18"/>
                <w:szCs w:val="18"/>
              </w:rPr>
            </w:pPr>
          </w:p>
        </w:tc>
        <w:tc>
          <w:tcPr>
            <w:tcW w:w="784" w:type="pct"/>
            <w:gridSpan w:val="6"/>
          </w:tcPr>
          <w:p w:rsidR="00D0509E" w:rsidRPr="00D0509E" w:rsidRDefault="00D0509E" w:rsidP="00D0509E">
            <w:pPr>
              <w:rPr>
                <w:rFonts w:eastAsia="Calibri"/>
                <w:sz w:val="18"/>
                <w:szCs w:val="18"/>
              </w:rPr>
            </w:pPr>
          </w:p>
        </w:tc>
        <w:tc>
          <w:tcPr>
            <w:tcW w:w="762" w:type="pct"/>
            <w:gridSpan w:val="5"/>
          </w:tcPr>
          <w:p w:rsidR="00D0509E" w:rsidRPr="00D0509E" w:rsidRDefault="00D0509E" w:rsidP="00D0509E">
            <w:pPr>
              <w:rPr>
                <w:rFonts w:eastAsia="Calibri"/>
                <w:sz w:val="18"/>
                <w:szCs w:val="18"/>
              </w:rPr>
            </w:pPr>
          </w:p>
        </w:tc>
        <w:tc>
          <w:tcPr>
            <w:tcW w:w="724" w:type="pct"/>
            <w:gridSpan w:val="4"/>
          </w:tcPr>
          <w:p w:rsidR="00D0509E" w:rsidRPr="00D0509E" w:rsidRDefault="00D0509E" w:rsidP="00D0509E">
            <w:pPr>
              <w:rPr>
                <w:rFonts w:eastAsia="Calibri"/>
                <w:sz w:val="18"/>
                <w:szCs w:val="18"/>
              </w:rPr>
            </w:pPr>
          </w:p>
        </w:tc>
        <w:tc>
          <w:tcPr>
            <w:tcW w:w="696" w:type="pct"/>
            <w:gridSpan w:val="3"/>
          </w:tcPr>
          <w:p w:rsidR="00D0509E" w:rsidRPr="00D0509E" w:rsidRDefault="00D0509E" w:rsidP="00D0509E">
            <w:pPr>
              <w:rPr>
                <w:rFonts w:eastAsia="Calibri"/>
                <w:sz w:val="18"/>
                <w:szCs w:val="18"/>
              </w:rPr>
            </w:pP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19</w:t>
            </w:r>
          </w:p>
        </w:tc>
        <w:tc>
          <w:tcPr>
            <w:tcW w:w="685" w:type="pct"/>
          </w:tcPr>
          <w:p w:rsidR="00D0509E" w:rsidRPr="00D0509E" w:rsidRDefault="00D0509E" w:rsidP="00D0509E">
            <w:pPr>
              <w:rPr>
                <w:rFonts w:eastAsia="Calibri"/>
                <w:sz w:val="18"/>
                <w:szCs w:val="18"/>
              </w:rPr>
            </w:pPr>
            <w:r w:rsidRPr="00D0509E">
              <w:rPr>
                <w:rFonts w:eastAsia="Calibri"/>
                <w:sz w:val="18"/>
                <w:szCs w:val="18"/>
              </w:rPr>
              <w:t xml:space="preserve">Требуемое стабильное </w:t>
            </w:r>
            <w:r w:rsidRPr="00D0509E">
              <w:rPr>
                <w:rFonts w:eastAsia="Calibri"/>
                <w:sz w:val="18"/>
                <w:szCs w:val="18"/>
              </w:rPr>
              <w:lastRenderedPageBreak/>
              <w:t>фондирование (ТСФ), тыс. руб.</w:t>
            </w:r>
          </w:p>
        </w:tc>
        <w:tc>
          <w:tcPr>
            <w:tcW w:w="353" w:type="pct"/>
          </w:tcPr>
          <w:p w:rsidR="00D0509E" w:rsidRPr="00D0509E" w:rsidRDefault="00D0509E" w:rsidP="00D0509E">
            <w:pPr>
              <w:rPr>
                <w:rFonts w:eastAsia="Calibri"/>
                <w:sz w:val="18"/>
                <w:szCs w:val="18"/>
              </w:rPr>
            </w:pPr>
          </w:p>
        </w:tc>
        <w:tc>
          <w:tcPr>
            <w:tcW w:w="739" w:type="pct"/>
            <w:gridSpan w:val="4"/>
          </w:tcPr>
          <w:p w:rsidR="00D0509E" w:rsidRPr="00D0509E" w:rsidRDefault="00D0509E" w:rsidP="00D0509E">
            <w:pPr>
              <w:rPr>
                <w:rFonts w:eastAsia="Calibri"/>
                <w:sz w:val="18"/>
                <w:szCs w:val="18"/>
              </w:rPr>
            </w:pPr>
          </w:p>
        </w:tc>
        <w:tc>
          <w:tcPr>
            <w:tcW w:w="784" w:type="pct"/>
            <w:gridSpan w:val="6"/>
          </w:tcPr>
          <w:p w:rsidR="00D0509E" w:rsidRPr="00D0509E" w:rsidRDefault="00D0509E" w:rsidP="00D0509E">
            <w:pPr>
              <w:rPr>
                <w:rFonts w:eastAsia="Calibri"/>
                <w:sz w:val="18"/>
                <w:szCs w:val="18"/>
              </w:rPr>
            </w:pPr>
          </w:p>
        </w:tc>
        <w:tc>
          <w:tcPr>
            <w:tcW w:w="762" w:type="pct"/>
            <w:gridSpan w:val="5"/>
          </w:tcPr>
          <w:p w:rsidR="00D0509E" w:rsidRPr="00D0509E" w:rsidRDefault="00D0509E" w:rsidP="00D0509E">
            <w:pPr>
              <w:rPr>
                <w:rFonts w:eastAsia="Calibri"/>
                <w:sz w:val="18"/>
                <w:szCs w:val="18"/>
              </w:rPr>
            </w:pPr>
          </w:p>
        </w:tc>
        <w:tc>
          <w:tcPr>
            <w:tcW w:w="724" w:type="pct"/>
            <w:gridSpan w:val="4"/>
          </w:tcPr>
          <w:p w:rsidR="00D0509E" w:rsidRPr="00D0509E" w:rsidRDefault="00D0509E" w:rsidP="00D0509E">
            <w:pPr>
              <w:rPr>
                <w:rFonts w:eastAsia="Calibri"/>
                <w:sz w:val="18"/>
                <w:szCs w:val="18"/>
              </w:rPr>
            </w:pPr>
          </w:p>
        </w:tc>
        <w:tc>
          <w:tcPr>
            <w:tcW w:w="696" w:type="pct"/>
            <w:gridSpan w:val="3"/>
          </w:tcPr>
          <w:p w:rsidR="00D0509E" w:rsidRPr="00D0509E" w:rsidRDefault="00D0509E" w:rsidP="00D0509E">
            <w:pPr>
              <w:rPr>
                <w:rFonts w:eastAsia="Calibri"/>
                <w:sz w:val="18"/>
                <w:szCs w:val="18"/>
              </w:rPr>
            </w:pP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20</w:t>
            </w:r>
          </w:p>
        </w:tc>
        <w:tc>
          <w:tcPr>
            <w:tcW w:w="685" w:type="pct"/>
          </w:tcPr>
          <w:p w:rsidR="00D0509E" w:rsidRPr="00D0509E" w:rsidRDefault="00D0509E" w:rsidP="00D0509E">
            <w:pPr>
              <w:rPr>
                <w:rFonts w:eastAsia="Calibri"/>
                <w:sz w:val="18"/>
                <w:szCs w:val="18"/>
              </w:rPr>
            </w:pPr>
            <w:r w:rsidRPr="00D0509E">
              <w:rPr>
                <w:rFonts w:eastAsia="Calibri"/>
                <w:sz w:val="18"/>
                <w:szCs w:val="18"/>
              </w:rPr>
              <w:t>Норматив структурной ликвидности (норматив чистого стабильного фондирования) Н28 (Н29), процент</w:t>
            </w:r>
          </w:p>
        </w:tc>
        <w:tc>
          <w:tcPr>
            <w:tcW w:w="353" w:type="pct"/>
          </w:tcPr>
          <w:p w:rsidR="00D0509E" w:rsidRPr="00D0509E" w:rsidRDefault="00D0509E" w:rsidP="00D0509E">
            <w:pPr>
              <w:rPr>
                <w:rFonts w:eastAsia="Calibri"/>
                <w:sz w:val="18"/>
                <w:szCs w:val="18"/>
              </w:rPr>
            </w:pPr>
          </w:p>
        </w:tc>
        <w:tc>
          <w:tcPr>
            <w:tcW w:w="739" w:type="pct"/>
            <w:gridSpan w:val="4"/>
          </w:tcPr>
          <w:p w:rsidR="00D0509E" w:rsidRPr="00D0509E" w:rsidRDefault="00D0509E" w:rsidP="00D0509E">
            <w:pPr>
              <w:rPr>
                <w:rFonts w:eastAsia="Calibri"/>
                <w:sz w:val="18"/>
                <w:szCs w:val="18"/>
              </w:rPr>
            </w:pPr>
          </w:p>
        </w:tc>
        <w:tc>
          <w:tcPr>
            <w:tcW w:w="784" w:type="pct"/>
            <w:gridSpan w:val="6"/>
          </w:tcPr>
          <w:p w:rsidR="00D0509E" w:rsidRPr="00D0509E" w:rsidRDefault="00D0509E" w:rsidP="00D0509E">
            <w:pPr>
              <w:rPr>
                <w:rFonts w:eastAsia="Calibri"/>
                <w:sz w:val="18"/>
                <w:szCs w:val="18"/>
              </w:rPr>
            </w:pPr>
          </w:p>
        </w:tc>
        <w:tc>
          <w:tcPr>
            <w:tcW w:w="762" w:type="pct"/>
            <w:gridSpan w:val="5"/>
          </w:tcPr>
          <w:p w:rsidR="00D0509E" w:rsidRPr="00D0509E" w:rsidRDefault="00D0509E" w:rsidP="00D0509E">
            <w:pPr>
              <w:rPr>
                <w:rFonts w:eastAsia="Calibri"/>
                <w:sz w:val="18"/>
                <w:szCs w:val="18"/>
              </w:rPr>
            </w:pPr>
          </w:p>
        </w:tc>
        <w:tc>
          <w:tcPr>
            <w:tcW w:w="724" w:type="pct"/>
            <w:gridSpan w:val="4"/>
          </w:tcPr>
          <w:p w:rsidR="00D0509E" w:rsidRPr="00D0509E" w:rsidRDefault="00D0509E" w:rsidP="00D0509E">
            <w:pPr>
              <w:rPr>
                <w:rFonts w:eastAsia="Calibri"/>
                <w:sz w:val="18"/>
                <w:szCs w:val="18"/>
              </w:rPr>
            </w:pPr>
          </w:p>
        </w:tc>
        <w:tc>
          <w:tcPr>
            <w:tcW w:w="696" w:type="pct"/>
            <w:gridSpan w:val="3"/>
          </w:tcPr>
          <w:p w:rsidR="00D0509E" w:rsidRPr="00D0509E" w:rsidRDefault="00D0509E" w:rsidP="00D0509E">
            <w:pPr>
              <w:rPr>
                <w:rFonts w:eastAsia="Calibri"/>
                <w:sz w:val="18"/>
                <w:szCs w:val="18"/>
              </w:rPr>
            </w:pPr>
          </w:p>
        </w:tc>
      </w:tr>
      <w:tr w:rsidR="00D0509E" w:rsidRPr="00D0509E" w:rsidTr="00D0509E">
        <w:trPr>
          <w:trHeight w:val="373"/>
        </w:trPr>
        <w:tc>
          <w:tcPr>
            <w:tcW w:w="5000" w:type="pct"/>
            <w:gridSpan w:val="25"/>
            <w:vAlign w:val="center"/>
          </w:tcPr>
          <w:p w:rsidR="00D0509E" w:rsidRPr="00D0509E" w:rsidRDefault="00D0509E" w:rsidP="00D0509E">
            <w:pPr>
              <w:rPr>
                <w:rFonts w:eastAsia="Calibri"/>
                <w:sz w:val="18"/>
                <w:szCs w:val="18"/>
              </w:rPr>
            </w:pPr>
            <w:r w:rsidRPr="00D0509E">
              <w:rPr>
                <w:rFonts w:eastAsia="Calibri"/>
                <w:sz w:val="18"/>
                <w:szCs w:val="18"/>
              </w:rPr>
              <w:t>НОРМАТИВЫ, ОГРАНИЧИВАЮЩИЕ ОТДЕЛЬНЫЕ ВИДЫ РИСКОВ, процент</w:t>
            </w:r>
          </w:p>
        </w:tc>
      </w:tr>
      <w:tr w:rsidR="00D0509E" w:rsidRPr="00D0509E" w:rsidTr="00D0509E">
        <w:trPr>
          <w:trHeight w:val="627"/>
        </w:trPr>
        <w:tc>
          <w:tcPr>
            <w:tcW w:w="257" w:type="pct"/>
          </w:tcPr>
          <w:p w:rsidR="00D0509E" w:rsidRPr="00D0509E" w:rsidRDefault="00D0509E" w:rsidP="00D0509E">
            <w:pPr>
              <w:rPr>
                <w:rFonts w:eastAsia="Calibri"/>
                <w:sz w:val="18"/>
                <w:szCs w:val="18"/>
              </w:rPr>
            </w:pPr>
            <w:r w:rsidRPr="00D0509E">
              <w:rPr>
                <w:rFonts w:eastAsia="Calibri"/>
                <w:sz w:val="18"/>
                <w:szCs w:val="18"/>
              </w:rPr>
              <w:t>21</w:t>
            </w:r>
          </w:p>
        </w:tc>
        <w:tc>
          <w:tcPr>
            <w:tcW w:w="685" w:type="pct"/>
          </w:tcPr>
          <w:p w:rsidR="00D0509E" w:rsidRPr="00D0509E" w:rsidRDefault="00D0509E" w:rsidP="00D0509E">
            <w:pPr>
              <w:rPr>
                <w:rFonts w:eastAsia="Calibri"/>
                <w:sz w:val="18"/>
                <w:szCs w:val="18"/>
              </w:rPr>
            </w:pPr>
            <w:r w:rsidRPr="00D0509E">
              <w:rPr>
                <w:rFonts w:eastAsia="Calibri"/>
                <w:sz w:val="18"/>
                <w:szCs w:val="18"/>
              </w:rPr>
              <w:t>Норматив мгновенной ликвидности Н2</w:t>
            </w:r>
          </w:p>
        </w:tc>
        <w:tc>
          <w:tcPr>
            <w:tcW w:w="353" w:type="pct"/>
          </w:tcPr>
          <w:p w:rsidR="00D0509E" w:rsidRPr="00D0509E" w:rsidRDefault="00D0509E" w:rsidP="00D0509E">
            <w:pPr>
              <w:rPr>
                <w:rFonts w:eastAsia="Calibri"/>
                <w:sz w:val="18"/>
                <w:szCs w:val="18"/>
              </w:rPr>
            </w:pPr>
          </w:p>
        </w:tc>
        <w:tc>
          <w:tcPr>
            <w:tcW w:w="764" w:type="pct"/>
            <w:gridSpan w:val="5"/>
          </w:tcPr>
          <w:p w:rsidR="00D0509E" w:rsidRPr="00D0509E" w:rsidRDefault="00D0509E" w:rsidP="00D0509E">
            <w:pPr>
              <w:rPr>
                <w:rFonts w:eastAsia="Calibri"/>
                <w:sz w:val="18"/>
                <w:szCs w:val="18"/>
              </w:rPr>
            </w:pPr>
          </w:p>
        </w:tc>
        <w:tc>
          <w:tcPr>
            <w:tcW w:w="759" w:type="pct"/>
            <w:gridSpan w:val="5"/>
          </w:tcPr>
          <w:p w:rsidR="00D0509E" w:rsidRPr="00D0509E" w:rsidRDefault="00D0509E" w:rsidP="00D0509E">
            <w:pPr>
              <w:rPr>
                <w:rFonts w:eastAsia="Calibri"/>
                <w:sz w:val="18"/>
                <w:szCs w:val="18"/>
              </w:rPr>
            </w:pPr>
          </w:p>
        </w:tc>
        <w:tc>
          <w:tcPr>
            <w:tcW w:w="762" w:type="pct"/>
            <w:gridSpan w:val="5"/>
          </w:tcPr>
          <w:p w:rsidR="00D0509E" w:rsidRPr="00D0509E" w:rsidRDefault="00D0509E" w:rsidP="00D0509E">
            <w:pPr>
              <w:rPr>
                <w:rFonts w:eastAsia="Calibri"/>
                <w:sz w:val="18"/>
                <w:szCs w:val="18"/>
              </w:rPr>
            </w:pPr>
          </w:p>
        </w:tc>
        <w:tc>
          <w:tcPr>
            <w:tcW w:w="724" w:type="pct"/>
            <w:gridSpan w:val="4"/>
          </w:tcPr>
          <w:p w:rsidR="00D0509E" w:rsidRPr="00D0509E" w:rsidRDefault="00D0509E" w:rsidP="00D0509E">
            <w:pPr>
              <w:rPr>
                <w:rFonts w:eastAsia="Calibri"/>
                <w:sz w:val="18"/>
                <w:szCs w:val="18"/>
              </w:rPr>
            </w:pPr>
          </w:p>
        </w:tc>
        <w:tc>
          <w:tcPr>
            <w:tcW w:w="696" w:type="pct"/>
            <w:gridSpan w:val="3"/>
          </w:tcPr>
          <w:p w:rsidR="00D0509E" w:rsidRPr="00D0509E" w:rsidRDefault="00D0509E" w:rsidP="00D0509E">
            <w:pPr>
              <w:rPr>
                <w:rFonts w:eastAsia="Calibri"/>
                <w:sz w:val="18"/>
                <w:szCs w:val="18"/>
              </w:rPr>
            </w:pPr>
          </w:p>
        </w:tc>
      </w:tr>
      <w:tr w:rsidR="00D0509E" w:rsidRPr="00D0509E" w:rsidTr="00D0509E">
        <w:trPr>
          <w:trHeight w:val="633"/>
        </w:trPr>
        <w:tc>
          <w:tcPr>
            <w:tcW w:w="257" w:type="pct"/>
          </w:tcPr>
          <w:p w:rsidR="00D0509E" w:rsidRPr="00D0509E" w:rsidRDefault="00D0509E" w:rsidP="00D0509E">
            <w:pPr>
              <w:rPr>
                <w:rFonts w:eastAsia="Calibri"/>
                <w:sz w:val="18"/>
                <w:szCs w:val="18"/>
              </w:rPr>
            </w:pPr>
            <w:r w:rsidRPr="00D0509E">
              <w:rPr>
                <w:rFonts w:eastAsia="Calibri"/>
                <w:sz w:val="18"/>
                <w:szCs w:val="18"/>
              </w:rPr>
              <w:t>22</w:t>
            </w:r>
          </w:p>
        </w:tc>
        <w:tc>
          <w:tcPr>
            <w:tcW w:w="685" w:type="pct"/>
          </w:tcPr>
          <w:p w:rsidR="00D0509E" w:rsidRPr="00D0509E" w:rsidRDefault="00D0509E" w:rsidP="00D0509E">
            <w:pPr>
              <w:rPr>
                <w:rFonts w:eastAsia="Calibri"/>
                <w:sz w:val="18"/>
                <w:szCs w:val="18"/>
              </w:rPr>
            </w:pPr>
            <w:r w:rsidRPr="00D0509E">
              <w:rPr>
                <w:rFonts w:eastAsia="Calibri"/>
                <w:sz w:val="18"/>
                <w:szCs w:val="18"/>
              </w:rPr>
              <w:t>Норматив текущей ликвидности Н3</w:t>
            </w:r>
          </w:p>
        </w:tc>
        <w:tc>
          <w:tcPr>
            <w:tcW w:w="353" w:type="pct"/>
          </w:tcPr>
          <w:p w:rsidR="00D0509E" w:rsidRPr="00D0509E" w:rsidRDefault="00D0509E" w:rsidP="00D0509E">
            <w:pPr>
              <w:rPr>
                <w:rFonts w:eastAsia="Calibri"/>
                <w:sz w:val="18"/>
                <w:szCs w:val="18"/>
              </w:rPr>
            </w:pPr>
          </w:p>
        </w:tc>
        <w:tc>
          <w:tcPr>
            <w:tcW w:w="764" w:type="pct"/>
            <w:gridSpan w:val="5"/>
          </w:tcPr>
          <w:p w:rsidR="00D0509E" w:rsidRPr="00D0509E" w:rsidRDefault="00D0509E" w:rsidP="00D0509E">
            <w:pPr>
              <w:rPr>
                <w:sz w:val="18"/>
                <w:szCs w:val="18"/>
              </w:rPr>
            </w:pPr>
            <w:r w:rsidRPr="00D0509E">
              <w:rPr>
                <w:sz w:val="18"/>
                <w:szCs w:val="18"/>
              </w:rPr>
              <w:t>73,7</w:t>
            </w:r>
          </w:p>
        </w:tc>
        <w:tc>
          <w:tcPr>
            <w:tcW w:w="759" w:type="pct"/>
            <w:gridSpan w:val="5"/>
          </w:tcPr>
          <w:p w:rsidR="00D0509E" w:rsidRPr="00D0509E" w:rsidRDefault="00D0509E" w:rsidP="00D0509E">
            <w:pPr>
              <w:rPr>
                <w:sz w:val="18"/>
                <w:szCs w:val="18"/>
              </w:rPr>
            </w:pPr>
            <w:r w:rsidRPr="00D0509E">
              <w:rPr>
                <w:sz w:val="18"/>
                <w:szCs w:val="18"/>
              </w:rPr>
              <w:t>66,7</w:t>
            </w:r>
          </w:p>
        </w:tc>
        <w:tc>
          <w:tcPr>
            <w:tcW w:w="762" w:type="pct"/>
            <w:gridSpan w:val="5"/>
          </w:tcPr>
          <w:p w:rsidR="00D0509E" w:rsidRPr="00D0509E" w:rsidRDefault="00D0509E" w:rsidP="00D0509E">
            <w:pPr>
              <w:rPr>
                <w:sz w:val="18"/>
                <w:szCs w:val="18"/>
              </w:rPr>
            </w:pPr>
            <w:r w:rsidRPr="00D0509E">
              <w:rPr>
                <w:sz w:val="18"/>
                <w:szCs w:val="18"/>
              </w:rPr>
              <w:t>72,4</w:t>
            </w:r>
          </w:p>
        </w:tc>
        <w:tc>
          <w:tcPr>
            <w:tcW w:w="724" w:type="pct"/>
            <w:gridSpan w:val="4"/>
          </w:tcPr>
          <w:p w:rsidR="00D0509E" w:rsidRPr="00D0509E" w:rsidRDefault="00D0509E" w:rsidP="00D0509E">
            <w:pPr>
              <w:rPr>
                <w:sz w:val="18"/>
                <w:szCs w:val="18"/>
              </w:rPr>
            </w:pPr>
            <w:r w:rsidRPr="00D0509E">
              <w:rPr>
                <w:sz w:val="18"/>
                <w:szCs w:val="18"/>
              </w:rPr>
              <w:t>88,2</w:t>
            </w:r>
          </w:p>
        </w:tc>
        <w:tc>
          <w:tcPr>
            <w:tcW w:w="696" w:type="pct"/>
            <w:gridSpan w:val="3"/>
          </w:tcPr>
          <w:p w:rsidR="00D0509E" w:rsidRPr="00D0509E" w:rsidRDefault="00D0509E" w:rsidP="00D0509E">
            <w:pPr>
              <w:rPr>
                <w:sz w:val="18"/>
                <w:szCs w:val="18"/>
              </w:rPr>
            </w:pPr>
            <w:r w:rsidRPr="00D0509E">
              <w:rPr>
                <w:sz w:val="18"/>
                <w:szCs w:val="18"/>
              </w:rPr>
              <w:t>149,4</w:t>
            </w:r>
          </w:p>
        </w:tc>
      </w:tr>
      <w:tr w:rsidR="00D0509E" w:rsidRPr="00D0509E" w:rsidTr="00D0509E">
        <w:trPr>
          <w:trHeight w:val="772"/>
        </w:trPr>
        <w:tc>
          <w:tcPr>
            <w:tcW w:w="257" w:type="pct"/>
          </w:tcPr>
          <w:p w:rsidR="00D0509E" w:rsidRPr="00D0509E" w:rsidRDefault="00D0509E" w:rsidP="00D0509E">
            <w:pPr>
              <w:rPr>
                <w:rFonts w:eastAsia="Calibri"/>
                <w:sz w:val="18"/>
                <w:szCs w:val="18"/>
              </w:rPr>
            </w:pPr>
            <w:r w:rsidRPr="00D0509E">
              <w:rPr>
                <w:rFonts w:eastAsia="Calibri"/>
                <w:sz w:val="18"/>
                <w:szCs w:val="18"/>
              </w:rPr>
              <w:t>23</w:t>
            </w:r>
          </w:p>
        </w:tc>
        <w:tc>
          <w:tcPr>
            <w:tcW w:w="685" w:type="pct"/>
          </w:tcPr>
          <w:p w:rsidR="00D0509E" w:rsidRPr="00D0509E" w:rsidRDefault="00D0509E" w:rsidP="00D0509E">
            <w:pPr>
              <w:rPr>
                <w:rFonts w:eastAsia="Calibri"/>
                <w:sz w:val="18"/>
                <w:szCs w:val="18"/>
              </w:rPr>
            </w:pPr>
            <w:r w:rsidRPr="00D0509E">
              <w:rPr>
                <w:rFonts w:eastAsia="Calibri"/>
                <w:sz w:val="18"/>
                <w:szCs w:val="18"/>
              </w:rPr>
              <w:t>Норматив долгосрочной ликвидности Н4</w:t>
            </w:r>
          </w:p>
        </w:tc>
        <w:tc>
          <w:tcPr>
            <w:tcW w:w="353" w:type="pct"/>
          </w:tcPr>
          <w:p w:rsidR="00D0509E" w:rsidRPr="00D0509E" w:rsidRDefault="00D0509E" w:rsidP="00D0509E">
            <w:pPr>
              <w:rPr>
                <w:rFonts w:eastAsia="Calibri"/>
                <w:sz w:val="18"/>
                <w:szCs w:val="18"/>
              </w:rPr>
            </w:pPr>
          </w:p>
        </w:tc>
        <w:tc>
          <w:tcPr>
            <w:tcW w:w="764" w:type="pct"/>
            <w:gridSpan w:val="5"/>
          </w:tcPr>
          <w:p w:rsidR="00D0509E" w:rsidRPr="00D0509E" w:rsidRDefault="00D0509E" w:rsidP="00D0509E">
            <w:pPr>
              <w:rPr>
                <w:rFonts w:eastAsia="Calibri"/>
                <w:sz w:val="18"/>
                <w:szCs w:val="18"/>
              </w:rPr>
            </w:pPr>
          </w:p>
        </w:tc>
        <w:tc>
          <w:tcPr>
            <w:tcW w:w="759" w:type="pct"/>
            <w:gridSpan w:val="5"/>
          </w:tcPr>
          <w:p w:rsidR="00D0509E" w:rsidRPr="00D0509E" w:rsidRDefault="00D0509E" w:rsidP="00D0509E">
            <w:pPr>
              <w:rPr>
                <w:rFonts w:eastAsia="Calibri"/>
                <w:sz w:val="18"/>
                <w:szCs w:val="18"/>
              </w:rPr>
            </w:pPr>
          </w:p>
        </w:tc>
        <w:tc>
          <w:tcPr>
            <w:tcW w:w="762" w:type="pct"/>
            <w:gridSpan w:val="5"/>
          </w:tcPr>
          <w:p w:rsidR="00D0509E" w:rsidRPr="00D0509E" w:rsidRDefault="00D0509E" w:rsidP="00D0509E">
            <w:pPr>
              <w:rPr>
                <w:rFonts w:eastAsia="Calibri"/>
                <w:sz w:val="18"/>
                <w:szCs w:val="18"/>
              </w:rPr>
            </w:pPr>
          </w:p>
        </w:tc>
        <w:tc>
          <w:tcPr>
            <w:tcW w:w="724" w:type="pct"/>
            <w:gridSpan w:val="4"/>
          </w:tcPr>
          <w:p w:rsidR="00D0509E" w:rsidRPr="00D0509E" w:rsidRDefault="00D0509E" w:rsidP="00D0509E">
            <w:pPr>
              <w:rPr>
                <w:rFonts w:eastAsia="Calibri"/>
                <w:sz w:val="18"/>
                <w:szCs w:val="18"/>
              </w:rPr>
            </w:pPr>
          </w:p>
        </w:tc>
        <w:tc>
          <w:tcPr>
            <w:tcW w:w="696" w:type="pct"/>
            <w:gridSpan w:val="3"/>
          </w:tcPr>
          <w:p w:rsidR="00D0509E" w:rsidRPr="00D0509E" w:rsidRDefault="00D0509E" w:rsidP="00D0509E">
            <w:pPr>
              <w:rPr>
                <w:rFonts w:eastAsia="Calibri"/>
                <w:sz w:val="18"/>
                <w:szCs w:val="18"/>
              </w:rPr>
            </w:pPr>
          </w:p>
        </w:tc>
      </w:tr>
      <w:tr w:rsidR="00D0509E" w:rsidRPr="00D0509E" w:rsidTr="00D0509E">
        <w:trPr>
          <w:cantSplit/>
          <w:trHeight w:val="1408"/>
        </w:trPr>
        <w:tc>
          <w:tcPr>
            <w:tcW w:w="257" w:type="pct"/>
            <w:vMerge w:val="restart"/>
          </w:tcPr>
          <w:p w:rsidR="00D0509E" w:rsidRPr="00D0509E" w:rsidRDefault="00D0509E" w:rsidP="00D0509E">
            <w:pPr>
              <w:rPr>
                <w:rFonts w:eastAsia="Calibri"/>
                <w:sz w:val="18"/>
                <w:szCs w:val="18"/>
              </w:rPr>
            </w:pPr>
            <w:r w:rsidRPr="00D0509E">
              <w:rPr>
                <w:rFonts w:eastAsia="Calibri"/>
                <w:sz w:val="18"/>
                <w:szCs w:val="18"/>
              </w:rPr>
              <w:t>24</w:t>
            </w:r>
          </w:p>
        </w:tc>
        <w:tc>
          <w:tcPr>
            <w:tcW w:w="685" w:type="pct"/>
            <w:vMerge w:val="restart"/>
          </w:tcPr>
          <w:p w:rsidR="00D0509E" w:rsidRPr="00D0509E" w:rsidRDefault="00D0509E" w:rsidP="00D0509E">
            <w:pPr>
              <w:rPr>
                <w:rFonts w:eastAsia="Calibri"/>
                <w:sz w:val="18"/>
                <w:szCs w:val="18"/>
              </w:rPr>
            </w:pPr>
            <w:r w:rsidRPr="00D0509E">
              <w:rPr>
                <w:rFonts w:eastAsia="Calibri"/>
                <w:sz w:val="18"/>
                <w:szCs w:val="18"/>
              </w:rPr>
              <w:t>Норматив максимального размера риска на одного заемщика или группу связанных заемщиков Н6 (Н21)</w:t>
            </w:r>
          </w:p>
        </w:tc>
        <w:tc>
          <w:tcPr>
            <w:tcW w:w="353" w:type="pct"/>
            <w:vMerge w:val="restart"/>
          </w:tcPr>
          <w:p w:rsidR="00D0509E" w:rsidRPr="00D0509E" w:rsidRDefault="00D0509E" w:rsidP="00D0509E">
            <w:pPr>
              <w:rPr>
                <w:rFonts w:eastAsia="Calibri"/>
                <w:sz w:val="18"/>
                <w:szCs w:val="18"/>
              </w:rPr>
            </w:pPr>
            <w:r w:rsidRPr="00D0509E">
              <w:rPr>
                <w:rFonts w:eastAsia="Calibri"/>
                <w:sz w:val="18"/>
                <w:szCs w:val="18"/>
              </w:rPr>
              <w:t>6</w:t>
            </w:r>
          </w:p>
        </w:tc>
        <w:tc>
          <w:tcPr>
            <w:tcW w:w="248" w:type="pct"/>
            <w:gridSpan w:val="2"/>
            <w:textDirection w:val="btLr"/>
            <w:vAlign w:val="center"/>
          </w:tcPr>
          <w:p w:rsidR="00D0509E" w:rsidRPr="00D0509E" w:rsidRDefault="00D0509E" w:rsidP="00D0509E">
            <w:pPr>
              <w:rPr>
                <w:rFonts w:eastAsia="Calibri"/>
                <w:sz w:val="18"/>
                <w:szCs w:val="18"/>
              </w:rPr>
            </w:pPr>
            <w:r w:rsidRPr="00D0509E">
              <w:rPr>
                <w:rFonts w:eastAsia="Calibri"/>
                <w:sz w:val="18"/>
                <w:szCs w:val="18"/>
              </w:rPr>
              <w:t>максимальное значение за период</w:t>
            </w:r>
          </w:p>
        </w:tc>
        <w:tc>
          <w:tcPr>
            <w:tcW w:w="271" w:type="pct"/>
            <w:textDirection w:val="btLr"/>
            <w:vAlign w:val="center"/>
          </w:tcPr>
          <w:p w:rsidR="00D0509E" w:rsidRPr="00D0509E" w:rsidRDefault="00D0509E" w:rsidP="00D0509E">
            <w:pPr>
              <w:rPr>
                <w:rFonts w:eastAsia="Calibri"/>
                <w:sz w:val="18"/>
                <w:szCs w:val="18"/>
              </w:rPr>
            </w:pPr>
            <w:r w:rsidRPr="00D0509E">
              <w:rPr>
                <w:rFonts w:eastAsia="Calibri"/>
                <w:sz w:val="18"/>
                <w:szCs w:val="18"/>
              </w:rPr>
              <w:t>количество нарушений</w:t>
            </w:r>
          </w:p>
        </w:tc>
        <w:tc>
          <w:tcPr>
            <w:tcW w:w="245" w:type="pct"/>
            <w:gridSpan w:val="2"/>
            <w:textDirection w:val="btLr"/>
            <w:vAlign w:val="center"/>
          </w:tcPr>
          <w:p w:rsidR="00D0509E" w:rsidRPr="00D0509E" w:rsidRDefault="00D0509E" w:rsidP="00D0509E">
            <w:pPr>
              <w:rPr>
                <w:rFonts w:eastAsia="Calibri"/>
                <w:sz w:val="18"/>
                <w:szCs w:val="18"/>
              </w:rPr>
            </w:pPr>
            <w:r w:rsidRPr="00D0509E">
              <w:rPr>
                <w:rFonts w:eastAsia="Calibri"/>
                <w:sz w:val="18"/>
                <w:szCs w:val="18"/>
              </w:rPr>
              <w:t>длительность</w:t>
            </w:r>
          </w:p>
        </w:tc>
        <w:tc>
          <w:tcPr>
            <w:tcW w:w="239" w:type="pct"/>
            <w:shd w:val="clear" w:color="auto" w:fill="auto"/>
            <w:textDirection w:val="btLr"/>
            <w:vAlign w:val="center"/>
          </w:tcPr>
          <w:p w:rsidR="00D0509E" w:rsidRPr="00D0509E" w:rsidRDefault="00D0509E" w:rsidP="00D0509E">
            <w:pPr>
              <w:rPr>
                <w:rFonts w:eastAsia="Calibri"/>
                <w:sz w:val="18"/>
                <w:szCs w:val="18"/>
              </w:rPr>
            </w:pPr>
            <w:r w:rsidRPr="00D0509E">
              <w:rPr>
                <w:rFonts w:eastAsia="Calibri"/>
                <w:sz w:val="18"/>
                <w:szCs w:val="18"/>
              </w:rPr>
              <w:t>максимальное значение за период</w:t>
            </w:r>
          </w:p>
        </w:tc>
        <w:tc>
          <w:tcPr>
            <w:tcW w:w="251" w:type="pct"/>
            <w:gridSpan w:val="2"/>
            <w:shd w:val="clear" w:color="auto" w:fill="auto"/>
            <w:textDirection w:val="btLr"/>
            <w:vAlign w:val="center"/>
          </w:tcPr>
          <w:p w:rsidR="00D0509E" w:rsidRPr="00D0509E" w:rsidRDefault="00D0509E" w:rsidP="00D0509E">
            <w:pPr>
              <w:rPr>
                <w:rFonts w:eastAsia="Calibri"/>
                <w:sz w:val="18"/>
                <w:szCs w:val="18"/>
              </w:rPr>
            </w:pPr>
            <w:r w:rsidRPr="00D0509E">
              <w:rPr>
                <w:rFonts w:eastAsia="Calibri"/>
                <w:sz w:val="18"/>
                <w:szCs w:val="18"/>
              </w:rPr>
              <w:t>количество нарушений</w:t>
            </w:r>
          </w:p>
        </w:tc>
        <w:tc>
          <w:tcPr>
            <w:tcW w:w="269" w:type="pct"/>
            <w:gridSpan w:val="2"/>
            <w:shd w:val="clear" w:color="auto" w:fill="auto"/>
            <w:textDirection w:val="btLr"/>
            <w:vAlign w:val="center"/>
          </w:tcPr>
          <w:p w:rsidR="00D0509E" w:rsidRPr="00D0509E" w:rsidRDefault="00D0509E" w:rsidP="00D0509E">
            <w:pPr>
              <w:rPr>
                <w:rFonts w:eastAsia="Calibri"/>
                <w:sz w:val="18"/>
                <w:szCs w:val="18"/>
              </w:rPr>
            </w:pPr>
            <w:r w:rsidRPr="00D0509E">
              <w:rPr>
                <w:rFonts w:eastAsia="Calibri"/>
                <w:sz w:val="18"/>
                <w:szCs w:val="18"/>
              </w:rPr>
              <w:t>длительность</w:t>
            </w:r>
          </w:p>
        </w:tc>
        <w:tc>
          <w:tcPr>
            <w:tcW w:w="241" w:type="pct"/>
            <w:shd w:val="clear" w:color="auto" w:fill="auto"/>
            <w:textDirection w:val="btLr"/>
            <w:vAlign w:val="center"/>
          </w:tcPr>
          <w:p w:rsidR="00D0509E" w:rsidRPr="00D0509E" w:rsidRDefault="00D0509E" w:rsidP="00D0509E">
            <w:pPr>
              <w:rPr>
                <w:rFonts w:eastAsia="Calibri"/>
                <w:sz w:val="18"/>
                <w:szCs w:val="18"/>
              </w:rPr>
            </w:pPr>
            <w:r w:rsidRPr="00D0509E">
              <w:rPr>
                <w:rFonts w:eastAsia="Calibri"/>
                <w:sz w:val="18"/>
                <w:szCs w:val="18"/>
              </w:rPr>
              <w:t>максимальное значение за период</w:t>
            </w:r>
          </w:p>
        </w:tc>
        <w:tc>
          <w:tcPr>
            <w:tcW w:w="271" w:type="pct"/>
            <w:gridSpan w:val="3"/>
            <w:shd w:val="clear" w:color="auto" w:fill="auto"/>
            <w:textDirection w:val="btLr"/>
            <w:vAlign w:val="center"/>
          </w:tcPr>
          <w:p w:rsidR="00D0509E" w:rsidRPr="00D0509E" w:rsidRDefault="00D0509E" w:rsidP="00D0509E">
            <w:pPr>
              <w:rPr>
                <w:rFonts w:eastAsia="Calibri"/>
                <w:sz w:val="18"/>
                <w:szCs w:val="18"/>
              </w:rPr>
            </w:pPr>
            <w:r w:rsidRPr="00D0509E">
              <w:rPr>
                <w:rFonts w:eastAsia="Calibri"/>
                <w:sz w:val="18"/>
                <w:szCs w:val="18"/>
              </w:rPr>
              <w:t>количество нарушений</w:t>
            </w:r>
          </w:p>
        </w:tc>
        <w:tc>
          <w:tcPr>
            <w:tcW w:w="250" w:type="pct"/>
            <w:shd w:val="clear" w:color="auto" w:fill="auto"/>
            <w:textDirection w:val="btLr"/>
            <w:vAlign w:val="center"/>
          </w:tcPr>
          <w:p w:rsidR="00D0509E" w:rsidRPr="00D0509E" w:rsidRDefault="00D0509E" w:rsidP="00D0509E">
            <w:pPr>
              <w:rPr>
                <w:rFonts w:eastAsia="Calibri"/>
                <w:sz w:val="18"/>
                <w:szCs w:val="18"/>
              </w:rPr>
            </w:pPr>
            <w:r w:rsidRPr="00D0509E">
              <w:rPr>
                <w:rFonts w:eastAsia="Calibri"/>
                <w:sz w:val="18"/>
                <w:szCs w:val="18"/>
              </w:rPr>
              <w:t>длительность</w:t>
            </w:r>
          </w:p>
        </w:tc>
        <w:tc>
          <w:tcPr>
            <w:tcW w:w="241" w:type="pct"/>
            <w:shd w:val="clear" w:color="auto" w:fill="auto"/>
            <w:textDirection w:val="btLr"/>
            <w:vAlign w:val="center"/>
          </w:tcPr>
          <w:p w:rsidR="00D0509E" w:rsidRPr="00D0509E" w:rsidRDefault="00D0509E" w:rsidP="00D0509E">
            <w:pPr>
              <w:rPr>
                <w:rFonts w:eastAsia="Calibri"/>
                <w:sz w:val="18"/>
                <w:szCs w:val="18"/>
              </w:rPr>
            </w:pPr>
            <w:r w:rsidRPr="00D0509E">
              <w:rPr>
                <w:rFonts w:eastAsia="Calibri"/>
                <w:sz w:val="18"/>
                <w:szCs w:val="18"/>
              </w:rPr>
              <w:t>максимальное значение за период</w:t>
            </w:r>
          </w:p>
        </w:tc>
        <w:tc>
          <w:tcPr>
            <w:tcW w:w="251" w:type="pct"/>
            <w:shd w:val="clear" w:color="auto" w:fill="auto"/>
            <w:textDirection w:val="btLr"/>
            <w:vAlign w:val="center"/>
          </w:tcPr>
          <w:p w:rsidR="00D0509E" w:rsidRPr="00D0509E" w:rsidRDefault="00D0509E" w:rsidP="00D0509E">
            <w:pPr>
              <w:rPr>
                <w:rFonts w:eastAsia="Calibri"/>
                <w:sz w:val="18"/>
                <w:szCs w:val="18"/>
              </w:rPr>
            </w:pPr>
            <w:r w:rsidRPr="00D0509E">
              <w:rPr>
                <w:rFonts w:eastAsia="Calibri"/>
                <w:sz w:val="18"/>
                <w:szCs w:val="18"/>
              </w:rPr>
              <w:t>количество нарушений</w:t>
            </w:r>
          </w:p>
        </w:tc>
        <w:tc>
          <w:tcPr>
            <w:tcW w:w="232" w:type="pct"/>
            <w:gridSpan w:val="2"/>
            <w:shd w:val="clear" w:color="auto" w:fill="auto"/>
            <w:textDirection w:val="btLr"/>
            <w:vAlign w:val="center"/>
          </w:tcPr>
          <w:p w:rsidR="00D0509E" w:rsidRPr="00D0509E" w:rsidRDefault="00D0509E" w:rsidP="00D0509E">
            <w:pPr>
              <w:rPr>
                <w:rFonts w:eastAsia="Calibri"/>
                <w:sz w:val="18"/>
                <w:szCs w:val="18"/>
              </w:rPr>
            </w:pPr>
            <w:r w:rsidRPr="00D0509E">
              <w:rPr>
                <w:rFonts w:eastAsia="Calibri"/>
                <w:sz w:val="18"/>
                <w:szCs w:val="18"/>
              </w:rPr>
              <w:t>длительность</w:t>
            </w:r>
          </w:p>
        </w:tc>
        <w:tc>
          <w:tcPr>
            <w:tcW w:w="228" w:type="pct"/>
            <w:shd w:val="clear" w:color="auto" w:fill="auto"/>
            <w:textDirection w:val="btLr"/>
            <w:vAlign w:val="center"/>
          </w:tcPr>
          <w:p w:rsidR="00D0509E" w:rsidRPr="00D0509E" w:rsidRDefault="00D0509E" w:rsidP="00D0509E">
            <w:pPr>
              <w:rPr>
                <w:rFonts w:eastAsia="Calibri"/>
                <w:sz w:val="18"/>
                <w:szCs w:val="18"/>
              </w:rPr>
            </w:pPr>
            <w:r w:rsidRPr="00D0509E">
              <w:rPr>
                <w:rFonts w:eastAsia="Calibri"/>
                <w:sz w:val="18"/>
                <w:szCs w:val="18"/>
              </w:rPr>
              <w:t>максимальное значение за период</w:t>
            </w:r>
          </w:p>
        </w:tc>
        <w:tc>
          <w:tcPr>
            <w:tcW w:w="248" w:type="pct"/>
            <w:shd w:val="clear" w:color="auto" w:fill="auto"/>
            <w:textDirection w:val="btLr"/>
            <w:vAlign w:val="center"/>
          </w:tcPr>
          <w:p w:rsidR="00D0509E" w:rsidRPr="00D0509E" w:rsidRDefault="00D0509E" w:rsidP="00D0509E">
            <w:pPr>
              <w:rPr>
                <w:rFonts w:eastAsia="Calibri"/>
                <w:sz w:val="18"/>
                <w:szCs w:val="18"/>
              </w:rPr>
            </w:pPr>
            <w:r w:rsidRPr="00D0509E">
              <w:rPr>
                <w:rFonts w:eastAsia="Calibri"/>
                <w:sz w:val="18"/>
                <w:szCs w:val="18"/>
              </w:rPr>
              <w:t>количество нарушений</w:t>
            </w:r>
          </w:p>
        </w:tc>
        <w:tc>
          <w:tcPr>
            <w:tcW w:w="220" w:type="pct"/>
            <w:shd w:val="clear" w:color="auto" w:fill="auto"/>
            <w:textDirection w:val="btLr"/>
            <w:vAlign w:val="center"/>
          </w:tcPr>
          <w:p w:rsidR="00D0509E" w:rsidRPr="00D0509E" w:rsidRDefault="00D0509E" w:rsidP="00D0509E">
            <w:pPr>
              <w:rPr>
                <w:rFonts w:eastAsia="Calibri"/>
                <w:sz w:val="18"/>
                <w:szCs w:val="18"/>
              </w:rPr>
            </w:pPr>
            <w:r w:rsidRPr="00D0509E">
              <w:rPr>
                <w:rFonts w:eastAsia="Calibri"/>
                <w:sz w:val="18"/>
                <w:szCs w:val="18"/>
              </w:rPr>
              <w:t>длительность</w:t>
            </w:r>
          </w:p>
        </w:tc>
      </w:tr>
      <w:tr w:rsidR="00D0509E" w:rsidRPr="00D0509E" w:rsidTr="00D0509E">
        <w:trPr>
          <w:trHeight w:val="620"/>
        </w:trPr>
        <w:tc>
          <w:tcPr>
            <w:tcW w:w="257" w:type="pct"/>
            <w:vMerge/>
          </w:tcPr>
          <w:p w:rsidR="00D0509E" w:rsidRPr="00D0509E" w:rsidRDefault="00D0509E" w:rsidP="00D0509E">
            <w:pPr>
              <w:rPr>
                <w:rFonts w:eastAsia="Calibri"/>
                <w:sz w:val="18"/>
                <w:szCs w:val="18"/>
              </w:rPr>
            </w:pPr>
          </w:p>
        </w:tc>
        <w:tc>
          <w:tcPr>
            <w:tcW w:w="685" w:type="pct"/>
            <w:vMerge/>
          </w:tcPr>
          <w:p w:rsidR="00D0509E" w:rsidRPr="00D0509E" w:rsidRDefault="00D0509E" w:rsidP="00D0509E">
            <w:pPr>
              <w:rPr>
                <w:rFonts w:eastAsia="Calibri"/>
                <w:sz w:val="18"/>
                <w:szCs w:val="18"/>
              </w:rPr>
            </w:pPr>
          </w:p>
        </w:tc>
        <w:tc>
          <w:tcPr>
            <w:tcW w:w="353" w:type="pct"/>
            <w:vMerge/>
          </w:tcPr>
          <w:p w:rsidR="00D0509E" w:rsidRPr="00D0509E" w:rsidRDefault="00D0509E" w:rsidP="00D0509E">
            <w:pPr>
              <w:rPr>
                <w:rFonts w:eastAsia="Calibri"/>
                <w:sz w:val="18"/>
                <w:szCs w:val="18"/>
              </w:rPr>
            </w:pPr>
          </w:p>
        </w:tc>
        <w:tc>
          <w:tcPr>
            <w:tcW w:w="248" w:type="pct"/>
            <w:gridSpan w:val="2"/>
            <w:vAlign w:val="center"/>
          </w:tcPr>
          <w:p w:rsidR="00D0509E" w:rsidRPr="00D0509E" w:rsidRDefault="00D0509E" w:rsidP="00D0509E">
            <w:pPr>
              <w:rPr>
                <w:rFonts w:eastAsia="Calibri"/>
                <w:sz w:val="18"/>
                <w:szCs w:val="18"/>
              </w:rPr>
            </w:pPr>
            <w:r w:rsidRPr="00D0509E">
              <w:rPr>
                <w:rFonts w:eastAsia="Calibri"/>
                <w:sz w:val="18"/>
                <w:szCs w:val="18"/>
              </w:rPr>
              <w:t>18,1</w:t>
            </w:r>
          </w:p>
        </w:tc>
        <w:tc>
          <w:tcPr>
            <w:tcW w:w="271" w:type="pct"/>
            <w:vAlign w:val="center"/>
          </w:tcPr>
          <w:p w:rsidR="00D0509E" w:rsidRPr="00D0509E" w:rsidRDefault="00D0509E" w:rsidP="00D0509E">
            <w:pPr>
              <w:rPr>
                <w:rFonts w:eastAsia="Calibri"/>
                <w:sz w:val="18"/>
                <w:szCs w:val="18"/>
              </w:rPr>
            </w:pPr>
            <w:r w:rsidRPr="00D0509E">
              <w:rPr>
                <w:rFonts w:eastAsia="Calibri"/>
                <w:sz w:val="18"/>
                <w:szCs w:val="18"/>
              </w:rPr>
              <w:t>-</w:t>
            </w:r>
          </w:p>
        </w:tc>
        <w:tc>
          <w:tcPr>
            <w:tcW w:w="245" w:type="pct"/>
            <w:gridSpan w:val="2"/>
            <w:vAlign w:val="center"/>
          </w:tcPr>
          <w:p w:rsidR="00D0509E" w:rsidRPr="00D0509E" w:rsidRDefault="00D0509E" w:rsidP="00D0509E">
            <w:pPr>
              <w:rPr>
                <w:rFonts w:eastAsia="Calibri"/>
                <w:sz w:val="18"/>
                <w:szCs w:val="18"/>
              </w:rPr>
            </w:pPr>
            <w:r w:rsidRPr="00D0509E">
              <w:rPr>
                <w:rFonts w:eastAsia="Calibri"/>
                <w:sz w:val="18"/>
                <w:szCs w:val="18"/>
              </w:rPr>
              <w:t>-</w:t>
            </w:r>
          </w:p>
        </w:tc>
        <w:tc>
          <w:tcPr>
            <w:tcW w:w="239" w:type="pct"/>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18,1</w:t>
            </w:r>
          </w:p>
        </w:tc>
        <w:tc>
          <w:tcPr>
            <w:tcW w:w="251" w:type="pct"/>
            <w:gridSpan w:val="2"/>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w:t>
            </w:r>
          </w:p>
        </w:tc>
        <w:tc>
          <w:tcPr>
            <w:tcW w:w="269" w:type="pct"/>
            <w:gridSpan w:val="2"/>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w:t>
            </w:r>
          </w:p>
        </w:tc>
        <w:tc>
          <w:tcPr>
            <w:tcW w:w="241" w:type="pct"/>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18,2</w:t>
            </w:r>
          </w:p>
        </w:tc>
        <w:tc>
          <w:tcPr>
            <w:tcW w:w="271" w:type="pct"/>
            <w:gridSpan w:val="3"/>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w:t>
            </w:r>
          </w:p>
        </w:tc>
        <w:tc>
          <w:tcPr>
            <w:tcW w:w="250" w:type="pct"/>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w:t>
            </w:r>
          </w:p>
        </w:tc>
        <w:tc>
          <w:tcPr>
            <w:tcW w:w="241" w:type="pct"/>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18,0</w:t>
            </w:r>
          </w:p>
        </w:tc>
        <w:tc>
          <w:tcPr>
            <w:tcW w:w="251" w:type="pct"/>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w:t>
            </w:r>
          </w:p>
        </w:tc>
        <w:tc>
          <w:tcPr>
            <w:tcW w:w="232" w:type="pct"/>
            <w:gridSpan w:val="2"/>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w:t>
            </w:r>
          </w:p>
        </w:tc>
        <w:tc>
          <w:tcPr>
            <w:tcW w:w="228" w:type="pct"/>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18,0</w:t>
            </w:r>
          </w:p>
        </w:tc>
        <w:tc>
          <w:tcPr>
            <w:tcW w:w="248" w:type="pct"/>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w:t>
            </w:r>
          </w:p>
        </w:tc>
        <w:tc>
          <w:tcPr>
            <w:tcW w:w="220" w:type="pct"/>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w:t>
            </w:r>
          </w:p>
        </w:tc>
      </w:tr>
      <w:tr w:rsidR="00D0509E" w:rsidRPr="00D0509E" w:rsidTr="00D0509E">
        <w:trPr>
          <w:trHeight w:val="918"/>
        </w:trPr>
        <w:tc>
          <w:tcPr>
            <w:tcW w:w="257" w:type="pct"/>
          </w:tcPr>
          <w:p w:rsidR="00D0509E" w:rsidRPr="00D0509E" w:rsidRDefault="00D0509E" w:rsidP="00D0509E">
            <w:pPr>
              <w:rPr>
                <w:rFonts w:eastAsia="Calibri"/>
                <w:sz w:val="18"/>
                <w:szCs w:val="18"/>
              </w:rPr>
            </w:pPr>
            <w:r w:rsidRPr="00D0509E">
              <w:rPr>
                <w:rFonts w:eastAsia="Calibri"/>
                <w:sz w:val="18"/>
                <w:szCs w:val="18"/>
              </w:rPr>
              <w:t>25</w:t>
            </w:r>
          </w:p>
        </w:tc>
        <w:tc>
          <w:tcPr>
            <w:tcW w:w="685" w:type="pct"/>
          </w:tcPr>
          <w:p w:rsidR="00D0509E" w:rsidRPr="00D0509E" w:rsidRDefault="00D0509E" w:rsidP="00D0509E">
            <w:pPr>
              <w:rPr>
                <w:rFonts w:eastAsia="Calibri"/>
                <w:sz w:val="18"/>
                <w:szCs w:val="18"/>
              </w:rPr>
            </w:pPr>
            <w:r w:rsidRPr="00D0509E">
              <w:rPr>
                <w:rFonts w:eastAsia="Calibri"/>
                <w:sz w:val="18"/>
                <w:szCs w:val="18"/>
              </w:rPr>
              <w:t>Норматив максимального размера крупных кредитных рисков Н7 (Н22)</w:t>
            </w:r>
          </w:p>
        </w:tc>
        <w:tc>
          <w:tcPr>
            <w:tcW w:w="353" w:type="pct"/>
          </w:tcPr>
          <w:p w:rsidR="00D0509E" w:rsidRPr="00D0509E" w:rsidRDefault="00D0509E" w:rsidP="00D0509E">
            <w:pPr>
              <w:rPr>
                <w:rFonts w:eastAsia="Calibri"/>
                <w:sz w:val="18"/>
                <w:szCs w:val="18"/>
              </w:rPr>
            </w:pPr>
          </w:p>
        </w:tc>
        <w:tc>
          <w:tcPr>
            <w:tcW w:w="764" w:type="pct"/>
            <w:gridSpan w:val="5"/>
          </w:tcPr>
          <w:p w:rsidR="00D0509E" w:rsidRPr="00D0509E" w:rsidRDefault="00D0509E" w:rsidP="00D0509E">
            <w:pPr>
              <w:rPr>
                <w:rFonts w:eastAsia="Calibri"/>
                <w:sz w:val="18"/>
                <w:szCs w:val="18"/>
              </w:rPr>
            </w:pPr>
          </w:p>
        </w:tc>
        <w:tc>
          <w:tcPr>
            <w:tcW w:w="759" w:type="pct"/>
            <w:gridSpan w:val="5"/>
          </w:tcPr>
          <w:p w:rsidR="00D0509E" w:rsidRPr="00D0509E" w:rsidRDefault="00D0509E" w:rsidP="00D0509E">
            <w:pPr>
              <w:rPr>
                <w:rFonts w:eastAsia="Calibri"/>
                <w:sz w:val="18"/>
                <w:szCs w:val="18"/>
              </w:rPr>
            </w:pPr>
          </w:p>
        </w:tc>
        <w:tc>
          <w:tcPr>
            <w:tcW w:w="762" w:type="pct"/>
            <w:gridSpan w:val="5"/>
          </w:tcPr>
          <w:p w:rsidR="00D0509E" w:rsidRPr="00D0509E" w:rsidRDefault="00D0509E" w:rsidP="00D0509E">
            <w:pPr>
              <w:rPr>
                <w:rFonts w:eastAsia="Calibri"/>
                <w:sz w:val="18"/>
                <w:szCs w:val="18"/>
              </w:rPr>
            </w:pPr>
          </w:p>
        </w:tc>
        <w:tc>
          <w:tcPr>
            <w:tcW w:w="724" w:type="pct"/>
            <w:gridSpan w:val="4"/>
          </w:tcPr>
          <w:p w:rsidR="00D0509E" w:rsidRPr="00D0509E" w:rsidRDefault="00D0509E" w:rsidP="00D0509E">
            <w:pPr>
              <w:rPr>
                <w:rFonts w:eastAsia="Calibri"/>
                <w:sz w:val="18"/>
                <w:szCs w:val="18"/>
              </w:rPr>
            </w:pPr>
          </w:p>
        </w:tc>
        <w:tc>
          <w:tcPr>
            <w:tcW w:w="696" w:type="pct"/>
            <w:gridSpan w:val="3"/>
          </w:tcPr>
          <w:p w:rsidR="00D0509E" w:rsidRPr="00D0509E" w:rsidRDefault="00D0509E" w:rsidP="00D0509E">
            <w:pPr>
              <w:rPr>
                <w:rFonts w:eastAsia="Calibri"/>
                <w:sz w:val="18"/>
                <w:szCs w:val="18"/>
              </w:rPr>
            </w:pPr>
          </w:p>
        </w:tc>
      </w:tr>
      <w:tr w:rsidR="00D0509E" w:rsidRPr="00D0509E" w:rsidTr="00D0509E">
        <w:trPr>
          <w:trHeight w:val="1734"/>
        </w:trPr>
        <w:tc>
          <w:tcPr>
            <w:tcW w:w="257" w:type="pct"/>
          </w:tcPr>
          <w:p w:rsidR="00D0509E" w:rsidRPr="00D0509E" w:rsidRDefault="00D0509E" w:rsidP="00D0509E">
            <w:pPr>
              <w:rPr>
                <w:rFonts w:eastAsia="Calibri"/>
                <w:sz w:val="18"/>
                <w:szCs w:val="18"/>
              </w:rPr>
            </w:pPr>
            <w:r w:rsidRPr="00D0509E">
              <w:rPr>
                <w:rFonts w:eastAsia="Calibri"/>
                <w:sz w:val="18"/>
                <w:szCs w:val="18"/>
              </w:rPr>
              <w:t>26</w:t>
            </w:r>
          </w:p>
        </w:tc>
        <w:tc>
          <w:tcPr>
            <w:tcW w:w="685" w:type="pct"/>
          </w:tcPr>
          <w:p w:rsidR="00D0509E" w:rsidRPr="00D0509E" w:rsidRDefault="00D0509E" w:rsidP="00D0509E">
            <w:pPr>
              <w:rPr>
                <w:rFonts w:eastAsia="Calibri"/>
                <w:sz w:val="18"/>
                <w:szCs w:val="18"/>
              </w:rPr>
            </w:pPr>
            <w:r w:rsidRPr="00D0509E">
              <w:rPr>
                <w:rFonts w:eastAsia="Calibri"/>
                <w:sz w:val="18"/>
                <w:szCs w:val="18"/>
              </w:rPr>
              <w:t>Норматив использования собственных средств (капитала) для приобретения акций (долей) других юридических лиц Н12 (Н23)</w:t>
            </w:r>
          </w:p>
        </w:tc>
        <w:tc>
          <w:tcPr>
            <w:tcW w:w="353" w:type="pct"/>
          </w:tcPr>
          <w:p w:rsidR="00D0509E" w:rsidRPr="00D0509E" w:rsidRDefault="00D0509E" w:rsidP="00D0509E">
            <w:pPr>
              <w:rPr>
                <w:rFonts w:eastAsia="Calibri"/>
                <w:sz w:val="18"/>
                <w:szCs w:val="18"/>
              </w:rPr>
            </w:pPr>
          </w:p>
        </w:tc>
        <w:tc>
          <w:tcPr>
            <w:tcW w:w="764" w:type="pct"/>
            <w:gridSpan w:val="5"/>
          </w:tcPr>
          <w:p w:rsidR="00D0509E" w:rsidRPr="00D0509E" w:rsidRDefault="00D0509E" w:rsidP="00D0509E">
            <w:pPr>
              <w:rPr>
                <w:rFonts w:eastAsia="Calibri"/>
                <w:sz w:val="18"/>
                <w:szCs w:val="18"/>
              </w:rPr>
            </w:pPr>
          </w:p>
        </w:tc>
        <w:tc>
          <w:tcPr>
            <w:tcW w:w="759" w:type="pct"/>
            <w:gridSpan w:val="5"/>
          </w:tcPr>
          <w:p w:rsidR="00D0509E" w:rsidRPr="00D0509E" w:rsidRDefault="00D0509E" w:rsidP="00D0509E">
            <w:pPr>
              <w:rPr>
                <w:rFonts w:eastAsia="Calibri"/>
                <w:sz w:val="18"/>
                <w:szCs w:val="18"/>
              </w:rPr>
            </w:pPr>
          </w:p>
        </w:tc>
        <w:tc>
          <w:tcPr>
            <w:tcW w:w="762" w:type="pct"/>
            <w:gridSpan w:val="5"/>
          </w:tcPr>
          <w:p w:rsidR="00D0509E" w:rsidRPr="00D0509E" w:rsidRDefault="00D0509E" w:rsidP="00D0509E">
            <w:pPr>
              <w:rPr>
                <w:rFonts w:eastAsia="Calibri"/>
                <w:sz w:val="18"/>
                <w:szCs w:val="18"/>
              </w:rPr>
            </w:pPr>
          </w:p>
        </w:tc>
        <w:tc>
          <w:tcPr>
            <w:tcW w:w="724" w:type="pct"/>
            <w:gridSpan w:val="4"/>
          </w:tcPr>
          <w:p w:rsidR="00D0509E" w:rsidRPr="00D0509E" w:rsidRDefault="00D0509E" w:rsidP="00D0509E">
            <w:pPr>
              <w:rPr>
                <w:rFonts w:eastAsia="Calibri"/>
                <w:sz w:val="18"/>
                <w:szCs w:val="18"/>
              </w:rPr>
            </w:pPr>
          </w:p>
        </w:tc>
        <w:tc>
          <w:tcPr>
            <w:tcW w:w="696" w:type="pct"/>
            <w:gridSpan w:val="3"/>
          </w:tcPr>
          <w:p w:rsidR="00D0509E" w:rsidRPr="00D0509E" w:rsidRDefault="00D0509E" w:rsidP="00D0509E">
            <w:pPr>
              <w:rPr>
                <w:rFonts w:eastAsia="Calibri"/>
                <w:sz w:val="18"/>
                <w:szCs w:val="18"/>
              </w:rPr>
            </w:pPr>
          </w:p>
        </w:tc>
      </w:tr>
      <w:tr w:rsidR="00D0509E" w:rsidRPr="00D0509E" w:rsidTr="00D0509E">
        <w:trPr>
          <w:trHeight w:val="1420"/>
        </w:trPr>
        <w:tc>
          <w:tcPr>
            <w:tcW w:w="257" w:type="pct"/>
            <w:vMerge w:val="restart"/>
          </w:tcPr>
          <w:p w:rsidR="00D0509E" w:rsidRPr="00D0509E" w:rsidRDefault="00D0509E" w:rsidP="00D0509E">
            <w:pPr>
              <w:rPr>
                <w:rFonts w:eastAsia="Calibri"/>
                <w:sz w:val="18"/>
                <w:szCs w:val="18"/>
              </w:rPr>
            </w:pPr>
            <w:r w:rsidRPr="00D0509E">
              <w:rPr>
                <w:rFonts w:eastAsia="Calibri"/>
                <w:sz w:val="18"/>
                <w:szCs w:val="18"/>
              </w:rPr>
              <w:lastRenderedPageBreak/>
              <w:t>27</w:t>
            </w:r>
          </w:p>
        </w:tc>
        <w:tc>
          <w:tcPr>
            <w:tcW w:w="685" w:type="pct"/>
            <w:vMerge w:val="restart"/>
          </w:tcPr>
          <w:p w:rsidR="00D0509E" w:rsidRPr="00D0509E" w:rsidRDefault="00D0509E" w:rsidP="00D0509E">
            <w:pPr>
              <w:rPr>
                <w:rFonts w:eastAsia="Calibri"/>
                <w:sz w:val="18"/>
                <w:szCs w:val="18"/>
              </w:rPr>
            </w:pPr>
            <w:r w:rsidRPr="00D0509E">
              <w:rPr>
                <w:rFonts w:eastAsia="Calibri"/>
                <w:sz w:val="18"/>
                <w:szCs w:val="18"/>
              </w:rPr>
              <w:t>Норматив максимального размера риска на связанное с банком лицо</w:t>
            </w:r>
          </w:p>
          <w:p w:rsidR="00D0509E" w:rsidRPr="00D0509E" w:rsidRDefault="00D0509E" w:rsidP="00D0509E">
            <w:pPr>
              <w:rPr>
                <w:rFonts w:eastAsia="Calibri"/>
                <w:sz w:val="18"/>
                <w:szCs w:val="18"/>
              </w:rPr>
            </w:pPr>
            <w:r w:rsidRPr="00D0509E">
              <w:rPr>
                <w:rFonts w:eastAsia="Calibri"/>
                <w:sz w:val="18"/>
                <w:szCs w:val="18"/>
              </w:rPr>
              <w:t>(группу связанных с банком лиц) Н25</w:t>
            </w:r>
          </w:p>
        </w:tc>
        <w:tc>
          <w:tcPr>
            <w:tcW w:w="353" w:type="pct"/>
            <w:vMerge w:val="restart"/>
          </w:tcPr>
          <w:p w:rsidR="00D0509E" w:rsidRPr="00D0509E" w:rsidRDefault="00D0509E" w:rsidP="00D0509E">
            <w:pPr>
              <w:rPr>
                <w:rFonts w:eastAsia="Calibri"/>
                <w:sz w:val="18"/>
                <w:szCs w:val="18"/>
              </w:rPr>
            </w:pPr>
            <w:r w:rsidRPr="00D0509E">
              <w:rPr>
                <w:rFonts w:eastAsia="Calibri"/>
                <w:sz w:val="18"/>
                <w:szCs w:val="18"/>
              </w:rPr>
              <w:t>6</w:t>
            </w:r>
          </w:p>
        </w:tc>
        <w:tc>
          <w:tcPr>
            <w:tcW w:w="243" w:type="pct"/>
            <w:textDirection w:val="btLr"/>
            <w:vAlign w:val="center"/>
          </w:tcPr>
          <w:p w:rsidR="00D0509E" w:rsidRPr="00D0509E" w:rsidRDefault="00D0509E" w:rsidP="00D0509E">
            <w:pPr>
              <w:rPr>
                <w:rFonts w:eastAsia="Calibri"/>
                <w:sz w:val="18"/>
                <w:szCs w:val="18"/>
              </w:rPr>
            </w:pPr>
            <w:r w:rsidRPr="00D0509E">
              <w:rPr>
                <w:rFonts w:eastAsia="Calibri"/>
                <w:sz w:val="18"/>
                <w:szCs w:val="18"/>
              </w:rPr>
              <w:t>максимальное значение за период</w:t>
            </w:r>
          </w:p>
        </w:tc>
        <w:tc>
          <w:tcPr>
            <w:tcW w:w="276" w:type="pct"/>
            <w:gridSpan w:val="2"/>
            <w:textDirection w:val="btLr"/>
            <w:vAlign w:val="center"/>
          </w:tcPr>
          <w:p w:rsidR="00D0509E" w:rsidRPr="00D0509E" w:rsidRDefault="00D0509E" w:rsidP="00D0509E">
            <w:pPr>
              <w:rPr>
                <w:rFonts w:eastAsia="Calibri"/>
                <w:sz w:val="18"/>
                <w:szCs w:val="18"/>
              </w:rPr>
            </w:pPr>
            <w:r w:rsidRPr="00D0509E">
              <w:rPr>
                <w:rFonts w:eastAsia="Calibri"/>
                <w:sz w:val="18"/>
                <w:szCs w:val="18"/>
              </w:rPr>
              <w:t>количество нарушений</w:t>
            </w:r>
          </w:p>
        </w:tc>
        <w:tc>
          <w:tcPr>
            <w:tcW w:w="245" w:type="pct"/>
            <w:gridSpan w:val="2"/>
            <w:textDirection w:val="btLr"/>
            <w:vAlign w:val="center"/>
          </w:tcPr>
          <w:p w:rsidR="00D0509E" w:rsidRPr="00D0509E" w:rsidRDefault="00D0509E" w:rsidP="00D0509E">
            <w:pPr>
              <w:rPr>
                <w:rFonts w:eastAsia="Calibri"/>
                <w:sz w:val="18"/>
                <w:szCs w:val="18"/>
              </w:rPr>
            </w:pPr>
            <w:r w:rsidRPr="00D0509E">
              <w:rPr>
                <w:rFonts w:eastAsia="Calibri"/>
                <w:sz w:val="18"/>
                <w:szCs w:val="18"/>
              </w:rPr>
              <w:t>длительность</w:t>
            </w:r>
          </w:p>
        </w:tc>
        <w:tc>
          <w:tcPr>
            <w:tcW w:w="251" w:type="pct"/>
            <w:gridSpan w:val="2"/>
            <w:shd w:val="clear" w:color="auto" w:fill="auto"/>
            <w:textDirection w:val="btLr"/>
            <w:vAlign w:val="center"/>
          </w:tcPr>
          <w:p w:rsidR="00D0509E" w:rsidRPr="00D0509E" w:rsidRDefault="00D0509E" w:rsidP="00D0509E">
            <w:pPr>
              <w:rPr>
                <w:rFonts w:eastAsia="Calibri"/>
                <w:sz w:val="18"/>
                <w:szCs w:val="18"/>
              </w:rPr>
            </w:pPr>
            <w:r w:rsidRPr="00D0509E">
              <w:rPr>
                <w:rFonts w:eastAsia="Calibri"/>
                <w:sz w:val="18"/>
                <w:szCs w:val="18"/>
              </w:rPr>
              <w:t>максимальное значение за период</w:t>
            </w:r>
          </w:p>
        </w:tc>
        <w:tc>
          <w:tcPr>
            <w:tcW w:w="251" w:type="pct"/>
            <w:gridSpan w:val="2"/>
            <w:shd w:val="clear" w:color="auto" w:fill="auto"/>
            <w:textDirection w:val="btLr"/>
            <w:vAlign w:val="center"/>
          </w:tcPr>
          <w:p w:rsidR="00D0509E" w:rsidRPr="00D0509E" w:rsidRDefault="00D0509E" w:rsidP="00D0509E">
            <w:pPr>
              <w:rPr>
                <w:rFonts w:eastAsia="Calibri"/>
                <w:sz w:val="18"/>
                <w:szCs w:val="18"/>
              </w:rPr>
            </w:pPr>
            <w:r w:rsidRPr="00D0509E">
              <w:rPr>
                <w:rFonts w:eastAsia="Calibri"/>
                <w:sz w:val="18"/>
                <w:szCs w:val="18"/>
              </w:rPr>
              <w:t>количество нарушений</w:t>
            </w:r>
          </w:p>
        </w:tc>
        <w:tc>
          <w:tcPr>
            <w:tcW w:w="257" w:type="pct"/>
            <w:shd w:val="clear" w:color="auto" w:fill="auto"/>
            <w:textDirection w:val="btLr"/>
            <w:vAlign w:val="center"/>
          </w:tcPr>
          <w:p w:rsidR="00D0509E" w:rsidRPr="00D0509E" w:rsidRDefault="00D0509E" w:rsidP="00D0509E">
            <w:pPr>
              <w:rPr>
                <w:rFonts w:eastAsia="Calibri"/>
                <w:sz w:val="18"/>
                <w:szCs w:val="18"/>
              </w:rPr>
            </w:pPr>
            <w:r w:rsidRPr="00D0509E">
              <w:rPr>
                <w:rFonts w:eastAsia="Calibri"/>
                <w:sz w:val="18"/>
                <w:szCs w:val="18"/>
              </w:rPr>
              <w:t>длительность</w:t>
            </w:r>
          </w:p>
        </w:tc>
        <w:tc>
          <w:tcPr>
            <w:tcW w:w="253" w:type="pct"/>
            <w:gridSpan w:val="2"/>
            <w:shd w:val="clear" w:color="auto" w:fill="auto"/>
            <w:textDirection w:val="btLr"/>
            <w:vAlign w:val="center"/>
          </w:tcPr>
          <w:p w:rsidR="00D0509E" w:rsidRPr="00D0509E" w:rsidRDefault="00D0509E" w:rsidP="00D0509E">
            <w:pPr>
              <w:rPr>
                <w:rFonts w:eastAsia="Calibri"/>
                <w:sz w:val="18"/>
                <w:szCs w:val="18"/>
              </w:rPr>
            </w:pPr>
            <w:r w:rsidRPr="00D0509E">
              <w:rPr>
                <w:rFonts w:eastAsia="Calibri"/>
                <w:sz w:val="18"/>
                <w:szCs w:val="18"/>
              </w:rPr>
              <w:t>максимальное значение за период</w:t>
            </w:r>
          </w:p>
        </w:tc>
        <w:tc>
          <w:tcPr>
            <w:tcW w:w="253" w:type="pct"/>
            <w:shd w:val="clear" w:color="auto" w:fill="auto"/>
            <w:textDirection w:val="btLr"/>
            <w:vAlign w:val="center"/>
          </w:tcPr>
          <w:p w:rsidR="00D0509E" w:rsidRPr="00D0509E" w:rsidRDefault="00D0509E" w:rsidP="00D0509E">
            <w:pPr>
              <w:rPr>
                <w:rFonts w:eastAsia="Calibri"/>
                <w:sz w:val="18"/>
                <w:szCs w:val="18"/>
              </w:rPr>
            </w:pPr>
            <w:r w:rsidRPr="00D0509E">
              <w:rPr>
                <w:rFonts w:eastAsia="Calibri"/>
                <w:sz w:val="18"/>
                <w:szCs w:val="18"/>
              </w:rPr>
              <w:t>количество нарушений</w:t>
            </w:r>
          </w:p>
        </w:tc>
        <w:tc>
          <w:tcPr>
            <w:tcW w:w="256" w:type="pct"/>
            <w:gridSpan w:val="2"/>
            <w:shd w:val="clear" w:color="auto" w:fill="auto"/>
            <w:textDirection w:val="btLr"/>
            <w:vAlign w:val="center"/>
          </w:tcPr>
          <w:p w:rsidR="00D0509E" w:rsidRPr="00D0509E" w:rsidRDefault="00D0509E" w:rsidP="00D0509E">
            <w:pPr>
              <w:rPr>
                <w:rFonts w:eastAsia="Calibri"/>
                <w:sz w:val="18"/>
                <w:szCs w:val="18"/>
              </w:rPr>
            </w:pPr>
            <w:r w:rsidRPr="00D0509E">
              <w:rPr>
                <w:rFonts w:eastAsia="Calibri"/>
                <w:sz w:val="18"/>
                <w:szCs w:val="18"/>
              </w:rPr>
              <w:t>длительность</w:t>
            </w:r>
          </w:p>
        </w:tc>
        <w:tc>
          <w:tcPr>
            <w:tcW w:w="241" w:type="pct"/>
            <w:shd w:val="clear" w:color="auto" w:fill="auto"/>
            <w:textDirection w:val="btLr"/>
            <w:vAlign w:val="center"/>
          </w:tcPr>
          <w:p w:rsidR="00D0509E" w:rsidRPr="00D0509E" w:rsidRDefault="00D0509E" w:rsidP="00D0509E">
            <w:pPr>
              <w:rPr>
                <w:rFonts w:eastAsia="Calibri"/>
                <w:sz w:val="18"/>
                <w:szCs w:val="18"/>
              </w:rPr>
            </w:pPr>
            <w:r w:rsidRPr="00D0509E">
              <w:rPr>
                <w:rFonts w:eastAsia="Calibri"/>
                <w:sz w:val="18"/>
                <w:szCs w:val="18"/>
              </w:rPr>
              <w:t>максимальное значение за период</w:t>
            </w:r>
          </w:p>
        </w:tc>
        <w:tc>
          <w:tcPr>
            <w:tcW w:w="255" w:type="pct"/>
            <w:gridSpan w:val="2"/>
            <w:shd w:val="clear" w:color="auto" w:fill="auto"/>
            <w:textDirection w:val="btLr"/>
            <w:vAlign w:val="center"/>
          </w:tcPr>
          <w:p w:rsidR="00D0509E" w:rsidRPr="00D0509E" w:rsidRDefault="00D0509E" w:rsidP="00D0509E">
            <w:pPr>
              <w:rPr>
                <w:rFonts w:eastAsia="Calibri"/>
                <w:sz w:val="18"/>
                <w:szCs w:val="18"/>
              </w:rPr>
            </w:pPr>
            <w:r w:rsidRPr="00D0509E">
              <w:rPr>
                <w:rFonts w:eastAsia="Calibri"/>
                <w:sz w:val="18"/>
                <w:szCs w:val="18"/>
              </w:rPr>
              <w:t>количество нарушений</w:t>
            </w:r>
          </w:p>
        </w:tc>
        <w:tc>
          <w:tcPr>
            <w:tcW w:w="228" w:type="pct"/>
            <w:shd w:val="clear" w:color="auto" w:fill="auto"/>
            <w:textDirection w:val="btLr"/>
            <w:vAlign w:val="center"/>
          </w:tcPr>
          <w:p w:rsidR="00D0509E" w:rsidRPr="00D0509E" w:rsidRDefault="00D0509E" w:rsidP="00D0509E">
            <w:pPr>
              <w:rPr>
                <w:rFonts w:eastAsia="Calibri"/>
                <w:sz w:val="18"/>
                <w:szCs w:val="18"/>
              </w:rPr>
            </w:pPr>
            <w:r w:rsidRPr="00D0509E">
              <w:rPr>
                <w:rFonts w:eastAsia="Calibri"/>
                <w:sz w:val="18"/>
                <w:szCs w:val="18"/>
              </w:rPr>
              <w:t>длительность</w:t>
            </w:r>
          </w:p>
        </w:tc>
        <w:tc>
          <w:tcPr>
            <w:tcW w:w="228" w:type="pct"/>
            <w:shd w:val="clear" w:color="auto" w:fill="auto"/>
            <w:textDirection w:val="btLr"/>
            <w:vAlign w:val="center"/>
          </w:tcPr>
          <w:p w:rsidR="00D0509E" w:rsidRPr="00D0509E" w:rsidRDefault="00D0509E" w:rsidP="00D0509E">
            <w:pPr>
              <w:rPr>
                <w:rFonts w:eastAsia="Calibri"/>
                <w:sz w:val="18"/>
                <w:szCs w:val="18"/>
              </w:rPr>
            </w:pPr>
            <w:r w:rsidRPr="00D0509E">
              <w:rPr>
                <w:rFonts w:eastAsia="Calibri"/>
                <w:sz w:val="18"/>
                <w:szCs w:val="18"/>
              </w:rPr>
              <w:t>максимальное значение за период</w:t>
            </w:r>
          </w:p>
        </w:tc>
        <w:tc>
          <w:tcPr>
            <w:tcW w:w="248" w:type="pct"/>
            <w:shd w:val="clear" w:color="auto" w:fill="auto"/>
            <w:textDirection w:val="btLr"/>
            <w:vAlign w:val="center"/>
          </w:tcPr>
          <w:p w:rsidR="00D0509E" w:rsidRPr="00D0509E" w:rsidRDefault="00D0509E" w:rsidP="00D0509E">
            <w:pPr>
              <w:rPr>
                <w:rFonts w:eastAsia="Calibri"/>
                <w:sz w:val="18"/>
                <w:szCs w:val="18"/>
              </w:rPr>
            </w:pPr>
            <w:r w:rsidRPr="00D0509E">
              <w:rPr>
                <w:rFonts w:eastAsia="Calibri"/>
                <w:sz w:val="18"/>
                <w:szCs w:val="18"/>
              </w:rPr>
              <w:t>количество нарушений</w:t>
            </w:r>
          </w:p>
        </w:tc>
        <w:tc>
          <w:tcPr>
            <w:tcW w:w="220" w:type="pct"/>
            <w:shd w:val="clear" w:color="auto" w:fill="auto"/>
            <w:textDirection w:val="btLr"/>
            <w:vAlign w:val="center"/>
          </w:tcPr>
          <w:p w:rsidR="00D0509E" w:rsidRPr="00D0509E" w:rsidRDefault="00D0509E" w:rsidP="00D0509E">
            <w:pPr>
              <w:rPr>
                <w:rFonts w:eastAsia="Calibri"/>
                <w:sz w:val="18"/>
                <w:szCs w:val="18"/>
              </w:rPr>
            </w:pPr>
            <w:r w:rsidRPr="00D0509E">
              <w:rPr>
                <w:rFonts w:eastAsia="Calibri"/>
                <w:sz w:val="18"/>
                <w:szCs w:val="18"/>
              </w:rPr>
              <w:t>длительность</w:t>
            </w:r>
          </w:p>
        </w:tc>
      </w:tr>
      <w:tr w:rsidR="00D0509E" w:rsidRPr="00D0509E" w:rsidTr="00D0509E">
        <w:trPr>
          <w:trHeight w:val="1175"/>
        </w:trPr>
        <w:tc>
          <w:tcPr>
            <w:tcW w:w="257" w:type="pct"/>
            <w:vMerge/>
          </w:tcPr>
          <w:p w:rsidR="00D0509E" w:rsidRPr="00D0509E" w:rsidRDefault="00D0509E" w:rsidP="00D0509E">
            <w:pPr>
              <w:rPr>
                <w:rFonts w:eastAsia="Calibri"/>
                <w:sz w:val="18"/>
                <w:szCs w:val="18"/>
              </w:rPr>
            </w:pPr>
          </w:p>
        </w:tc>
        <w:tc>
          <w:tcPr>
            <w:tcW w:w="685" w:type="pct"/>
            <w:vMerge/>
          </w:tcPr>
          <w:p w:rsidR="00D0509E" w:rsidRPr="00D0509E" w:rsidRDefault="00D0509E" w:rsidP="00D0509E">
            <w:pPr>
              <w:rPr>
                <w:rFonts w:eastAsia="Calibri"/>
                <w:sz w:val="18"/>
                <w:szCs w:val="18"/>
              </w:rPr>
            </w:pPr>
          </w:p>
        </w:tc>
        <w:tc>
          <w:tcPr>
            <w:tcW w:w="353" w:type="pct"/>
            <w:vMerge/>
          </w:tcPr>
          <w:p w:rsidR="00D0509E" w:rsidRPr="00D0509E" w:rsidRDefault="00D0509E" w:rsidP="00D0509E">
            <w:pPr>
              <w:rPr>
                <w:rFonts w:eastAsia="Calibri"/>
                <w:sz w:val="18"/>
                <w:szCs w:val="18"/>
              </w:rPr>
            </w:pPr>
          </w:p>
        </w:tc>
        <w:tc>
          <w:tcPr>
            <w:tcW w:w="243" w:type="pct"/>
            <w:vAlign w:val="center"/>
          </w:tcPr>
          <w:p w:rsidR="00D0509E" w:rsidRPr="00D0509E" w:rsidRDefault="00D0509E" w:rsidP="00D0509E">
            <w:pPr>
              <w:rPr>
                <w:rFonts w:eastAsia="Calibri"/>
                <w:sz w:val="18"/>
                <w:szCs w:val="18"/>
              </w:rPr>
            </w:pPr>
            <w:r w:rsidRPr="00D0509E">
              <w:rPr>
                <w:rFonts w:eastAsia="Calibri"/>
                <w:sz w:val="18"/>
                <w:szCs w:val="18"/>
              </w:rPr>
              <w:t>10,6</w:t>
            </w:r>
          </w:p>
        </w:tc>
        <w:tc>
          <w:tcPr>
            <w:tcW w:w="276" w:type="pct"/>
            <w:gridSpan w:val="2"/>
            <w:vAlign w:val="center"/>
          </w:tcPr>
          <w:p w:rsidR="00D0509E" w:rsidRPr="00D0509E" w:rsidRDefault="00D0509E" w:rsidP="00D0509E">
            <w:pPr>
              <w:rPr>
                <w:rFonts w:eastAsia="Calibri"/>
                <w:sz w:val="18"/>
                <w:szCs w:val="18"/>
              </w:rPr>
            </w:pPr>
            <w:r w:rsidRPr="00D0509E">
              <w:rPr>
                <w:rFonts w:eastAsia="Calibri"/>
                <w:sz w:val="18"/>
                <w:szCs w:val="18"/>
              </w:rPr>
              <w:t>-</w:t>
            </w:r>
          </w:p>
        </w:tc>
        <w:tc>
          <w:tcPr>
            <w:tcW w:w="245" w:type="pct"/>
            <w:gridSpan w:val="2"/>
            <w:vAlign w:val="center"/>
          </w:tcPr>
          <w:p w:rsidR="00D0509E" w:rsidRPr="00D0509E" w:rsidRDefault="00D0509E" w:rsidP="00D0509E">
            <w:pPr>
              <w:rPr>
                <w:rFonts w:eastAsia="Calibri"/>
                <w:sz w:val="18"/>
                <w:szCs w:val="18"/>
              </w:rPr>
            </w:pPr>
            <w:r w:rsidRPr="00D0509E">
              <w:rPr>
                <w:rFonts w:eastAsia="Calibri"/>
                <w:sz w:val="18"/>
                <w:szCs w:val="18"/>
              </w:rPr>
              <w:t>-</w:t>
            </w:r>
          </w:p>
        </w:tc>
        <w:tc>
          <w:tcPr>
            <w:tcW w:w="251" w:type="pct"/>
            <w:gridSpan w:val="2"/>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10,6</w:t>
            </w:r>
          </w:p>
        </w:tc>
        <w:tc>
          <w:tcPr>
            <w:tcW w:w="251" w:type="pct"/>
            <w:gridSpan w:val="2"/>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w:t>
            </w:r>
          </w:p>
        </w:tc>
        <w:tc>
          <w:tcPr>
            <w:tcW w:w="257" w:type="pct"/>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w:t>
            </w:r>
          </w:p>
        </w:tc>
        <w:tc>
          <w:tcPr>
            <w:tcW w:w="253" w:type="pct"/>
            <w:gridSpan w:val="2"/>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14,5</w:t>
            </w:r>
          </w:p>
        </w:tc>
        <w:tc>
          <w:tcPr>
            <w:tcW w:w="253" w:type="pct"/>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w:t>
            </w:r>
          </w:p>
        </w:tc>
        <w:tc>
          <w:tcPr>
            <w:tcW w:w="256" w:type="pct"/>
            <w:gridSpan w:val="2"/>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w:t>
            </w:r>
          </w:p>
        </w:tc>
        <w:tc>
          <w:tcPr>
            <w:tcW w:w="241" w:type="pct"/>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14,5</w:t>
            </w:r>
          </w:p>
        </w:tc>
        <w:tc>
          <w:tcPr>
            <w:tcW w:w="255" w:type="pct"/>
            <w:gridSpan w:val="2"/>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w:t>
            </w:r>
          </w:p>
        </w:tc>
        <w:tc>
          <w:tcPr>
            <w:tcW w:w="228" w:type="pct"/>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w:t>
            </w:r>
          </w:p>
        </w:tc>
        <w:tc>
          <w:tcPr>
            <w:tcW w:w="228" w:type="pct"/>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14,5</w:t>
            </w:r>
          </w:p>
        </w:tc>
        <w:tc>
          <w:tcPr>
            <w:tcW w:w="248" w:type="pct"/>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w:t>
            </w:r>
          </w:p>
        </w:tc>
        <w:tc>
          <w:tcPr>
            <w:tcW w:w="220" w:type="pct"/>
            <w:shd w:val="clear" w:color="auto" w:fill="auto"/>
            <w:vAlign w:val="center"/>
          </w:tcPr>
          <w:p w:rsidR="00D0509E" w:rsidRPr="00D0509E" w:rsidRDefault="00D0509E" w:rsidP="00D0509E">
            <w:pPr>
              <w:rPr>
                <w:rFonts w:eastAsia="Calibri"/>
                <w:sz w:val="18"/>
                <w:szCs w:val="18"/>
              </w:rPr>
            </w:pPr>
            <w:r w:rsidRPr="00D0509E">
              <w:rPr>
                <w:rFonts w:eastAsia="Calibri"/>
                <w:sz w:val="18"/>
                <w:szCs w:val="18"/>
              </w:rPr>
              <w:t>-</w:t>
            </w: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28</w:t>
            </w:r>
          </w:p>
        </w:tc>
        <w:tc>
          <w:tcPr>
            <w:tcW w:w="685" w:type="pct"/>
          </w:tcPr>
          <w:p w:rsidR="00D0509E" w:rsidRPr="00D0509E" w:rsidRDefault="00D0509E" w:rsidP="00D0509E">
            <w:pPr>
              <w:rPr>
                <w:rFonts w:eastAsia="Calibri"/>
                <w:sz w:val="18"/>
                <w:szCs w:val="18"/>
              </w:rPr>
            </w:pPr>
            <w:r w:rsidRPr="00D0509E">
              <w:rPr>
                <w:rFonts w:eastAsia="Calibri"/>
                <w:sz w:val="18"/>
                <w:szCs w:val="18"/>
              </w:rPr>
              <w:t>Норматив достаточности совокупных ресурсов центрального контрагента Н2цк</w:t>
            </w:r>
          </w:p>
        </w:tc>
        <w:tc>
          <w:tcPr>
            <w:tcW w:w="353" w:type="pct"/>
          </w:tcPr>
          <w:p w:rsidR="00D0509E" w:rsidRPr="00D0509E" w:rsidRDefault="00D0509E" w:rsidP="00D0509E">
            <w:pPr>
              <w:rPr>
                <w:rFonts w:eastAsia="Calibri"/>
                <w:sz w:val="18"/>
                <w:szCs w:val="18"/>
              </w:rPr>
            </w:pPr>
          </w:p>
        </w:tc>
        <w:tc>
          <w:tcPr>
            <w:tcW w:w="764" w:type="pct"/>
            <w:gridSpan w:val="5"/>
          </w:tcPr>
          <w:p w:rsidR="00D0509E" w:rsidRPr="00D0509E" w:rsidRDefault="00D0509E" w:rsidP="00D0509E">
            <w:pPr>
              <w:rPr>
                <w:rFonts w:eastAsia="Calibri"/>
                <w:sz w:val="18"/>
                <w:szCs w:val="18"/>
              </w:rPr>
            </w:pPr>
          </w:p>
        </w:tc>
        <w:tc>
          <w:tcPr>
            <w:tcW w:w="759" w:type="pct"/>
            <w:gridSpan w:val="5"/>
          </w:tcPr>
          <w:p w:rsidR="00D0509E" w:rsidRPr="00D0509E" w:rsidRDefault="00D0509E" w:rsidP="00D0509E">
            <w:pPr>
              <w:rPr>
                <w:rFonts w:eastAsia="Calibri"/>
                <w:sz w:val="18"/>
                <w:szCs w:val="18"/>
              </w:rPr>
            </w:pPr>
          </w:p>
        </w:tc>
        <w:tc>
          <w:tcPr>
            <w:tcW w:w="762" w:type="pct"/>
            <w:gridSpan w:val="5"/>
          </w:tcPr>
          <w:p w:rsidR="00D0509E" w:rsidRPr="00D0509E" w:rsidRDefault="00D0509E" w:rsidP="00D0509E">
            <w:pPr>
              <w:rPr>
                <w:rFonts w:eastAsia="Calibri"/>
                <w:sz w:val="18"/>
                <w:szCs w:val="18"/>
              </w:rPr>
            </w:pPr>
          </w:p>
        </w:tc>
        <w:tc>
          <w:tcPr>
            <w:tcW w:w="724" w:type="pct"/>
            <w:gridSpan w:val="4"/>
          </w:tcPr>
          <w:p w:rsidR="00D0509E" w:rsidRPr="00D0509E" w:rsidRDefault="00D0509E" w:rsidP="00D0509E">
            <w:pPr>
              <w:rPr>
                <w:rFonts w:eastAsia="Calibri"/>
                <w:sz w:val="18"/>
                <w:szCs w:val="18"/>
              </w:rPr>
            </w:pPr>
          </w:p>
        </w:tc>
        <w:tc>
          <w:tcPr>
            <w:tcW w:w="696" w:type="pct"/>
            <w:gridSpan w:val="3"/>
          </w:tcPr>
          <w:p w:rsidR="00D0509E" w:rsidRPr="00D0509E" w:rsidRDefault="00D0509E" w:rsidP="00D0509E">
            <w:pPr>
              <w:rPr>
                <w:rFonts w:eastAsia="Calibri"/>
                <w:sz w:val="18"/>
                <w:szCs w:val="18"/>
              </w:rPr>
            </w:pP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29</w:t>
            </w:r>
          </w:p>
        </w:tc>
        <w:tc>
          <w:tcPr>
            <w:tcW w:w="685" w:type="pct"/>
          </w:tcPr>
          <w:p w:rsidR="00D0509E" w:rsidRPr="00D0509E" w:rsidRDefault="00D0509E" w:rsidP="00D0509E">
            <w:pPr>
              <w:rPr>
                <w:rFonts w:eastAsia="Calibri"/>
                <w:sz w:val="18"/>
                <w:szCs w:val="18"/>
              </w:rPr>
            </w:pPr>
            <w:r w:rsidRPr="00D0509E">
              <w:rPr>
                <w:rFonts w:eastAsia="Calibri"/>
                <w:sz w:val="18"/>
                <w:szCs w:val="18"/>
              </w:rPr>
              <w:t>Норматив достаточности индивидуального клирингового обеспечения центрального контрагента Н3цк</w:t>
            </w:r>
          </w:p>
        </w:tc>
        <w:tc>
          <w:tcPr>
            <w:tcW w:w="353" w:type="pct"/>
          </w:tcPr>
          <w:p w:rsidR="00D0509E" w:rsidRPr="00D0509E" w:rsidRDefault="00D0509E" w:rsidP="00D0509E">
            <w:pPr>
              <w:rPr>
                <w:rFonts w:eastAsia="Calibri"/>
                <w:sz w:val="18"/>
                <w:szCs w:val="18"/>
              </w:rPr>
            </w:pPr>
          </w:p>
        </w:tc>
        <w:tc>
          <w:tcPr>
            <w:tcW w:w="764" w:type="pct"/>
            <w:gridSpan w:val="5"/>
          </w:tcPr>
          <w:p w:rsidR="00D0509E" w:rsidRPr="00D0509E" w:rsidRDefault="00D0509E" w:rsidP="00D0509E">
            <w:pPr>
              <w:rPr>
                <w:rFonts w:eastAsia="Calibri"/>
                <w:sz w:val="18"/>
                <w:szCs w:val="18"/>
              </w:rPr>
            </w:pPr>
          </w:p>
        </w:tc>
        <w:tc>
          <w:tcPr>
            <w:tcW w:w="759" w:type="pct"/>
            <w:gridSpan w:val="5"/>
          </w:tcPr>
          <w:p w:rsidR="00D0509E" w:rsidRPr="00D0509E" w:rsidRDefault="00D0509E" w:rsidP="00D0509E">
            <w:pPr>
              <w:rPr>
                <w:rFonts w:eastAsia="Calibri"/>
                <w:sz w:val="18"/>
                <w:szCs w:val="18"/>
              </w:rPr>
            </w:pPr>
          </w:p>
        </w:tc>
        <w:tc>
          <w:tcPr>
            <w:tcW w:w="762" w:type="pct"/>
            <w:gridSpan w:val="5"/>
          </w:tcPr>
          <w:p w:rsidR="00D0509E" w:rsidRPr="00D0509E" w:rsidRDefault="00D0509E" w:rsidP="00D0509E">
            <w:pPr>
              <w:rPr>
                <w:rFonts w:eastAsia="Calibri"/>
                <w:sz w:val="18"/>
                <w:szCs w:val="18"/>
              </w:rPr>
            </w:pPr>
          </w:p>
        </w:tc>
        <w:tc>
          <w:tcPr>
            <w:tcW w:w="724" w:type="pct"/>
            <w:gridSpan w:val="4"/>
          </w:tcPr>
          <w:p w:rsidR="00D0509E" w:rsidRPr="00D0509E" w:rsidRDefault="00D0509E" w:rsidP="00D0509E">
            <w:pPr>
              <w:rPr>
                <w:rFonts w:eastAsia="Calibri"/>
                <w:sz w:val="18"/>
                <w:szCs w:val="18"/>
              </w:rPr>
            </w:pPr>
          </w:p>
        </w:tc>
        <w:tc>
          <w:tcPr>
            <w:tcW w:w="696" w:type="pct"/>
            <w:gridSpan w:val="3"/>
          </w:tcPr>
          <w:p w:rsidR="00D0509E" w:rsidRPr="00D0509E" w:rsidRDefault="00D0509E" w:rsidP="00D0509E">
            <w:pPr>
              <w:rPr>
                <w:rFonts w:eastAsia="Calibri"/>
                <w:sz w:val="18"/>
                <w:szCs w:val="18"/>
              </w:rPr>
            </w:pP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30</w:t>
            </w:r>
          </w:p>
        </w:tc>
        <w:tc>
          <w:tcPr>
            <w:tcW w:w="685" w:type="pct"/>
          </w:tcPr>
          <w:p w:rsidR="00D0509E" w:rsidRPr="00D0509E" w:rsidRDefault="00D0509E" w:rsidP="00D0509E">
            <w:pPr>
              <w:rPr>
                <w:rFonts w:eastAsia="Calibri"/>
                <w:sz w:val="18"/>
                <w:szCs w:val="18"/>
              </w:rPr>
            </w:pPr>
            <w:r w:rsidRPr="00D0509E">
              <w:rPr>
                <w:rFonts w:eastAsia="Calibri"/>
                <w:sz w:val="18"/>
                <w:szCs w:val="18"/>
              </w:rPr>
              <w:t>Норматив ликвидности центрального контрагента Н4цк</w:t>
            </w:r>
          </w:p>
        </w:tc>
        <w:tc>
          <w:tcPr>
            <w:tcW w:w="353" w:type="pct"/>
          </w:tcPr>
          <w:p w:rsidR="00D0509E" w:rsidRPr="00D0509E" w:rsidRDefault="00D0509E" w:rsidP="00D0509E">
            <w:pPr>
              <w:rPr>
                <w:rFonts w:eastAsia="Calibri"/>
                <w:sz w:val="18"/>
                <w:szCs w:val="18"/>
              </w:rPr>
            </w:pPr>
          </w:p>
        </w:tc>
        <w:tc>
          <w:tcPr>
            <w:tcW w:w="764" w:type="pct"/>
            <w:gridSpan w:val="5"/>
          </w:tcPr>
          <w:p w:rsidR="00D0509E" w:rsidRPr="00D0509E" w:rsidRDefault="00D0509E" w:rsidP="00D0509E">
            <w:pPr>
              <w:rPr>
                <w:rFonts w:eastAsia="Calibri"/>
                <w:sz w:val="18"/>
                <w:szCs w:val="18"/>
              </w:rPr>
            </w:pPr>
          </w:p>
        </w:tc>
        <w:tc>
          <w:tcPr>
            <w:tcW w:w="759" w:type="pct"/>
            <w:gridSpan w:val="5"/>
          </w:tcPr>
          <w:p w:rsidR="00D0509E" w:rsidRPr="00D0509E" w:rsidRDefault="00D0509E" w:rsidP="00D0509E">
            <w:pPr>
              <w:rPr>
                <w:rFonts w:eastAsia="Calibri"/>
                <w:sz w:val="18"/>
                <w:szCs w:val="18"/>
              </w:rPr>
            </w:pPr>
          </w:p>
        </w:tc>
        <w:tc>
          <w:tcPr>
            <w:tcW w:w="762" w:type="pct"/>
            <w:gridSpan w:val="5"/>
          </w:tcPr>
          <w:p w:rsidR="00D0509E" w:rsidRPr="00D0509E" w:rsidRDefault="00D0509E" w:rsidP="00D0509E">
            <w:pPr>
              <w:rPr>
                <w:rFonts w:eastAsia="Calibri"/>
                <w:sz w:val="18"/>
                <w:szCs w:val="18"/>
              </w:rPr>
            </w:pPr>
          </w:p>
        </w:tc>
        <w:tc>
          <w:tcPr>
            <w:tcW w:w="724" w:type="pct"/>
            <w:gridSpan w:val="4"/>
          </w:tcPr>
          <w:p w:rsidR="00D0509E" w:rsidRPr="00D0509E" w:rsidRDefault="00D0509E" w:rsidP="00D0509E">
            <w:pPr>
              <w:rPr>
                <w:rFonts w:eastAsia="Calibri"/>
                <w:sz w:val="18"/>
                <w:szCs w:val="18"/>
              </w:rPr>
            </w:pPr>
          </w:p>
        </w:tc>
        <w:tc>
          <w:tcPr>
            <w:tcW w:w="696" w:type="pct"/>
            <w:gridSpan w:val="3"/>
          </w:tcPr>
          <w:p w:rsidR="00D0509E" w:rsidRPr="00D0509E" w:rsidRDefault="00D0509E" w:rsidP="00D0509E">
            <w:pPr>
              <w:rPr>
                <w:rFonts w:eastAsia="Calibri"/>
                <w:sz w:val="18"/>
                <w:szCs w:val="18"/>
              </w:rPr>
            </w:pP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31</w:t>
            </w:r>
          </w:p>
        </w:tc>
        <w:tc>
          <w:tcPr>
            <w:tcW w:w="685" w:type="pct"/>
          </w:tcPr>
          <w:p w:rsidR="00D0509E" w:rsidRPr="00D0509E" w:rsidRDefault="00D0509E" w:rsidP="00D0509E">
            <w:pPr>
              <w:rPr>
                <w:rFonts w:eastAsia="Calibri"/>
                <w:sz w:val="18"/>
                <w:szCs w:val="18"/>
              </w:rPr>
            </w:pPr>
            <w:r w:rsidRPr="00D0509E">
              <w:rPr>
                <w:rFonts w:eastAsia="Calibri"/>
                <w:sz w:val="18"/>
                <w:szCs w:val="18"/>
              </w:rPr>
              <w:t>Норматив максимального размера риска концентрации Н5цк</w:t>
            </w:r>
          </w:p>
        </w:tc>
        <w:tc>
          <w:tcPr>
            <w:tcW w:w="353" w:type="pct"/>
          </w:tcPr>
          <w:p w:rsidR="00D0509E" w:rsidRPr="00D0509E" w:rsidRDefault="00D0509E" w:rsidP="00D0509E">
            <w:pPr>
              <w:rPr>
                <w:rFonts w:eastAsia="Calibri"/>
                <w:sz w:val="18"/>
                <w:szCs w:val="18"/>
              </w:rPr>
            </w:pPr>
          </w:p>
        </w:tc>
        <w:tc>
          <w:tcPr>
            <w:tcW w:w="764" w:type="pct"/>
            <w:gridSpan w:val="5"/>
          </w:tcPr>
          <w:p w:rsidR="00D0509E" w:rsidRPr="00D0509E" w:rsidRDefault="00D0509E" w:rsidP="00D0509E">
            <w:pPr>
              <w:rPr>
                <w:rFonts w:eastAsia="Calibri"/>
                <w:sz w:val="18"/>
                <w:szCs w:val="18"/>
              </w:rPr>
            </w:pPr>
          </w:p>
        </w:tc>
        <w:tc>
          <w:tcPr>
            <w:tcW w:w="759" w:type="pct"/>
            <w:gridSpan w:val="5"/>
          </w:tcPr>
          <w:p w:rsidR="00D0509E" w:rsidRPr="00D0509E" w:rsidRDefault="00D0509E" w:rsidP="00D0509E">
            <w:pPr>
              <w:rPr>
                <w:rFonts w:eastAsia="Calibri"/>
                <w:sz w:val="18"/>
                <w:szCs w:val="18"/>
              </w:rPr>
            </w:pPr>
          </w:p>
        </w:tc>
        <w:tc>
          <w:tcPr>
            <w:tcW w:w="762" w:type="pct"/>
            <w:gridSpan w:val="5"/>
          </w:tcPr>
          <w:p w:rsidR="00D0509E" w:rsidRPr="00D0509E" w:rsidRDefault="00D0509E" w:rsidP="00D0509E">
            <w:pPr>
              <w:rPr>
                <w:rFonts w:eastAsia="Calibri"/>
                <w:sz w:val="18"/>
                <w:szCs w:val="18"/>
              </w:rPr>
            </w:pPr>
          </w:p>
        </w:tc>
        <w:tc>
          <w:tcPr>
            <w:tcW w:w="724" w:type="pct"/>
            <w:gridSpan w:val="4"/>
          </w:tcPr>
          <w:p w:rsidR="00D0509E" w:rsidRPr="00D0509E" w:rsidRDefault="00D0509E" w:rsidP="00D0509E">
            <w:pPr>
              <w:rPr>
                <w:rFonts w:eastAsia="Calibri"/>
                <w:sz w:val="18"/>
                <w:szCs w:val="18"/>
              </w:rPr>
            </w:pPr>
          </w:p>
        </w:tc>
        <w:tc>
          <w:tcPr>
            <w:tcW w:w="696" w:type="pct"/>
            <w:gridSpan w:val="3"/>
          </w:tcPr>
          <w:p w:rsidR="00D0509E" w:rsidRPr="00D0509E" w:rsidRDefault="00D0509E" w:rsidP="00D0509E">
            <w:pPr>
              <w:rPr>
                <w:rFonts w:eastAsia="Calibri"/>
                <w:sz w:val="18"/>
                <w:szCs w:val="18"/>
              </w:rPr>
            </w:pPr>
          </w:p>
        </w:tc>
      </w:tr>
      <w:tr w:rsidR="00D0509E" w:rsidRPr="00D0509E" w:rsidTr="00D0509E">
        <w:trPr>
          <w:trHeight w:val="689"/>
        </w:trPr>
        <w:tc>
          <w:tcPr>
            <w:tcW w:w="257" w:type="pct"/>
          </w:tcPr>
          <w:p w:rsidR="00D0509E" w:rsidRPr="00D0509E" w:rsidRDefault="00D0509E" w:rsidP="00D0509E">
            <w:pPr>
              <w:rPr>
                <w:rFonts w:eastAsia="Calibri"/>
                <w:sz w:val="18"/>
                <w:szCs w:val="18"/>
              </w:rPr>
            </w:pPr>
            <w:r w:rsidRPr="00D0509E">
              <w:rPr>
                <w:rFonts w:eastAsia="Calibri"/>
                <w:sz w:val="18"/>
                <w:szCs w:val="18"/>
              </w:rPr>
              <w:t>32</w:t>
            </w:r>
          </w:p>
        </w:tc>
        <w:tc>
          <w:tcPr>
            <w:tcW w:w="685" w:type="pct"/>
          </w:tcPr>
          <w:p w:rsidR="00D0509E" w:rsidRPr="00D0509E" w:rsidRDefault="00D0509E" w:rsidP="00D0509E">
            <w:pPr>
              <w:rPr>
                <w:rFonts w:eastAsia="Calibri"/>
                <w:sz w:val="18"/>
                <w:szCs w:val="18"/>
              </w:rPr>
            </w:pPr>
            <w:r w:rsidRPr="00D0509E">
              <w:rPr>
                <w:rFonts w:eastAsia="Calibri"/>
                <w:sz w:val="18"/>
                <w:szCs w:val="18"/>
              </w:rPr>
              <w:t>Норматив текущей ликвидности РНКО (Н15)</w:t>
            </w:r>
          </w:p>
        </w:tc>
        <w:tc>
          <w:tcPr>
            <w:tcW w:w="353" w:type="pct"/>
          </w:tcPr>
          <w:p w:rsidR="00D0509E" w:rsidRPr="00D0509E" w:rsidRDefault="00D0509E" w:rsidP="00D0509E">
            <w:pPr>
              <w:rPr>
                <w:rFonts w:eastAsia="Calibri"/>
                <w:sz w:val="18"/>
                <w:szCs w:val="18"/>
              </w:rPr>
            </w:pPr>
          </w:p>
        </w:tc>
        <w:tc>
          <w:tcPr>
            <w:tcW w:w="764" w:type="pct"/>
            <w:gridSpan w:val="5"/>
          </w:tcPr>
          <w:p w:rsidR="00D0509E" w:rsidRPr="00D0509E" w:rsidRDefault="00D0509E" w:rsidP="00D0509E">
            <w:pPr>
              <w:rPr>
                <w:rFonts w:eastAsia="Calibri"/>
                <w:sz w:val="18"/>
                <w:szCs w:val="18"/>
              </w:rPr>
            </w:pPr>
          </w:p>
        </w:tc>
        <w:tc>
          <w:tcPr>
            <w:tcW w:w="759" w:type="pct"/>
            <w:gridSpan w:val="5"/>
          </w:tcPr>
          <w:p w:rsidR="00D0509E" w:rsidRPr="00D0509E" w:rsidRDefault="00D0509E" w:rsidP="00D0509E">
            <w:pPr>
              <w:rPr>
                <w:rFonts w:eastAsia="Calibri"/>
                <w:sz w:val="18"/>
                <w:szCs w:val="18"/>
              </w:rPr>
            </w:pPr>
          </w:p>
        </w:tc>
        <w:tc>
          <w:tcPr>
            <w:tcW w:w="762" w:type="pct"/>
            <w:gridSpan w:val="5"/>
          </w:tcPr>
          <w:p w:rsidR="00D0509E" w:rsidRPr="00D0509E" w:rsidRDefault="00D0509E" w:rsidP="00D0509E">
            <w:pPr>
              <w:rPr>
                <w:rFonts w:eastAsia="Calibri"/>
                <w:sz w:val="18"/>
                <w:szCs w:val="18"/>
              </w:rPr>
            </w:pPr>
          </w:p>
        </w:tc>
        <w:tc>
          <w:tcPr>
            <w:tcW w:w="724" w:type="pct"/>
            <w:gridSpan w:val="4"/>
          </w:tcPr>
          <w:p w:rsidR="00D0509E" w:rsidRPr="00D0509E" w:rsidRDefault="00D0509E" w:rsidP="00D0509E">
            <w:pPr>
              <w:rPr>
                <w:rFonts w:eastAsia="Calibri"/>
                <w:sz w:val="18"/>
                <w:szCs w:val="18"/>
              </w:rPr>
            </w:pPr>
          </w:p>
        </w:tc>
        <w:tc>
          <w:tcPr>
            <w:tcW w:w="696" w:type="pct"/>
            <w:gridSpan w:val="3"/>
          </w:tcPr>
          <w:p w:rsidR="00D0509E" w:rsidRPr="00D0509E" w:rsidRDefault="00D0509E" w:rsidP="00D0509E">
            <w:pPr>
              <w:rPr>
                <w:rFonts w:eastAsia="Calibri"/>
                <w:sz w:val="18"/>
                <w:szCs w:val="18"/>
              </w:rPr>
            </w:pP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33</w:t>
            </w:r>
          </w:p>
        </w:tc>
        <w:tc>
          <w:tcPr>
            <w:tcW w:w="685" w:type="pct"/>
          </w:tcPr>
          <w:p w:rsidR="00D0509E" w:rsidRPr="00D0509E" w:rsidRDefault="00D0509E" w:rsidP="00D0509E">
            <w:pPr>
              <w:rPr>
                <w:rFonts w:eastAsia="Calibri"/>
                <w:sz w:val="18"/>
                <w:szCs w:val="18"/>
              </w:rPr>
            </w:pPr>
            <w:r w:rsidRPr="00D0509E">
              <w:rPr>
                <w:rFonts w:eastAsia="Calibri"/>
                <w:sz w:val="18"/>
                <w:szCs w:val="18"/>
              </w:rPr>
              <w:t xml:space="preserve">Норматив ликвидности небанковской кредитной организации, имеющей право на осуществление переводов денежных средств без открытия банковских счетов и связанных с ними иных банковских операций </w:t>
            </w:r>
            <w:r w:rsidRPr="00D0509E">
              <w:rPr>
                <w:rFonts w:eastAsia="Calibri"/>
                <w:sz w:val="18"/>
                <w:szCs w:val="18"/>
              </w:rPr>
              <w:lastRenderedPageBreak/>
              <w:t>Н15.1</w:t>
            </w:r>
          </w:p>
        </w:tc>
        <w:tc>
          <w:tcPr>
            <w:tcW w:w="353" w:type="pct"/>
          </w:tcPr>
          <w:p w:rsidR="00D0509E" w:rsidRPr="00D0509E" w:rsidRDefault="00D0509E" w:rsidP="00D0509E">
            <w:pPr>
              <w:rPr>
                <w:rFonts w:eastAsia="Calibri"/>
                <w:sz w:val="18"/>
                <w:szCs w:val="18"/>
              </w:rPr>
            </w:pPr>
          </w:p>
        </w:tc>
        <w:tc>
          <w:tcPr>
            <w:tcW w:w="764" w:type="pct"/>
            <w:gridSpan w:val="5"/>
          </w:tcPr>
          <w:p w:rsidR="00D0509E" w:rsidRPr="00D0509E" w:rsidRDefault="00D0509E" w:rsidP="00D0509E">
            <w:pPr>
              <w:rPr>
                <w:rFonts w:eastAsia="Calibri"/>
                <w:sz w:val="18"/>
                <w:szCs w:val="18"/>
              </w:rPr>
            </w:pPr>
          </w:p>
        </w:tc>
        <w:tc>
          <w:tcPr>
            <w:tcW w:w="759" w:type="pct"/>
            <w:gridSpan w:val="5"/>
          </w:tcPr>
          <w:p w:rsidR="00D0509E" w:rsidRPr="00D0509E" w:rsidRDefault="00D0509E" w:rsidP="00D0509E">
            <w:pPr>
              <w:rPr>
                <w:rFonts w:eastAsia="Calibri"/>
                <w:sz w:val="18"/>
                <w:szCs w:val="18"/>
              </w:rPr>
            </w:pPr>
          </w:p>
        </w:tc>
        <w:tc>
          <w:tcPr>
            <w:tcW w:w="762" w:type="pct"/>
            <w:gridSpan w:val="5"/>
          </w:tcPr>
          <w:p w:rsidR="00D0509E" w:rsidRPr="00D0509E" w:rsidRDefault="00D0509E" w:rsidP="00D0509E">
            <w:pPr>
              <w:rPr>
                <w:rFonts w:eastAsia="Calibri"/>
                <w:sz w:val="18"/>
                <w:szCs w:val="18"/>
              </w:rPr>
            </w:pPr>
          </w:p>
        </w:tc>
        <w:tc>
          <w:tcPr>
            <w:tcW w:w="724" w:type="pct"/>
            <w:gridSpan w:val="4"/>
          </w:tcPr>
          <w:p w:rsidR="00D0509E" w:rsidRPr="00D0509E" w:rsidRDefault="00D0509E" w:rsidP="00D0509E">
            <w:pPr>
              <w:rPr>
                <w:rFonts w:eastAsia="Calibri"/>
                <w:sz w:val="18"/>
                <w:szCs w:val="18"/>
              </w:rPr>
            </w:pPr>
          </w:p>
        </w:tc>
        <w:tc>
          <w:tcPr>
            <w:tcW w:w="696" w:type="pct"/>
            <w:gridSpan w:val="3"/>
          </w:tcPr>
          <w:p w:rsidR="00D0509E" w:rsidRPr="00D0509E" w:rsidRDefault="00D0509E" w:rsidP="00D0509E">
            <w:pPr>
              <w:rPr>
                <w:rFonts w:eastAsia="Calibri"/>
                <w:sz w:val="18"/>
                <w:szCs w:val="18"/>
              </w:rPr>
            </w:pP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34</w:t>
            </w:r>
          </w:p>
        </w:tc>
        <w:tc>
          <w:tcPr>
            <w:tcW w:w="685" w:type="pct"/>
          </w:tcPr>
          <w:p w:rsidR="00D0509E" w:rsidRPr="00D0509E" w:rsidRDefault="00D0509E" w:rsidP="00D0509E">
            <w:pPr>
              <w:rPr>
                <w:rFonts w:eastAsia="Calibri"/>
                <w:sz w:val="18"/>
                <w:szCs w:val="18"/>
              </w:rPr>
            </w:pPr>
            <w:r w:rsidRPr="00D0509E">
              <w:rPr>
                <w:rFonts w:eastAsia="Calibri"/>
                <w:sz w:val="18"/>
                <w:szCs w:val="18"/>
              </w:rPr>
              <w:t>Норматив максимальной совокупной величины кредитов клиентам - участникам расчетов на завершение расчетов Н16</w:t>
            </w:r>
          </w:p>
        </w:tc>
        <w:tc>
          <w:tcPr>
            <w:tcW w:w="353" w:type="pct"/>
          </w:tcPr>
          <w:p w:rsidR="00D0509E" w:rsidRPr="00D0509E" w:rsidRDefault="00D0509E" w:rsidP="00D0509E">
            <w:pPr>
              <w:rPr>
                <w:rFonts w:eastAsia="Calibri"/>
                <w:sz w:val="18"/>
                <w:szCs w:val="18"/>
              </w:rPr>
            </w:pPr>
          </w:p>
        </w:tc>
        <w:tc>
          <w:tcPr>
            <w:tcW w:w="764" w:type="pct"/>
            <w:gridSpan w:val="5"/>
          </w:tcPr>
          <w:p w:rsidR="00D0509E" w:rsidRPr="00D0509E" w:rsidRDefault="00D0509E" w:rsidP="00D0509E">
            <w:pPr>
              <w:rPr>
                <w:rFonts w:eastAsia="Calibri"/>
                <w:sz w:val="18"/>
                <w:szCs w:val="18"/>
              </w:rPr>
            </w:pPr>
          </w:p>
        </w:tc>
        <w:tc>
          <w:tcPr>
            <w:tcW w:w="759" w:type="pct"/>
            <w:gridSpan w:val="5"/>
          </w:tcPr>
          <w:p w:rsidR="00D0509E" w:rsidRPr="00D0509E" w:rsidRDefault="00D0509E" w:rsidP="00D0509E">
            <w:pPr>
              <w:rPr>
                <w:rFonts w:eastAsia="Calibri"/>
                <w:sz w:val="18"/>
                <w:szCs w:val="18"/>
              </w:rPr>
            </w:pPr>
          </w:p>
        </w:tc>
        <w:tc>
          <w:tcPr>
            <w:tcW w:w="762" w:type="pct"/>
            <w:gridSpan w:val="5"/>
          </w:tcPr>
          <w:p w:rsidR="00D0509E" w:rsidRPr="00D0509E" w:rsidRDefault="00D0509E" w:rsidP="00D0509E">
            <w:pPr>
              <w:rPr>
                <w:rFonts w:eastAsia="Calibri"/>
                <w:sz w:val="18"/>
                <w:szCs w:val="18"/>
              </w:rPr>
            </w:pPr>
          </w:p>
        </w:tc>
        <w:tc>
          <w:tcPr>
            <w:tcW w:w="724" w:type="pct"/>
            <w:gridSpan w:val="4"/>
          </w:tcPr>
          <w:p w:rsidR="00D0509E" w:rsidRPr="00D0509E" w:rsidRDefault="00D0509E" w:rsidP="00D0509E">
            <w:pPr>
              <w:rPr>
                <w:rFonts w:eastAsia="Calibri"/>
                <w:sz w:val="18"/>
                <w:szCs w:val="18"/>
              </w:rPr>
            </w:pPr>
          </w:p>
        </w:tc>
        <w:tc>
          <w:tcPr>
            <w:tcW w:w="696" w:type="pct"/>
            <w:gridSpan w:val="3"/>
          </w:tcPr>
          <w:p w:rsidR="00D0509E" w:rsidRPr="00D0509E" w:rsidRDefault="00D0509E" w:rsidP="00D0509E">
            <w:pPr>
              <w:rPr>
                <w:rFonts w:eastAsia="Calibri"/>
                <w:sz w:val="18"/>
                <w:szCs w:val="18"/>
              </w:rPr>
            </w:pPr>
          </w:p>
        </w:tc>
      </w:tr>
      <w:tr w:rsidR="00D0509E" w:rsidRPr="00D0509E" w:rsidTr="00D0509E">
        <w:trPr>
          <w:trHeight w:val="1703"/>
        </w:trPr>
        <w:tc>
          <w:tcPr>
            <w:tcW w:w="257" w:type="pct"/>
          </w:tcPr>
          <w:p w:rsidR="00D0509E" w:rsidRPr="00D0509E" w:rsidRDefault="00D0509E" w:rsidP="00D0509E">
            <w:pPr>
              <w:rPr>
                <w:rFonts w:eastAsia="Calibri"/>
                <w:sz w:val="18"/>
                <w:szCs w:val="18"/>
              </w:rPr>
            </w:pPr>
            <w:r w:rsidRPr="00D0509E">
              <w:rPr>
                <w:rFonts w:eastAsia="Calibri"/>
                <w:sz w:val="18"/>
                <w:szCs w:val="18"/>
              </w:rPr>
              <w:t>35</w:t>
            </w:r>
          </w:p>
        </w:tc>
        <w:tc>
          <w:tcPr>
            <w:tcW w:w="685" w:type="pct"/>
          </w:tcPr>
          <w:p w:rsidR="00D0509E" w:rsidRPr="00D0509E" w:rsidRDefault="00D0509E" w:rsidP="00D0509E">
            <w:pPr>
              <w:rPr>
                <w:rFonts w:eastAsia="Calibri"/>
                <w:sz w:val="18"/>
                <w:szCs w:val="18"/>
              </w:rPr>
            </w:pPr>
            <w:r w:rsidRPr="00D0509E">
              <w:rPr>
                <w:rFonts w:eastAsia="Calibri"/>
                <w:sz w:val="18"/>
                <w:szCs w:val="18"/>
              </w:rPr>
              <w:t>Норматив предоставления РНКО от своего имени и за свой счет кредитов заемщикам, кроме клиентов - участников расчетов Н16.1</w:t>
            </w:r>
          </w:p>
        </w:tc>
        <w:tc>
          <w:tcPr>
            <w:tcW w:w="353" w:type="pct"/>
          </w:tcPr>
          <w:p w:rsidR="00D0509E" w:rsidRPr="00D0509E" w:rsidRDefault="00D0509E" w:rsidP="00D0509E">
            <w:pPr>
              <w:rPr>
                <w:rFonts w:eastAsia="Calibri"/>
                <w:sz w:val="18"/>
                <w:szCs w:val="18"/>
              </w:rPr>
            </w:pPr>
          </w:p>
        </w:tc>
        <w:tc>
          <w:tcPr>
            <w:tcW w:w="764" w:type="pct"/>
            <w:gridSpan w:val="5"/>
          </w:tcPr>
          <w:p w:rsidR="00D0509E" w:rsidRPr="00D0509E" w:rsidRDefault="00D0509E" w:rsidP="00D0509E">
            <w:pPr>
              <w:rPr>
                <w:rFonts w:eastAsia="Calibri"/>
                <w:sz w:val="18"/>
                <w:szCs w:val="18"/>
              </w:rPr>
            </w:pPr>
          </w:p>
        </w:tc>
        <w:tc>
          <w:tcPr>
            <w:tcW w:w="759" w:type="pct"/>
            <w:gridSpan w:val="5"/>
          </w:tcPr>
          <w:p w:rsidR="00D0509E" w:rsidRPr="00D0509E" w:rsidRDefault="00D0509E" w:rsidP="00D0509E">
            <w:pPr>
              <w:rPr>
                <w:rFonts w:eastAsia="Calibri"/>
                <w:sz w:val="18"/>
                <w:szCs w:val="18"/>
              </w:rPr>
            </w:pPr>
          </w:p>
        </w:tc>
        <w:tc>
          <w:tcPr>
            <w:tcW w:w="762" w:type="pct"/>
            <w:gridSpan w:val="5"/>
          </w:tcPr>
          <w:p w:rsidR="00D0509E" w:rsidRPr="00D0509E" w:rsidRDefault="00D0509E" w:rsidP="00D0509E">
            <w:pPr>
              <w:rPr>
                <w:rFonts w:eastAsia="Calibri"/>
                <w:sz w:val="18"/>
                <w:szCs w:val="18"/>
              </w:rPr>
            </w:pPr>
          </w:p>
        </w:tc>
        <w:tc>
          <w:tcPr>
            <w:tcW w:w="724" w:type="pct"/>
            <w:gridSpan w:val="4"/>
          </w:tcPr>
          <w:p w:rsidR="00D0509E" w:rsidRPr="00D0509E" w:rsidRDefault="00D0509E" w:rsidP="00D0509E">
            <w:pPr>
              <w:rPr>
                <w:rFonts w:eastAsia="Calibri"/>
                <w:sz w:val="18"/>
                <w:szCs w:val="18"/>
              </w:rPr>
            </w:pPr>
          </w:p>
        </w:tc>
        <w:tc>
          <w:tcPr>
            <w:tcW w:w="696" w:type="pct"/>
            <w:gridSpan w:val="3"/>
          </w:tcPr>
          <w:p w:rsidR="00D0509E" w:rsidRPr="00D0509E" w:rsidRDefault="00D0509E" w:rsidP="00D0509E">
            <w:pPr>
              <w:rPr>
                <w:rFonts w:eastAsia="Calibri"/>
                <w:sz w:val="18"/>
                <w:szCs w:val="18"/>
              </w:rPr>
            </w:pP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36</w:t>
            </w:r>
          </w:p>
        </w:tc>
        <w:tc>
          <w:tcPr>
            <w:tcW w:w="685" w:type="pct"/>
          </w:tcPr>
          <w:p w:rsidR="00D0509E" w:rsidRPr="00D0509E" w:rsidRDefault="00D0509E" w:rsidP="00D0509E">
            <w:pPr>
              <w:rPr>
                <w:rFonts w:eastAsia="Calibri"/>
                <w:sz w:val="18"/>
                <w:szCs w:val="18"/>
              </w:rPr>
            </w:pPr>
            <w:r w:rsidRPr="00D0509E">
              <w:rPr>
                <w:rFonts w:eastAsia="Calibri"/>
                <w:sz w:val="18"/>
                <w:szCs w:val="18"/>
              </w:rPr>
              <w:t>Норматив максимального размера вексельных обязательств расчетных небанковских кредитных организаций Н16.2</w:t>
            </w:r>
          </w:p>
        </w:tc>
        <w:tc>
          <w:tcPr>
            <w:tcW w:w="353" w:type="pct"/>
          </w:tcPr>
          <w:p w:rsidR="00D0509E" w:rsidRPr="00D0509E" w:rsidRDefault="00D0509E" w:rsidP="00D0509E">
            <w:pPr>
              <w:rPr>
                <w:rFonts w:eastAsia="Calibri"/>
                <w:sz w:val="18"/>
                <w:szCs w:val="18"/>
              </w:rPr>
            </w:pPr>
          </w:p>
        </w:tc>
        <w:tc>
          <w:tcPr>
            <w:tcW w:w="764" w:type="pct"/>
            <w:gridSpan w:val="5"/>
          </w:tcPr>
          <w:p w:rsidR="00D0509E" w:rsidRPr="00D0509E" w:rsidRDefault="00D0509E" w:rsidP="00D0509E">
            <w:pPr>
              <w:rPr>
                <w:rFonts w:eastAsia="Calibri"/>
                <w:sz w:val="18"/>
                <w:szCs w:val="18"/>
              </w:rPr>
            </w:pPr>
          </w:p>
        </w:tc>
        <w:tc>
          <w:tcPr>
            <w:tcW w:w="759" w:type="pct"/>
            <w:gridSpan w:val="5"/>
          </w:tcPr>
          <w:p w:rsidR="00D0509E" w:rsidRPr="00D0509E" w:rsidRDefault="00D0509E" w:rsidP="00D0509E">
            <w:pPr>
              <w:rPr>
                <w:rFonts w:eastAsia="Calibri"/>
                <w:sz w:val="18"/>
                <w:szCs w:val="18"/>
              </w:rPr>
            </w:pPr>
          </w:p>
        </w:tc>
        <w:tc>
          <w:tcPr>
            <w:tcW w:w="762" w:type="pct"/>
            <w:gridSpan w:val="5"/>
          </w:tcPr>
          <w:p w:rsidR="00D0509E" w:rsidRPr="00D0509E" w:rsidRDefault="00D0509E" w:rsidP="00D0509E">
            <w:pPr>
              <w:rPr>
                <w:rFonts w:eastAsia="Calibri"/>
                <w:sz w:val="18"/>
                <w:szCs w:val="18"/>
              </w:rPr>
            </w:pPr>
          </w:p>
        </w:tc>
        <w:tc>
          <w:tcPr>
            <w:tcW w:w="724" w:type="pct"/>
            <w:gridSpan w:val="4"/>
          </w:tcPr>
          <w:p w:rsidR="00D0509E" w:rsidRPr="00D0509E" w:rsidRDefault="00D0509E" w:rsidP="00D0509E">
            <w:pPr>
              <w:rPr>
                <w:rFonts w:eastAsia="Calibri"/>
                <w:sz w:val="18"/>
                <w:szCs w:val="18"/>
              </w:rPr>
            </w:pPr>
          </w:p>
        </w:tc>
        <w:tc>
          <w:tcPr>
            <w:tcW w:w="696" w:type="pct"/>
            <w:gridSpan w:val="3"/>
          </w:tcPr>
          <w:p w:rsidR="00D0509E" w:rsidRPr="00D0509E" w:rsidRDefault="00D0509E" w:rsidP="00D0509E">
            <w:pPr>
              <w:rPr>
                <w:rFonts w:eastAsia="Calibri"/>
                <w:sz w:val="18"/>
                <w:szCs w:val="18"/>
              </w:rPr>
            </w:pPr>
          </w:p>
        </w:tc>
      </w:tr>
      <w:tr w:rsidR="00D0509E" w:rsidRPr="00D0509E" w:rsidTr="00D0509E">
        <w:tc>
          <w:tcPr>
            <w:tcW w:w="257" w:type="pct"/>
          </w:tcPr>
          <w:p w:rsidR="00D0509E" w:rsidRPr="00D0509E" w:rsidRDefault="00D0509E" w:rsidP="00D0509E">
            <w:pPr>
              <w:rPr>
                <w:rFonts w:eastAsia="Calibri"/>
                <w:sz w:val="18"/>
                <w:szCs w:val="18"/>
              </w:rPr>
            </w:pPr>
            <w:r w:rsidRPr="00D0509E">
              <w:rPr>
                <w:rFonts w:eastAsia="Calibri"/>
                <w:sz w:val="18"/>
                <w:szCs w:val="18"/>
              </w:rPr>
              <w:t>37</w:t>
            </w:r>
          </w:p>
        </w:tc>
        <w:tc>
          <w:tcPr>
            <w:tcW w:w="685" w:type="pct"/>
          </w:tcPr>
          <w:p w:rsidR="00D0509E" w:rsidRPr="00D0509E" w:rsidRDefault="00D0509E" w:rsidP="00D0509E">
            <w:pPr>
              <w:rPr>
                <w:rFonts w:eastAsia="Calibri"/>
                <w:sz w:val="18"/>
                <w:szCs w:val="18"/>
              </w:rPr>
            </w:pPr>
            <w:r w:rsidRPr="00D0509E">
              <w:rPr>
                <w:rFonts w:eastAsia="Calibri"/>
                <w:sz w:val="18"/>
                <w:szCs w:val="18"/>
              </w:rPr>
              <w:t>Норматив минимального соотношения размера ипотечного покрытия и объема эмиссии облигаций с ипотечным покрытием Н18</w:t>
            </w:r>
          </w:p>
        </w:tc>
        <w:tc>
          <w:tcPr>
            <w:tcW w:w="353" w:type="pct"/>
          </w:tcPr>
          <w:p w:rsidR="00D0509E" w:rsidRPr="00D0509E" w:rsidRDefault="00D0509E" w:rsidP="00D0509E">
            <w:pPr>
              <w:rPr>
                <w:rFonts w:eastAsia="Calibri"/>
                <w:sz w:val="18"/>
                <w:szCs w:val="18"/>
              </w:rPr>
            </w:pPr>
          </w:p>
        </w:tc>
        <w:tc>
          <w:tcPr>
            <w:tcW w:w="764" w:type="pct"/>
            <w:gridSpan w:val="5"/>
          </w:tcPr>
          <w:p w:rsidR="00D0509E" w:rsidRPr="00D0509E" w:rsidRDefault="00D0509E" w:rsidP="00D0509E">
            <w:pPr>
              <w:rPr>
                <w:rFonts w:eastAsia="Calibri"/>
                <w:sz w:val="18"/>
                <w:szCs w:val="18"/>
              </w:rPr>
            </w:pPr>
          </w:p>
        </w:tc>
        <w:tc>
          <w:tcPr>
            <w:tcW w:w="759" w:type="pct"/>
            <w:gridSpan w:val="5"/>
          </w:tcPr>
          <w:p w:rsidR="00D0509E" w:rsidRPr="00D0509E" w:rsidRDefault="00D0509E" w:rsidP="00D0509E">
            <w:pPr>
              <w:rPr>
                <w:rFonts w:eastAsia="Calibri"/>
                <w:sz w:val="18"/>
                <w:szCs w:val="18"/>
              </w:rPr>
            </w:pPr>
          </w:p>
        </w:tc>
        <w:tc>
          <w:tcPr>
            <w:tcW w:w="762" w:type="pct"/>
            <w:gridSpan w:val="5"/>
          </w:tcPr>
          <w:p w:rsidR="00D0509E" w:rsidRPr="00D0509E" w:rsidRDefault="00D0509E" w:rsidP="00D0509E">
            <w:pPr>
              <w:rPr>
                <w:rFonts w:eastAsia="Calibri"/>
                <w:sz w:val="18"/>
                <w:szCs w:val="18"/>
              </w:rPr>
            </w:pPr>
          </w:p>
        </w:tc>
        <w:tc>
          <w:tcPr>
            <w:tcW w:w="724" w:type="pct"/>
            <w:gridSpan w:val="4"/>
          </w:tcPr>
          <w:p w:rsidR="00D0509E" w:rsidRPr="00D0509E" w:rsidRDefault="00D0509E" w:rsidP="00D0509E">
            <w:pPr>
              <w:rPr>
                <w:rFonts w:eastAsia="Calibri"/>
                <w:sz w:val="18"/>
                <w:szCs w:val="18"/>
              </w:rPr>
            </w:pPr>
          </w:p>
        </w:tc>
        <w:tc>
          <w:tcPr>
            <w:tcW w:w="696" w:type="pct"/>
            <w:gridSpan w:val="3"/>
          </w:tcPr>
          <w:p w:rsidR="00D0509E" w:rsidRPr="00D0509E" w:rsidRDefault="00D0509E" w:rsidP="00D0509E">
            <w:pPr>
              <w:rPr>
                <w:rFonts w:eastAsia="Calibri"/>
                <w:sz w:val="18"/>
                <w:szCs w:val="18"/>
              </w:rPr>
            </w:pPr>
          </w:p>
        </w:tc>
      </w:tr>
    </w:tbl>
    <w:p w:rsidR="00D0509E" w:rsidRPr="00D0509E" w:rsidRDefault="00D0509E" w:rsidP="00D0509E">
      <w:pPr>
        <w:rPr>
          <w:sz w:val="18"/>
          <w:szCs w:val="18"/>
        </w:rPr>
      </w:pPr>
    </w:p>
    <w:p w:rsidR="00D0509E" w:rsidRPr="00D0509E" w:rsidRDefault="005B2CE3" w:rsidP="00D0509E">
      <w:pPr>
        <w:rPr>
          <w:sz w:val="18"/>
          <w:szCs w:val="18"/>
        </w:rPr>
      </w:pPr>
      <w:hyperlink r:id="rId25" w:history="1">
        <w:r w:rsidR="00D0509E" w:rsidRPr="00D0509E">
          <w:rPr>
            <w:rStyle w:val="af2"/>
            <w:sz w:val="18"/>
            <w:szCs w:val="18"/>
          </w:rPr>
          <w:t xml:space="preserve">Раздел </w:t>
        </w:r>
      </w:hyperlink>
      <w:r w:rsidR="00D0509E" w:rsidRPr="00D0509E">
        <w:rPr>
          <w:sz w:val="18"/>
          <w:szCs w:val="18"/>
        </w:rPr>
        <w:t>2. Информация о расчете показателя финансового рычага (Н1.4)</w:t>
      </w:r>
    </w:p>
    <w:p w:rsidR="00D0509E" w:rsidRPr="00D0509E" w:rsidRDefault="00D0509E" w:rsidP="00D0509E">
      <w:pPr>
        <w:rPr>
          <w:sz w:val="18"/>
          <w:szCs w:val="18"/>
        </w:rPr>
      </w:pPr>
      <w:r w:rsidRPr="00D0509E">
        <w:rPr>
          <w:sz w:val="18"/>
          <w:szCs w:val="18"/>
        </w:rPr>
        <w:t>Информация по данному разделу не составляется. Банк «Йошкар-Ола» (ПАО) относится к банкам с базовой лицензией.</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Раздел 3. Информация о расчете норматива краткосрочной ликвидности</w:t>
      </w:r>
    </w:p>
    <w:p w:rsidR="00D0509E" w:rsidRPr="00D0509E" w:rsidRDefault="00D0509E" w:rsidP="00D0509E">
      <w:pPr>
        <w:rPr>
          <w:sz w:val="18"/>
          <w:szCs w:val="18"/>
        </w:rPr>
      </w:pPr>
      <w:r w:rsidRPr="00D0509E">
        <w:rPr>
          <w:sz w:val="18"/>
          <w:szCs w:val="18"/>
        </w:rPr>
        <w:t>Информация по данному разделу не составляется. Банк «Йошкар-Ола» (ПАО) по состоянию на 01.07.2021 г. не соответствует критериям пункта 7 части первой статьи 76 Федерального закона «О Центральном банке Российской Федерации (Банке России)».</w:t>
      </w:r>
    </w:p>
    <w:p w:rsidR="00D0509E" w:rsidRPr="00D0509E" w:rsidRDefault="00D0509E" w:rsidP="00D0509E">
      <w:pPr>
        <w:rPr>
          <w:sz w:val="18"/>
          <w:szCs w:val="18"/>
        </w:rPr>
      </w:pPr>
    </w:p>
    <w:p w:rsidR="00D0509E" w:rsidRPr="00D0509E" w:rsidRDefault="00D0509E" w:rsidP="00D0509E">
      <w:pPr>
        <w:rPr>
          <w:sz w:val="18"/>
          <w:szCs w:val="18"/>
        </w:rPr>
      </w:pPr>
    </w:p>
    <w:tbl>
      <w:tblPr>
        <w:tblW w:w="2861" w:type="pct"/>
        <w:tblLook w:val="0000" w:firstRow="0" w:lastRow="0" w:firstColumn="0" w:lastColumn="0" w:noHBand="0" w:noVBand="0"/>
      </w:tblPr>
      <w:tblGrid>
        <w:gridCol w:w="2491"/>
        <w:gridCol w:w="3406"/>
        <w:gridCol w:w="2725"/>
      </w:tblGrid>
      <w:tr w:rsidR="00D0509E" w:rsidRPr="00D0509E" w:rsidTr="00D0509E">
        <w:tc>
          <w:tcPr>
            <w:tcW w:w="1445" w:type="pct"/>
          </w:tcPr>
          <w:p w:rsidR="00D0509E" w:rsidRPr="00D0509E" w:rsidRDefault="00D0509E" w:rsidP="00D0509E">
            <w:pPr>
              <w:rPr>
                <w:sz w:val="18"/>
                <w:szCs w:val="18"/>
              </w:rPr>
            </w:pPr>
            <w:r w:rsidRPr="00D0509E">
              <w:rPr>
                <w:sz w:val="18"/>
                <w:szCs w:val="18"/>
              </w:rPr>
              <w:t>И.о. Президента Банка</w:t>
            </w:r>
          </w:p>
        </w:tc>
        <w:tc>
          <w:tcPr>
            <w:tcW w:w="1975" w:type="pct"/>
          </w:tcPr>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_____________________________</w:t>
            </w:r>
          </w:p>
          <w:p w:rsidR="00D0509E" w:rsidRPr="00D0509E" w:rsidRDefault="00D0509E" w:rsidP="00D0509E">
            <w:pPr>
              <w:rPr>
                <w:sz w:val="18"/>
                <w:szCs w:val="18"/>
              </w:rPr>
            </w:pPr>
            <w:r w:rsidRPr="00D0509E">
              <w:rPr>
                <w:sz w:val="18"/>
                <w:szCs w:val="18"/>
              </w:rPr>
              <w:t>Подпись</w:t>
            </w:r>
          </w:p>
        </w:tc>
        <w:tc>
          <w:tcPr>
            <w:tcW w:w="1580" w:type="pct"/>
          </w:tcPr>
          <w:p w:rsidR="00D0509E" w:rsidRPr="00D0509E" w:rsidRDefault="00D0509E" w:rsidP="00D0509E">
            <w:pPr>
              <w:rPr>
                <w:sz w:val="18"/>
                <w:szCs w:val="18"/>
              </w:rPr>
            </w:pPr>
            <w:r w:rsidRPr="00D0509E">
              <w:rPr>
                <w:sz w:val="18"/>
                <w:szCs w:val="18"/>
              </w:rPr>
              <w:t>Малахов Олег Валерьевич</w:t>
            </w:r>
          </w:p>
        </w:tc>
      </w:tr>
      <w:tr w:rsidR="00D0509E" w:rsidRPr="00D0509E" w:rsidTr="00D0509E">
        <w:trPr>
          <w:trHeight w:val="288"/>
        </w:trPr>
        <w:tc>
          <w:tcPr>
            <w:tcW w:w="1445" w:type="pct"/>
          </w:tcPr>
          <w:p w:rsidR="00D0509E" w:rsidRPr="00D0509E" w:rsidRDefault="00D0509E" w:rsidP="00D0509E">
            <w:pPr>
              <w:rPr>
                <w:sz w:val="18"/>
                <w:szCs w:val="18"/>
              </w:rPr>
            </w:pPr>
            <w:r w:rsidRPr="00D0509E">
              <w:rPr>
                <w:sz w:val="18"/>
                <w:szCs w:val="18"/>
              </w:rPr>
              <w:t>Главный бухгалтер</w:t>
            </w:r>
          </w:p>
        </w:tc>
        <w:tc>
          <w:tcPr>
            <w:tcW w:w="1975" w:type="pct"/>
          </w:tcPr>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_____________________________</w:t>
            </w:r>
          </w:p>
          <w:p w:rsidR="00D0509E" w:rsidRPr="00D0509E" w:rsidRDefault="00D0509E" w:rsidP="00D0509E">
            <w:pPr>
              <w:rPr>
                <w:sz w:val="18"/>
                <w:szCs w:val="18"/>
              </w:rPr>
            </w:pPr>
            <w:r w:rsidRPr="00D0509E">
              <w:rPr>
                <w:sz w:val="18"/>
                <w:szCs w:val="18"/>
              </w:rPr>
              <w:t>Подпись</w:t>
            </w:r>
          </w:p>
        </w:tc>
        <w:tc>
          <w:tcPr>
            <w:tcW w:w="1580" w:type="pct"/>
          </w:tcPr>
          <w:p w:rsidR="00D0509E" w:rsidRPr="00D0509E" w:rsidRDefault="00D0509E" w:rsidP="00D0509E">
            <w:pPr>
              <w:rPr>
                <w:sz w:val="18"/>
                <w:szCs w:val="18"/>
              </w:rPr>
            </w:pPr>
            <w:r w:rsidRPr="00D0509E">
              <w:rPr>
                <w:sz w:val="18"/>
                <w:szCs w:val="18"/>
              </w:rPr>
              <w:t>Москвичева Ольга Витальевна</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lastRenderedPageBreak/>
        <w:t>Исполнитель Т.Э. Багдадишвили</w:t>
      </w:r>
    </w:p>
    <w:p w:rsidR="00D0509E" w:rsidRPr="00D0509E" w:rsidRDefault="00D0509E" w:rsidP="00D0509E">
      <w:pPr>
        <w:rPr>
          <w:sz w:val="18"/>
          <w:szCs w:val="18"/>
        </w:rPr>
      </w:pPr>
      <w:r w:rsidRPr="00D0509E">
        <w:rPr>
          <w:sz w:val="18"/>
          <w:szCs w:val="18"/>
        </w:rPr>
        <w:t>Телефон: (8362) 42-99-08</w:t>
      </w:r>
    </w:p>
    <w:p w:rsidR="00D0509E" w:rsidRPr="00D0509E" w:rsidRDefault="00D0509E" w:rsidP="00D0509E">
      <w:pPr>
        <w:rPr>
          <w:sz w:val="18"/>
          <w:szCs w:val="18"/>
        </w:rPr>
      </w:pPr>
      <w:r w:rsidRPr="00D0509E">
        <w:rPr>
          <w:sz w:val="18"/>
          <w:szCs w:val="18"/>
        </w:rPr>
        <w:t xml:space="preserve">«05» августа </w:t>
      </w:r>
      <w:smartTag w:uri="urn:schemas-microsoft-com:office:smarttags" w:element="metricconverter">
        <w:smartTagPr>
          <w:attr w:name="ProductID" w:val="2021 г"/>
        </w:smartTagPr>
        <w:r w:rsidRPr="00D0509E">
          <w:rPr>
            <w:sz w:val="18"/>
            <w:szCs w:val="18"/>
          </w:rPr>
          <w:t>2021 г</w:t>
        </w:r>
      </w:smartTag>
      <w:r w:rsidRPr="00D0509E">
        <w:rPr>
          <w:sz w:val="18"/>
          <w:szCs w:val="18"/>
        </w:rPr>
        <w:t xml:space="preserve">. </w:t>
      </w:r>
    </w:p>
    <w:p w:rsidR="00D0509E" w:rsidRPr="00D0509E" w:rsidRDefault="00D0509E" w:rsidP="00D0509E">
      <w:pPr>
        <w:rPr>
          <w:sz w:val="18"/>
          <w:szCs w:val="18"/>
        </w:rPr>
      </w:pPr>
    </w:p>
    <w:p w:rsidR="00D0509E" w:rsidRPr="00D0509E" w:rsidRDefault="00D0509E" w:rsidP="00D0509E">
      <w:pPr>
        <w:rPr>
          <w:sz w:val="18"/>
          <w:szCs w:val="18"/>
        </w:rPr>
      </w:pPr>
    </w:p>
    <w:p w:rsidR="00D0509E" w:rsidRPr="00D0509E" w:rsidRDefault="00D0509E" w:rsidP="00D0509E">
      <w:pPr>
        <w:rPr>
          <w:sz w:val="18"/>
          <w:szCs w:val="18"/>
        </w:rPr>
        <w:sectPr w:rsidR="00D0509E" w:rsidRPr="00D0509E" w:rsidSect="004D2419">
          <w:pgSz w:w="16838" w:h="11906" w:orient="landscape" w:code="9"/>
          <w:pgMar w:top="1134" w:right="851" w:bottom="1134" w:left="1134" w:header="709" w:footer="709" w:gutter="0"/>
          <w:cols w:space="708"/>
          <w:titlePg/>
          <w:docGrid w:linePitch="360"/>
        </w:sectPr>
      </w:pPr>
    </w:p>
    <w:p w:rsidR="00D0509E" w:rsidRPr="00D0509E" w:rsidRDefault="00D0509E" w:rsidP="00D0509E">
      <w:pPr>
        <w:jc w:val="right"/>
        <w:rPr>
          <w:sz w:val="18"/>
          <w:szCs w:val="18"/>
        </w:rPr>
      </w:pPr>
      <w:r w:rsidRPr="00D0509E">
        <w:rPr>
          <w:sz w:val="18"/>
          <w:szCs w:val="18"/>
        </w:rPr>
        <w:lastRenderedPageBreak/>
        <w:t>Банковская отчетность</w:t>
      </w:r>
    </w:p>
    <w:tbl>
      <w:tblPr>
        <w:tblW w:w="3310" w:type="pct"/>
        <w:tblInd w:w="3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4"/>
        <w:gridCol w:w="2574"/>
        <w:gridCol w:w="2483"/>
      </w:tblGrid>
      <w:tr w:rsidR="00D0509E" w:rsidRPr="00D0509E" w:rsidTr="00D0509E">
        <w:trPr>
          <w:cantSplit/>
          <w:trHeight w:val="221"/>
        </w:trPr>
        <w:tc>
          <w:tcPr>
            <w:tcW w:w="1232" w:type="pct"/>
            <w:vMerge w:val="restart"/>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MS Mincho"/>
                <w:sz w:val="18"/>
                <w:szCs w:val="18"/>
              </w:rPr>
            </w:pPr>
          </w:p>
          <w:p w:rsidR="00D0509E" w:rsidRPr="00D0509E" w:rsidRDefault="00D0509E" w:rsidP="00D0509E">
            <w:pPr>
              <w:rPr>
                <w:rFonts w:eastAsia="MS Mincho"/>
                <w:sz w:val="18"/>
                <w:szCs w:val="18"/>
              </w:rPr>
            </w:pPr>
            <w:r w:rsidRPr="00D0509E">
              <w:rPr>
                <w:rFonts w:eastAsia="MS Mincho"/>
                <w:sz w:val="18"/>
                <w:szCs w:val="18"/>
              </w:rPr>
              <w:t>Код территории</w:t>
            </w:r>
          </w:p>
          <w:p w:rsidR="00D0509E" w:rsidRPr="00D0509E" w:rsidRDefault="00D0509E" w:rsidP="00D0509E">
            <w:pPr>
              <w:rPr>
                <w:rFonts w:eastAsia="MS Mincho"/>
                <w:sz w:val="18"/>
                <w:szCs w:val="18"/>
              </w:rPr>
            </w:pPr>
            <w:r w:rsidRPr="00D0509E">
              <w:rPr>
                <w:rFonts w:eastAsia="MS Mincho"/>
                <w:sz w:val="18"/>
                <w:szCs w:val="18"/>
              </w:rPr>
              <w:t>по ОКАТО</w:t>
            </w:r>
          </w:p>
        </w:tc>
        <w:tc>
          <w:tcPr>
            <w:tcW w:w="3768" w:type="pct"/>
            <w:gridSpan w:val="2"/>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MS Mincho"/>
                <w:sz w:val="18"/>
                <w:szCs w:val="18"/>
              </w:rPr>
            </w:pPr>
            <w:r w:rsidRPr="00D0509E">
              <w:rPr>
                <w:rFonts w:eastAsia="MS Mincho"/>
                <w:sz w:val="18"/>
                <w:szCs w:val="18"/>
              </w:rPr>
              <w:t>Код кредитной организации (филиала)</w:t>
            </w:r>
          </w:p>
        </w:tc>
      </w:tr>
      <w:tr w:rsidR="00D0509E" w:rsidRPr="00D0509E" w:rsidTr="00D0509E">
        <w:trPr>
          <w:cantSplit/>
          <w:trHeight w:val="396"/>
        </w:trPr>
        <w:tc>
          <w:tcPr>
            <w:tcW w:w="1232" w:type="pct"/>
            <w:vMerge/>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MS Mincho"/>
                <w:sz w:val="18"/>
                <w:szCs w:val="18"/>
              </w:rPr>
            </w:pPr>
          </w:p>
        </w:tc>
        <w:tc>
          <w:tcPr>
            <w:tcW w:w="1918" w:type="pct"/>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MS Mincho"/>
                <w:sz w:val="18"/>
                <w:szCs w:val="18"/>
              </w:rPr>
            </w:pPr>
            <w:r w:rsidRPr="00D0509E">
              <w:rPr>
                <w:rFonts w:eastAsia="MS Mincho"/>
                <w:sz w:val="18"/>
                <w:szCs w:val="18"/>
              </w:rPr>
              <w:t>по ОКПО</w:t>
            </w:r>
          </w:p>
        </w:tc>
        <w:tc>
          <w:tcPr>
            <w:tcW w:w="1850" w:type="pct"/>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MS Mincho"/>
                <w:sz w:val="18"/>
                <w:szCs w:val="18"/>
              </w:rPr>
            </w:pPr>
            <w:r w:rsidRPr="00D0509E">
              <w:rPr>
                <w:rFonts w:eastAsia="MS Mincho"/>
                <w:sz w:val="18"/>
                <w:szCs w:val="18"/>
              </w:rPr>
              <w:t>регистрационный номер</w:t>
            </w:r>
          </w:p>
          <w:p w:rsidR="00D0509E" w:rsidRPr="00D0509E" w:rsidRDefault="00D0509E" w:rsidP="00D0509E">
            <w:pPr>
              <w:rPr>
                <w:rFonts w:eastAsia="MS Mincho"/>
                <w:sz w:val="18"/>
                <w:szCs w:val="18"/>
              </w:rPr>
            </w:pPr>
            <w:r w:rsidRPr="00D0509E">
              <w:rPr>
                <w:rFonts w:eastAsia="MS Mincho"/>
                <w:sz w:val="18"/>
                <w:szCs w:val="18"/>
              </w:rPr>
              <w:t>(/порядковый номер)</w:t>
            </w:r>
          </w:p>
        </w:tc>
      </w:tr>
      <w:tr w:rsidR="00D0509E" w:rsidRPr="00D0509E" w:rsidTr="00D0509E">
        <w:tc>
          <w:tcPr>
            <w:tcW w:w="1232" w:type="pct"/>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MS Mincho"/>
                <w:sz w:val="18"/>
                <w:szCs w:val="18"/>
              </w:rPr>
            </w:pPr>
            <w:r w:rsidRPr="00D0509E">
              <w:rPr>
                <w:rFonts w:eastAsia="MS Mincho"/>
                <w:sz w:val="18"/>
                <w:szCs w:val="18"/>
              </w:rPr>
              <w:t>88</w:t>
            </w:r>
          </w:p>
        </w:tc>
        <w:tc>
          <w:tcPr>
            <w:tcW w:w="1918" w:type="pct"/>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MS Mincho"/>
                <w:sz w:val="18"/>
                <w:szCs w:val="18"/>
              </w:rPr>
            </w:pPr>
            <w:r w:rsidRPr="00D0509E">
              <w:rPr>
                <w:rFonts w:eastAsia="MS Mincho"/>
                <w:sz w:val="18"/>
                <w:szCs w:val="18"/>
              </w:rPr>
              <w:t>34003547</w:t>
            </w:r>
          </w:p>
        </w:tc>
        <w:tc>
          <w:tcPr>
            <w:tcW w:w="1850" w:type="pct"/>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MS Mincho"/>
                <w:sz w:val="18"/>
                <w:szCs w:val="18"/>
              </w:rPr>
            </w:pPr>
            <w:r w:rsidRPr="00D0509E">
              <w:rPr>
                <w:rFonts w:eastAsia="MS Mincho"/>
                <w:sz w:val="18"/>
                <w:szCs w:val="18"/>
              </w:rPr>
              <w:t>2802</w:t>
            </w:r>
          </w:p>
        </w:tc>
      </w:tr>
    </w:tbl>
    <w:p w:rsidR="00D0509E" w:rsidRPr="00D0509E" w:rsidRDefault="00D0509E" w:rsidP="00D0509E">
      <w:pPr>
        <w:rPr>
          <w:sz w:val="18"/>
          <w:szCs w:val="18"/>
        </w:rPr>
      </w:pPr>
    </w:p>
    <w:p w:rsidR="00D0509E" w:rsidRPr="00D0509E" w:rsidRDefault="00D0509E" w:rsidP="00D0509E">
      <w:pPr>
        <w:jc w:val="center"/>
        <w:rPr>
          <w:sz w:val="18"/>
          <w:szCs w:val="18"/>
        </w:rPr>
      </w:pPr>
      <w:r w:rsidRPr="00D0509E">
        <w:rPr>
          <w:sz w:val="18"/>
          <w:szCs w:val="18"/>
        </w:rPr>
        <w:t>ОТЧЕТ О ДВИЖЕНИИ ДЕНЕЖНЫХ СРЕДСТВ</w:t>
      </w:r>
    </w:p>
    <w:p w:rsidR="00D0509E" w:rsidRPr="00D0509E" w:rsidRDefault="00D0509E" w:rsidP="00D0509E">
      <w:pPr>
        <w:jc w:val="center"/>
        <w:rPr>
          <w:sz w:val="18"/>
          <w:szCs w:val="18"/>
        </w:rPr>
      </w:pPr>
      <w:r w:rsidRPr="00D0509E">
        <w:rPr>
          <w:sz w:val="18"/>
          <w:szCs w:val="18"/>
        </w:rPr>
        <w:t>(публикуемая форма)</w:t>
      </w:r>
    </w:p>
    <w:p w:rsidR="00D0509E" w:rsidRPr="00D0509E" w:rsidRDefault="00D0509E" w:rsidP="00D0509E">
      <w:pPr>
        <w:jc w:val="center"/>
        <w:rPr>
          <w:sz w:val="18"/>
          <w:szCs w:val="18"/>
        </w:rPr>
      </w:pPr>
      <w:r w:rsidRPr="00D0509E">
        <w:rPr>
          <w:sz w:val="18"/>
          <w:szCs w:val="18"/>
        </w:rPr>
        <w:t xml:space="preserve">на «01» июля </w:t>
      </w:r>
      <w:smartTag w:uri="urn:schemas-microsoft-com:office:smarttags" w:element="metricconverter">
        <w:smartTagPr>
          <w:attr w:name="ProductID" w:val="2021 г"/>
        </w:smartTagPr>
        <w:r w:rsidRPr="00D0509E">
          <w:rPr>
            <w:sz w:val="18"/>
            <w:szCs w:val="18"/>
          </w:rPr>
          <w:t>2021 г</w:t>
        </w:r>
      </w:smartTag>
      <w:r w:rsidRPr="00D0509E">
        <w:rPr>
          <w:sz w:val="18"/>
          <w:szCs w:val="18"/>
        </w:rPr>
        <w:t>.</w:t>
      </w:r>
    </w:p>
    <w:p w:rsidR="00D0509E" w:rsidRPr="00D0509E" w:rsidRDefault="00D0509E" w:rsidP="00D0509E">
      <w:pPr>
        <w:rPr>
          <w:sz w:val="18"/>
          <w:szCs w:val="18"/>
          <w:highlight w:val="yellow"/>
        </w:rPr>
      </w:pPr>
    </w:p>
    <w:p w:rsidR="00D0509E" w:rsidRPr="00D0509E" w:rsidRDefault="00D0509E" w:rsidP="00D0509E">
      <w:pPr>
        <w:rPr>
          <w:sz w:val="18"/>
          <w:szCs w:val="18"/>
        </w:rPr>
      </w:pPr>
      <w:r w:rsidRPr="00D0509E">
        <w:rPr>
          <w:sz w:val="18"/>
          <w:szCs w:val="18"/>
        </w:rPr>
        <w:t>Полное или сокращенное фирменное наименование кредитной организации</w:t>
      </w:r>
    </w:p>
    <w:p w:rsidR="00D0509E" w:rsidRPr="00D0509E" w:rsidRDefault="00D0509E" w:rsidP="00D0509E">
      <w:pPr>
        <w:rPr>
          <w:sz w:val="18"/>
          <w:szCs w:val="18"/>
        </w:rPr>
      </w:pPr>
      <w:r w:rsidRPr="00D0509E">
        <w:rPr>
          <w:sz w:val="18"/>
          <w:szCs w:val="18"/>
        </w:rPr>
        <w:t>Банк «Йошкар-Ола» (публичное акционерное общество), Банк «Йошкар-Ола» (ПАО)</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Адрес (место нахождения) кредитной организации</w:t>
      </w:r>
    </w:p>
    <w:p w:rsidR="00D0509E" w:rsidRPr="00D0509E" w:rsidRDefault="00D0509E" w:rsidP="00D0509E">
      <w:pPr>
        <w:rPr>
          <w:sz w:val="18"/>
          <w:szCs w:val="18"/>
        </w:rPr>
      </w:pPr>
      <w:r w:rsidRPr="00D0509E">
        <w:rPr>
          <w:sz w:val="18"/>
          <w:szCs w:val="18"/>
        </w:rPr>
        <w:t>Россия, 424006, Республика Марий Эл, г. Йошкар-Ола, ул. Панфилова, д. 39г</w:t>
      </w:r>
    </w:p>
    <w:p w:rsidR="00D0509E" w:rsidRPr="00D0509E" w:rsidRDefault="00D0509E" w:rsidP="00D0509E">
      <w:pPr>
        <w:rPr>
          <w:sz w:val="18"/>
          <w:szCs w:val="18"/>
        </w:rPr>
      </w:pPr>
    </w:p>
    <w:p w:rsidR="00D0509E" w:rsidRPr="00D0509E" w:rsidRDefault="00D0509E" w:rsidP="00D0509E">
      <w:pPr>
        <w:jc w:val="right"/>
        <w:rPr>
          <w:sz w:val="18"/>
          <w:szCs w:val="18"/>
        </w:rPr>
      </w:pPr>
      <w:r w:rsidRPr="00D0509E">
        <w:rPr>
          <w:sz w:val="18"/>
          <w:szCs w:val="18"/>
        </w:rPr>
        <w:t>Код формы по ОКУД 0409814</w:t>
      </w:r>
    </w:p>
    <w:p w:rsidR="00D0509E" w:rsidRPr="00D0509E" w:rsidRDefault="00D0509E" w:rsidP="00D0509E">
      <w:pPr>
        <w:jc w:val="right"/>
        <w:rPr>
          <w:sz w:val="18"/>
          <w:szCs w:val="18"/>
        </w:rPr>
      </w:pPr>
      <w:r w:rsidRPr="00D0509E">
        <w:rPr>
          <w:sz w:val="18"/>
          <w:szCs w:val="18"/>
        </w:rPr>
        <w:t>Квартальная (Годовая)</w:t>
      </w:r>
    </w:p>
    <w:p w:rsidR="00D0509E" w:rsidRPr="00D0509E" w:rsidRDefault="00D0509E" w:rsidP="00D0509E">
      <w:pPr>
        <w:rPr>
          <w:sz w:val="18"/>
          <w:szCs w:val="18"/>
        </w:rPr>
      </w:pPr>
    </w:p>
    <w:tbl>
      <w:tblPr>
        <w:tblW w:w="9931" w:type="dxa"/>
        <w:tblInd w:w="70" w:type="dxa"/>
        <w:tblLayout w:type="fixed"/>
        <w:tblCellMar>
          <w:left w:w="70" w:type="dxa"/>
          <w:right w:w="70" w:type="dxa"/>
        </w:tblCellMar>
        <w:tblLook w:val="0000" w:firstRow="0" w:lastRow="0" w:firstColumn="0" w:lastColumn="0" w:noHBand="0" w:noVBand="0"/>
      </w:tblPr>
      <w:tblGrid>
        <w:gridCol w:w="798"/>
        <w:gridCol w:w="4731"/>
        <w:gridCol w:w="1140"/>
        <w:gridCol w:w="1596"/>
        <w:gridCol w:w="1666"/>
      </w:tblGrid>
      <w:tr w:rsidR="00D0509E" w:rsidRPr="00D0509E" w:rsidTr="00D0509E">
        <w:trPr>
          <w:trHeight w:val="36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Номер</w:t>
            </w:r>
          </w:p>
          <w:p w:rsidR="00D0509E" w:rsidRPr="00D0509E" w:rsidRDefault="00D0509E" w:rsidP="00D0509E">
            <w:pPr>
              <w:rPr>
                <w:sz w:val="18"/>
                <w:szCs w:val="18"/>
              </w:rPr>
            </w:pPr>
            <w:r w:rsidRPr="00D0509E">
              <w:rPr>
                <w:sz w:val="18"/>
                <w:szCs w:val="18"/>
              </w:rPr>
              <w:t>строки</w:t>
            </w:r>
          </w:p>
        </w:tc>
        <w:tc>
          <w:tcPr>
            <w:tcW w:w="473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Наименования статей</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Номер пояснения</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Денежные потоки</w:t>
            </w:r>
          </w:p>
          <w:p w:rsidR="00D0509E" w:rsidRPr="00D0509E" w:rsidRDefault="00D0509E" w:rsidP="00D0509E">
            <w:pPr>
              <w:rPr>
                <w:sz w:val="18"/>
                <w:szCs w:val="18"/>
              </w:rPr>
            </w:pPr>
            <w:r w:rsidRPr="00D0509E">
              <w:rPr>
                <w:sz w:val="18"/>
                <w:szCs w:val="18"/>
              </w:rPr>
              <w:t>за отчетный период,</w:t>
            </w:r>
          </w:p>
          <w:p w:rsidR="00D0509E" w:rsidRPr="00D0509E" w:rsidRDefault="00D0509E" w:rsidP="00D0509E">
            <w:pPr>
              <w:rPr>
                <w:sz w:val="18"/>
                <w:szCs w:val="18"/>
              </w:rPr>
            </w:pPr>
            <w:r w:rsidRPr="00D0509E">
              <w:rPr>
                <w:sz w:val="18"/>
                <w:szCs w:val="18"/>
              </w:rPr>
              <w:t>тыс. руб.</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Денежные потоки за соответствую-</w:t>
            </w:r>
          </w:p>
          <w:p w:rsidR="00D0509E" w:rsidRPr="00D0509E" w:rsidRDefault="00D0509E" w:rsidP="00D0509E">
            <w:pPr>
              <w:rPr>
                <w:sz w:val="18"/>
                <w:szCs w:val="18"/>
              </w:rPr>
            </w:pPr>
            <w:r w:rsidRPr="00D0509E">
              <w:rPr>
                <w:sz w:val="18"/>
                <w:szCs w:val="18"/>
              </w:rPr>
              <w:t>щий отчетный период года, предшествующего отчетному году, тыс. руб.</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w:t>
            </w:r>
          </w:p>
        </w:tc>
        <w:tc>
          <w:tcPr>
            <w:tcW w:w="4731"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w:t>
            </w:r>
          </w:p>
        </w:tc>
        <w:tc>
          <w:tcPr>
            <w:tcW w:w="1140"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4</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5</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w:t>
            </w:r>
          </w:p>
        </w:tc>
        <w:tc>
          <w:tcPr>
            <w:tcW w:w="9133" w:type="dxa"/>
            <w:gridSpan w:val="4"/>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Чистые денежные средства, полученные от (использованные в) операционной деятельности</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1.1</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Денежные средства, полученные от (использованные в) операционной деятельности до изменений в операционных активах и обязательствах, всего, в том числе:</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7 612</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375</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1.1.1</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проценты полученные</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60 584</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70 046</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1.1.2</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проценты уплаченные</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- 29 079</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- 36 401</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1.1.3</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комиссии полученные</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29 678</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32 443</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1.1.4</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комиссии уплаченные</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- 2 381</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- 2 613</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1.1.5</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доходы за вычетом расходов по операциям с финансовыми активами, оцениваемыми по справедливой стоимости через прибыль или убыток, через прочий совокупный доход</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1.1.6</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доходы за вычетом расходов по операциям с ценными бумагами, оцениваемыми по амортизационной стоимости</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1.1.7</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доходы за вычетом расходов по операциям с иностранной валютой</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1 191</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2 838</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1.1.8</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прочие операционные доходы</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231</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383</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1.1.9</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операционные расходы</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- 52 250</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- 64 569</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1.1.10</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расход (возмещение) по налогам</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- 362</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- 1 752</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1.2</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Прирост (снижение) чистых денежных средств от операционных активов и обязательств, всего, в том числе:</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- 56 993</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13 895</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1.2.1</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чистый прирост (снижение) по обязательным резервам на счетах в Банке России</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3.1</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79</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77</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1.2.2</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чистый прирост (снижение) по финансовым активам, оцениваемым по справедливой стоимости через прибыль или убыток</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1.2.3</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чистый прирост (снижение) по ссудной задолженности</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3.3</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- 22 985</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- 45 267</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1.2.4</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чистый прирост (снижение) по прочим активам</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3.10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- 19 666</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- 2 009</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1.2.5</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чистый прирост (снижение) по кредитам, депозитам и прочим средствам Банка России</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3.11</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1.2.6</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чистый прирост (снижение) по средствам других кредитных организаций</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3.12</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21</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- 4</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1.2.7</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чистый прирост (снижение) по средствам клиентов, не являющихся кредитными организациями</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3.13</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- 16 831</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- 15 063</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1.2.8</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чистый прирост (снижение) по финансовым обязательствам, оцениваемым по справедливой стоимости через прибыль или убыток</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1.2.9</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чистый прирост (снижение) по выпущенным долговым обязательствам</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3.15</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1.2.10</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чистый прирост (снижение) по прочим обязательствам</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3.18</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2 389</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76 161</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1.3</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Итого (сумма строк 1.1 и 1.2)</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- 49 381</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14 270</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lastRenderedPageBreak/>
              <w:t>2</w:t>
            </w:r>
          </w:p>
        </w:tc>
        <w:tc>
          <w:tcPr>
            <w:tcW w:w="9133" w:type="dxa"/>
            <w:gridSpan w:val="4"/>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Чистые денежные средства, полученные от (использованные в) инвестиционной деятельности</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2.1</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Приобретение финансовых активов, оцениваемых по справедливой стоимости через прочий совокупный доход</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2.2</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Выручка от реализации и погашения финансовых активов, оцениваемых по справедливой стоимости через прочий совокупный доход</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2.3</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Приобретение ценных бумаг, оцениваемых по амортизированной стоимости</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2.4</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Выручка от погашения ценных бумаг, оцениваемых по амортизированной стоимости</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2.5</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Приобретение основных средств, нематериальных активов и материальных запасов</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3.8</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149</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- 70 674</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2.6</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Выручка от реализации основных средств, нематериальных активов и материальных запасов</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3.8</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- 1</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2.7</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Дивиденды полученные</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2.8</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Итого (сумма строк с 2.1 по 2.7)</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148</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- 70 674</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w:t>
            </w:r>
          </w:p>
        </w:tc>
        <w:tc>
          <w:tcPr>
            <w:tcW w:w="9133" w:type="dxa"/>
            <w:gridSpan w:val="4"/>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Чистые денежные средства, полученные от (использованные в) финансовой деятельности</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3.1</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Взносы акционеров (участников) в уставный капитал</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3.2</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Приобретение собственных акций (долей), выкупленных у акционеров (участников)</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3.3</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Продажа собственных акций (долей), выкупленных у акционеров (участников)</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3.4</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Выплаченные дивиденды</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3.4а</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Выплаты, осуществленные арендатором в счет уменьшения обязательств по аренде</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3.5</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Итого (сумма строк с 3.1 по 3.4)</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4</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Влияние изменений курсов иностранных валют, установленных Банком России, на денежные средства и их эквиваленты</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p>
          <w:p w:rsidR="00D0509E" w:rsidRPr="00D0509E" w:rsidRDefault="00D0509E" w:rsidP="00D0509E">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- 928</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2 637</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5</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Прирост (использование) денежных средств и их эквивалентов</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3.1, 7</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- 50 161</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- 53 767</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5.1</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Денежные средства и их эквиваленты на начало отчетного года</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3.1, 7</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273 996</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291 206</w:t>
            </w:r>
          </w:p>
        </w:tc>
      </w:tr>
      <w:tr w:rsidR="00D0509E" w:rsidRPr="00D0509E" w:rsidTr="00D0509E">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5.2</w:t>
            </w:r>
          </w:p>
        </w:tc>
        <w:tc>
          <w:tcPr>
            <w:tcW w:w="4731"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Денежные средства и их эквиваленты на конец отчетного периода</w:t>
            </w:r>
          </w:p>
        </w:tc>
        <w:tc>
          <w:tcPr>
            <w:tcW w:w="1140" w:type="dxa"/>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3.1, 7</w:t>
            </w:r>
          </w:p>
        </w:tc>
        <w:tc>
          <w:tcPr>
            <w:tcW w:w="159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223 835</w:t>
            </w:r>
          </w:p>
        </w:tc>
        <w:tc>
          <w:tcPr>
            <w:tcW w:w="1666" w:type="dxa"/>
            <w:tcBorders>
              <w:top w:val="single" w:sz="6" w:space="0" w:color="auto"/>
              <w:left w:val="single" w:sz="6" w:space="0" w:color="auto"/>
              <w:bottom w:val="single" w:sz="6" w:space="0" w:color="auto"/>
              <w:right w:val="single" w:sz="6" w:space="0" w:color="auto"/>
            </w:tcBorders>
            <w:vAlign w:val="center"/>
          </w:tcPr>
          <w:p w:rsidR="00D0509E" w:rsidRPr="00D0509E" w:rsidRDefault="00D0509E" w:rsidP="00D0509E">
            <w:pPr>
              <w:rPr>
                <w:sz w:val="18"/>
                <w:szCs w:val="18"/>
              </w:rPr>
            </w:pPr>
            <w:r w:rsidRPr="00D0509E">
              <w:rPr>
                <w:sz w:val="18"/>
                <w:szCs w:val="18"/>
              </w:rPr>
              <w:t>237 439</w:t>
            </w:r>
          </w:p>
        </w:tc>
      </w:tr>
    </w:tbl>
    <w:p w:rsidR="00D0509E" w:rsidRPr="00D0509E" w:rsidRDefault="00D0509E" w:rsidP="00D0509E">
      <w:pPr>
        <w:rPr>
          <w:sz w:val="18"/>
          <w:szCs w:val="18"/>
        </w:rPr>
      </w:pPr>
    </w:p>
    <w:p w:rsidR="00D0509E" w:rsidRPr="00D0509E" w:rsidRDefault="00D0509E" w:rsidP="00D0509E">
      <w:pPr>
        <w:rPr>
          <w:sz w:val="18"/>
          <w:szCs w:val="18"/>
        </w:rPr>
      </w:pPr>
    </w:p>
    <w:tbl>
      <w:tblPr>
        <w:tblW w:w="5000" w:type="pct"/>
        <w:jc w:val="center"/>
        <w:tblLook w:val="0000" w:firstRow="0" w:lastRow="0" w:firstColumn="0" w:lastColumn="0" w:noHBand="0" w:noVBand="0"/>
      </w:tblPr>
      <w:tblGrid>
        <w:gridCol w:w="3368"/>
        <w:gridCol w:w="3406"/>
        <w:gridCol w:w="3364"/>
      </w:tblGrid>
      <w:tr w:rsidR="00D0509E" w:rsidRPr="00D0509E" w:rsidTr="00D0509E">
        <w:trPr>
          <w:jc w:val="center"/>
        </w:trPr>
        <w:tc>
          <w:tcPr>
            <w:tcW w:w="1661" w:type="pct"/>
          </w:tcPr>
          <w:p w:rsidR="00D0509E" w:rsidRPr="00D0509E" w:rsidRDefault="00D0509E" w:rsidP="00D0509E">
            <w:pPr>
              <w:rPr>
                <w:sz w:val="18"/>
                <w:szCs w:val="18"/>
              </w:rPr>
            </w:pPr>
            <w:r w:rsidRPr="00D0509E">
              <w:rPr>
                <w:sz w:val="18"/>
                <w:szCs w:val="18"/>
              </w:rPr>
              <w:t>И.о. Президента Банка</w:t>
            </w:r>
          </w:p>
        </w:tc>
        <w:tc>
          <w:tcPr>
            <w:tcW w:w="1680" w:type="pct"/>
          </w:tcPr>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_____________________________</w:t>
            </w:r>
          </w:p>
          <w:p w:rsidR="00D0509E" w:rsidRPr="00D0509E" w:rsidRDefault="00D0509E" w:rsidP="00D0509E">
            <w:pPr>
              <w:rPr>
                <w:sz w:val="18"/>
                <w:szCs w:val="18"/>
              </w:rPr>
            </w:pPr>
            <w:r w:rsidRPr="00D0509E">
              <w:rPr>
                <w:sz w:val="18"/>
                <w:szCs w:val="18"/>
              </w:rPr>
              <w:t>Подпись</w:t>
            </w:r>
          </w:p>
        </w:tc>
        <w:tc>
          <w:tcPr>
            <w:tcW w:w="1659" w:type="pct"/>
          </w:tcPr>
          <w:p w:rsidR="00D0509E" w:rsidRPr="00D0509E" w:rsidRDefault="00D0509E" w:rsidP="00D0509E">
            <w:pPr>
              <w:rPr>
                <w:sz w:val="18"/>
                <w:szCs w:val="18"/>
              </w:rPr>
            </w:pPr>
            <w:r w:rsidRPr="00D0509E">
              <w:rPr>
                <w:sz w:val="18"/>
                <w:szCs w:val="18"/>
              </w:rPr>
              <w:t>Малахов Олег Валерьевич</w:t>
            </w:r>
          </w:p>
        </w:tc>
      </w:tr>
      <w:tr w:rsidR="00D0509E" w:rsidRPr="00D0509E" w:rsidTr="00D0509E">
        <w:trPr>
          <w:trHeight w:val="610"/>
          <w:jc w:val="center"/>
        </w:trPr>
        <w:tc>
          <w:tcPr>
            <w:tcW w:w="1661" w:type="pct"/>
          </w:tcPr>
          <w:p w:rsidR="00D0509E" w:rsidRPr="00D0509E" w:rsidRDefault="00D0509E" w:rsidP="00D0509E">
            <w:pPr>
              <w:rPr>
                <w:sz w:val="18"/>
                <w:szCs w:val="18"/>
              </w:rPr>
            </w:pPr>
            <w:r w:rsidRPr="00D0509E">
              <w:rPr>
                <w:sz w:val="18"/>
                <w:szCs w:val="18"/>
              </w:rPr>
              <w:t>Главный бухгалтер</w:t>
            </w:r>
          </w:p>
          <w:p w:rsidR="00D0509E" w:rsidRPr="00D0509E" w:rsidRDefault="00D0509E" w:rsidP="00D0509E">
            <w:pPr>
              <w:rPr>
                <w:sz w:val="18"/>
                <w:szCs w:val="18"/>
              </w:rPr>
            </w:pPr>
          </w:p>
        </w:tc>
        <w:tc>
          <w:tcPr>
            <w:tcW w:w="1680" w:type="pct"/>
          </w:tcPr>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_____________________________</w:t>
            </w:r>
          </w:p>
          <w:p w:rsidR="00D0509E" w:rsidRPr="00D0509E" w:rsidRDefault="00D0509E" w:rsidP="00D0509E">
            <w:pPr>
              <w:rPr>
                <w:sz w:val="18"/>
                <w:szCs w:val="18"/>
              </w:rPr>
            </w:pPr>
            <w:r w:rsidRPr="00D0509E">
              <w:rPr>
                <w:sz w:val="18"/>
                <w:szCs w:val="18"/>
              </w:rPr>
              <w:t>Подпись</w:t>
            </w:r>
          </w:p>
        </w:tc>
        <w:tc>
          <w:tcPr>
            <w:tcW w:w="1659" w:type="pct"/>
          </w:tcPr>
          <w:p w:rsidR="00D0509E" w:rsidRPr="00D0509E" w:rsidRDefault="00D0509E" w:rsidP="00D0509E">
            <w:pPr>
              <w:rPr>
                <w:sz w:val="18"/>
                <w:szCs w:val="18"/>
              </w:rPr>
            </w:pPr>
            <w:r w:rsidRPr="00D0509E">
              <w:rPr>
                <w:sz w:val="18"/>
                <w:szCs w:val="18"/>
              </w:rPr>
              <w:t>Москвичева Ольга Витальевна</w:t>
            </w:r>
          </w:p>
        </w:tc>
      </w:tr>
    </w:tbl>
    <w:p w:rsidR="00D0509E" w:rsidRPr="00D0509E" w:rsidRDefault="00D0509E" w:rsidP="00D0509E">
      <w:pPr>
        <w:rPr>
          <w:sz w:val="18"/>
          <w:szCs w:val="18"/>
        </w:rPr>
      </w:pP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Исполнитель Т.Э. Багдадишвили</w:t>
      </w:r>
    </w:p>
    <w:p w:rsidR="00D0509E" w:rsidRPr="00D0509E" w:rsidRDefault="00D0509E" w:rsidP="00D0509E">
      <w:pPr>
        <w:rPr>
          <w:sz w:val="18"/>
          <w:szCs w:val="18"/>
        </w:rPr>
      </w:pPr>
      <w:r w:rsidRPr="00D0509E">
        <w:rPr>
          <w:sz w:val="18"/>
          <w:szCs w:val="18"/>
        </w:rPr>
        <w:t>Телефон: (8362) 42-99-08</w:t>
      </w:r>
    </w:p>
    <w:p w:rsidR="00D0509E" w:rsidRPr="00D0509E" w:rsidRDefault="00D0509E" w:rsidP="00D0509E">
      <w:pPr>
        <w:rPr>
          <w:sz w:val="18"/>
          <w:szCs w:val="18"/>
        </w:rPr>
      </w:pPr>
      <w:r w:rsidRPr="00D0509E">
        <w:rPr>
          <w:sz w:val="18"/>
          <w:szCs w:val="18"/>
        </w:rPr>
        <w:t xml:space="preserve">«05» августа </w:t>
      </w:r>
      <w:smartTag w:uri="urn:schemas-microsoft-com:office:smarttags" w:element="metricconverter">
        <w:smartTagPr>
          <w:attr w:name="ProductID" w:val="2021 г"/>
        </w:smartTagPr>
        <w:r w:rsidRPr="00D0509E">
          <w:rPr>
            <w:sz w:val="18"/>
            <w:szCs w:val="18"/>
          </w:rPr>
          <w:t>2021 г</w:t>
        </w:r>
      </w:smartTag>
      <w:r w:rsidRPr="00D0509E">
        <w:rPr>
          <w:sz w:val="18"/>
          <w:szCs w:val="18"/>
        </w:rPr>
        <w:t xml:space="preserve">. </w:t>
      </w:r>
    </w:p>
    <w:p w:rsidR="00D0509E" w:rsidRPr="00D0509E" w:rsidRDefault="00D0509E" w:rsidP="00D0509E">
      <w:pPr>
        <w:jc w:val="center"/>
        <w:rPr>
          <w:b/>
          <w:sz w:val="18"/>
          <w:szCs w:val="18"/>
        </w:rPr>
      </w:pPr>
      <w:r w:rsidRPr="00D0509E">
        <w:rPr>
          <w:sz w:val="18"/>
          <w:szCs w:val="18"/>
        </w:rPr>
        <w:br w:type="page"/>
      </w:r>
      <w:r w:rsidRPr="00D0509E">
        <w:rPr>
          <w:b/>
          <w:sz w:val="18"/>
          <w:szCs w:val="18"/>
        </w:rPr>
        <w:lastRenderedPageBreak/>
        <w:t>1. Пояснительная информация к промежуточной бухгалтерской (финансовой) отчетности</w:t>
      </w:r>
    </w:p>
    <w:p w:rsidR="00D0509E" w:rsidRPr="00D0509E" w:rsidRDefault="00D0509E" w:rsidP="00D0509E">
      <w:pPr>
        <w:jc w:val="center"/>
        <w:rPr>
          <w:b/>
          <w:sz w:val="18"/>
          <w:szCs w:val="18"/>
        </w:rPr>
      </w:pPr>
      <w:r w:rsidRPr="00D0509E">
        <w:rPr>
          <w:b/>
          <w:sz w:val="18"/>
          <w:szCs w:val="18"/>
        </w:rPr>
        <w:t>за 6 месяцев 2021 года</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1.1. Общая информация о Банке</w:t>
      </w:r>
    </w:p>
    <w:p w:rsidR="00D0509E" w:rsidRPr="00D0509E" w:rsidRDefault="00D0509E" w:rsidP="00D0509E">
      <w:pPr>
        <w:rPr>
          <w:sz w:val="18"/>
          <w:szCs w:val="18"/>
        </w:rPr>
      </w:pPr>
      <w:r w:rsidRPr="00D0509E">
        <w:rPr>
          <w:sz w:val="18"/>
          <w:szCs w:val="18"/>
        </w:rPr>
        <w:t>Банк «Йошкар-Ола» (публичное акционерное общество) (далее по тексту – Банк) является правопреемником Муниципального коммерческого банка «Йошкар-Ола» (товарищество с ограниченной ответственностью), зарегистрированного Центральным банком Российской Федерации (далее по тексту – Банк России) 22 апреля 1994 года, регистрационный номер 2802.</w:t>
      </w:r>
    </w:p>
    <w:p w:rsidR="00D0509E" w:rsidRPr="00D0509E" w:rsidRDefault="00D0509E" w:rsidP="00D0509E">
      <w:pPr>
        <w:rPr>
          <w:sz w:val="18"/>
          <w:szCs w:val="18"/>
        </w:rPr>
      </w:pPr>
      <w:r w:rsidRPr="00D0509E">
        <w:rPr>
          <w:sz w:val="18"/>
          <w:szCs w:val="18"/>
        </w:rPr>
        <w:t>3 августа 1998 года Банк был преобразован в открытое акционерное общество.</w:t>
      </w:r>
    </w:p>
    <w:p w:rsidR="00D0509E" w:rsidRPr="00D0509E" w:rsidRDefault="00D0509E" w:rsidP="00D0509E">
      <w:pPr>
        <w:rPr>
          <w:sz w:val="18"/>
          <w:szCs w:val="18"/>
        </w:rPr>
      </w:pPr>
      <w:r w:rsidRPr="00D0509E">
        <w:rPr>
          <w:sz w:val="18"/>
          <w:szCs w:val="18"/>
        </w:rPr>
        <w:t>11 декабря 2014 года Банк стал публичным акционерным обществом.</w:t>
      </w:r>
    </w:p>
    <w:p w:rsidR="00D0509E" w:rsidRPr="00D0509E" w:rsidRDefault="00D0509E" w:rsidP="00D0509E">
      <w:pPr>
        <w:rPr>
          <w:sz w:val="18"/>
          <w:szCs w:val="18"/>
        </w:rPr>
      </w:pPr>
      <w:r w:rsidRPr="00D0509E">
        <w:rPr>
          <w:sz w:val="18"/>
          <w:szCs w:val="18"/>
        </w:rPr>
        <w:t>27 сентября 2018 года Банк получил базовую лицензию на осуществление банковских операций.</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С 25 ноября 2004 года Банк является участником государственной системы обязательного страхования вкладов, регулируемой Государственной корпорацией «Агентство по страхованию вкладов» (далее по тексту – АСВ). С 29 декабря 2014 года в рамках указанной системы АСВ гарантирует возмещение суммы вклада физических лиц на сумму до 1,4 млн. российских рублей (максимальный размер гарантированных выплат) для каждого физического лица со 100% возмещением суммы вклада в случае отзыва у Банка лицензии или введения Банком России моратория на платежи.</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 xml:space="preserve">Банк осуществляет свою деятельность в Республике Марий Эл, имеет 13 дополнительных офисов. Представительств и филиалов у Банка нет. </w:t>
      </w:r>
    </w:p>
    <w:p w:rsidR="00D0509E" w:rsidRPr="00D0509E" w:rsidRDefault="00D0509E" w:rsidP="00D0509E">
      <w:pPr>
        <w:rPr>
          <w:sz w:val="18"/>
          <w:szCs w:val="18"/>
        </w:rPr>
      </w:pPr>
      <w:r w:rsidRPr="00D0509E">
        <w:rPr>
          <w:sz w:val="18"/>
          <w:szCs w:val="18"/>
        </w:rPr>
        <w:t>Банк не имеет дочерних компаний и не является участником банковской группы.</w:t>
      </w:r>
    </w:p>
    <w:p w:rsidR="00D0509E" w:rsidRPr="00D0509E" w:rsidRDefault="00D0509E" w:rsidP="00D0509E">
      <w:pPr>
        <w:rPr>
          <w:sz w:val="18"/>
          <w:szCs w:val="18"/>
        </w:rPr>
      </w:pPr>
      <w:r w:rsidRPr="00D0509E">
        <w:rPr>
          <w:sz w:val="18"/>
          <w:szCs w:val="18"/>
        </w:rPr>
        <w:t>Основной государственный регистрационный номер 1021200004748 от 15.12.2002 года.</w:t>
      </w:r>
    </w:p>
    <w:p w:rsidR="00D0509E" w:rsidRPr="00D0509E" w:rsidRDefault="00D0509E" w:rsidP="00D0509E">
      <w:pPr>
        <w:rPr>
          <w:sz w:val="18"/>
          <w:szCs w:val="18"/>
        </w:rPr>
      </w:pPr>
      <w:r w:rsidRPr="00D0509E">
        <w:rPr>
          <w:sz w:val="18"/>
          <w:szCs w:val="18"/>
        </w:rPr>
        <w:t>Корреспондентский счет 30101810300000000889 в Отделении-НБ Республика Марий Эл, БИК 048860889, ИНН 1215059221, КПП 121501001.</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Банк ведет деятельность по предоставлению банковских услуг в соответствии с Уставом, утвержденным решением внеочередного Общего собрания акционеров Банка (протокол от 25.12.2020 № 2), а также в соответствии с базовой лицензией Банка России от 27.09.2018 № 2802. Основными направлениями деятельности Банка является кредитование и расчетно-кассовое обслуживание предприятий и организаций, физических лиц Республики Марий Эл.</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Местонахождение Банка:</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5"/>
        <w:gridCol w:w="4863"/>
      </w:tblGrid>
      <w:tr w:rsidR="00D0509E" w:rsidRPr="00D0509E" w:rsidTr="00D0509E">
        <w:trPr>
          <w:trHeight w:val="346"/>
        </w:trPr>
        <w:tc>
          <w:tcPr>
            <w:tcW w:w="4785" w:type="dxa"/>
          </w:tcPr>
          <w:p w:rsidR="00D0509E" w:rsidRPr="00D0509E" w:rsidRDefault="00D0509E" w:rsidP="00D0509E">
            <w:pPr>
              <w:rPr>
                <w:rFonts w:eastAsia="SimSun"/>
                <w:sz w:val="18"/>
                <w:szCs w:val="18"/>
              </w:rPr>
            </w:pPr>
            <w:r w:rsidRPr="00D0509E">
              <w:rPr>
                <w:rFonts w:eastAsia="SimSun"/>
                <w:sz w:val="18"/>
                <w:szCs w:val="18"/>
              </w:rPr>
              <w:t>Наименование</w:t>
            </w:r>
          </w:p>
        </w:tc>
        <w:tc>
          <w:tcPr>
            <w:tcW w:w="4863" w:type="dxa"/>
          </w:tcPr>
          <w:p w:rsidR="00D0509E" w:rsidRPr="00D0509E" w:rsidRDefault="00D0509E" w:rsidP="00D0509E">
            <w:pPr>
              <w:rPr>
                <w:rFonts w:eastAsia="SimSun"/>
                <w:sz w:val="18"/>
                <w:szCs w:val="18"/>
              </w:rPr>
            </w:pPr>
            <w:r w:rsidRPr="00D0509E">
              <w:rPr>
                <w:rFonts w:eastAsia="SimSun"/>
                <w:sz w:val="18"/>
                <w:szCs w:val="18"/>
              </w:rPr>
              <w:t>Банк «Йошкар-Ола» (публичное акционерное общество)</w:t>
            </w:r>
          </w:p>
        </w:tc>
      </w:tr>
      <w:tr w:rsidR="00D0509E" w:rsidRPr="00D0509E" w:rsidTr="00D0509E">
        <w:trPr>
          <w:trHeight w:val="445"/>
        </w:trPr>
        <w:tc>
          <w:tcPr>
            <w:tcW w:w="4785" w:type="dxa"/>
          </w:tcPr>
          <w:p w:rsidR="00D0509E" w:rsidRPr="00D0509E" w:rsidRDefault="00D0509E" w:rsidP="00D0509E">
            <w:pPr>
              <w:rPr>
                <w:rFonts w:eastAsia="SimSun"/>
                <w:sz w:val="18"/>
                <w:szCs w:val="18"/>
              </w:rPr>
            </w:pPr>
            <w:r w:rsidRPr="00D0509E">
              <w:rPr>
                <w:rFonts w:eastAsia="SimSun"/>
                <w:sz w:val="18"/>
                <w:szCs w:val="18"/>
              </w:rPr>
              <w:t xml:space="preserve">Место нахождения в соответствии с Уставом (учредительными документами) </w:t>
            </w:r>
          </w:p>
        </w:tc>
        <w:tc>
          <w:tcPr>
            <w:tcW w:w="4863" w:type="dxa"/>
          </w:tcPr>
          <w:p w:rsidR="00D0509E" w:rsidRPr="00D0509E" w:rsidRDefault="00D0509E" w:rsidP="00D0509E">
            <w:pPr>
              <w:rPr>
                <w:rFonts w:eastAsia="SimSun"/>
                <w:sz w:val="18"/>
                <w:szCs w:val="18"/>
              </w:rPr>
            </w:pPr>
            <w:r w:rsidRPr="00D0509E">
              <w:rPr>
                <w:rFonts w:eastAsia="SimSun"/>
                <w:sz w:val="18"/>
                <w:szCs w:val="18"/>
              </w:rPr>
              <w:t>424006, Российская Федерация, Республика Марий Эл,</w:t>
            </w:r>
          </w:p>
          <w:p w:rsidR="00D0509E" w:rsidRPr="00D0509E" w:rsidRDefault="00D0509E" w:rsidP="00D0509E">
            <w:pPr>
              <w:rPr>
                <w:rFonts w:eastAsia="SimSun"/>
                <w:sz w:val="18"/>
                <w:szCs w:val="18"/>
              </w:rPr>
            </w:pPr>
            <w:r w:rsidRPr="00D0509E">
              <w:rPr>
                <w:rFonts w:eastAsia="SimSun"/>
                <w:sz w:val="18"/>
                <w:szCs w:val="18"/>
              </w:rPr>
              <w:t>г. Йошкар-Ола, ул. Панфилова, д. 39г</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 xml:space="preserve">Численность персонала Банка за 30 июня 2021 года составила 176 сотрудников (за 31 декабря 2020 года – 190 сотрудников). </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За 30 июня 2021 года основным акционером Банка являлась Республика Марий Эл в лице Министерства государственного имущества Республики Марий Эл, которому принадлежит доля в уставном капитале Банка в размере 77,91% (за 31 декабря 2020 года основным акционером Банка являлась Республика Марий Эл в лице Министерства государственного имущества Республики Марий Эл с долей в уставном капитале Банка в размере 77,91%). В течение 6 месяцев 2021 года изменений в составе акционеров Банка не произошло.</w:t>
      </w:r>
    </w:p>
    <w:p w:rsidR="00D0509E" w:rsidRPr="00D0509E" w:rsidRDefault="00D0509E" w:rsidP="00D0509E">
      <w:pPr>
        <w:rPr>
          <w:sz w:val="18"/>
          <w:szCs w:val="18"/>
        </w:rPr>
      </w:pPr>
    </w:p>
    <w:p w:rsidR="00D0509E" w:rsidRPr="00D0509E" w:rsidRDefault="00D0509E" w:rsidP="00D0509E">
      <w:pPr>
        <w:rPr>
          <w:sz w:val="18"/>
          <w:szCs w:val="18"/>
        </w:rPr>
      </w:pPr>
      <w:bookmarkStart w:id="927" w:name="_Toc480203299"/>
      <w:r w:rsidRPr="00D0509E">
        <w:rPr>
          <w:sz w:val="18"/>
          <w:szCs w:val="18"/>
        </w:rPr>
        <w:t>1.2. Экономическая среда, в которой Банк осуществляет свою деятельность</w:t>
      </w:r>
      <w:bookmarkEnd w:id="927"/>
    </w:p>
    <w:p w:rsidR="00D0509E" w:rsidRPr="00D0509E" w:rsidRDefault="00D0509E" w:rsidP="00D0509E">
      <w:pPr>
        <w:rPr>
          <w:sz w:val="18"/>
          <w:szCs w:val="18"/>
        </w:rPr>
      </w:pPr>
      <w:r w:rsidRPr="00D0509E">
        <w:rPr>
          <w:sz w:val="18"/>
          <w:szCs w:val="18"/>
        </w:rPr>
        <w:t>Банк осуществляет свои операции на территории Российской Федерации. Экономика РФ проявляет характерные особенности, присущие развивающимся странам. Налоговое, валютное и таможенное законодательства РФ допускают возможность разных толкований и подвержены вносимым изменениям. Экономика страны чувствительна к изменениям цен на энергоносители.</w:t>
      </w:r>
    </w:p>
    <w:p w:rsidR="00D0509E" w:rsidRPr="00D0509E" w:rsidRDefault="00D0509E" w:rsidP="00D0509E">
      <w:pPr>
        <w:rPr>
          <w:sz w:val="18"/>
          <w:szCs w:val="18"/>
        </w:rPr>
      </w:pPr>
      <w:r w:rsidRPr="00D0509E">
        <w:rPr>
          <w:sz w:val="18"/>
          <w:szCs w:val="18"/>
        </w:rPr>
        <w:t>Падение экономики России по итогам 2020 года стало максимальным за 11 лет. Экономика России, столкнувшаяся не только с шоком из-за пандемии и карантинных ограничений, но и с мощным спадом спроса на нефть, упала по итогам 2020 года на 3,1% в годовом выражении. Сокращение ВВП за 2020 год оказалось максимальным спадом с кризиса 2009 года. Номинальный объем ВВП в 2020 году составил 106,6 трлн. руб. Особенно сильно пострадали следующие отрасли: гостиничный бизнес, сферы общественного питания, спорт, транспорт, торговля. Средняя цена российской нефти марки Urals в 2020 году оказалась ниже кризисного 2016 года и составила $41,73 за баррель. Реальные располагаемые денежные доходы россиян по итогам пандемийного 2020 года сократились на 3,5% в годовом выражении. Численность безработных в России за 2020 год составила около 4,3 млн. человек, что на 24,7% выше показателя за 2019 год. Общая доля безработных среди населения трудоспособного возраста в 2020 году составила 5,9%. Большая часть регионов РФ закончили 2020 год с дефицитом бюджета. Дефицит зафиксирован у 58 из 85 регионов (почти 70%). Дефицит федерального бюджета России в 2020 году составил 3,8% валового внутреннего продукта (ВВП), или 4,1 трлн. руб. Объем поступивших доходов за год достиг 18,723 триллиона рублей, что составляет 90,9% к общему объему доходов федерального бюджета, утвержденному законом на 2020 год. Расходы бюджета были исполнены в объеме 22,824 триллиона рублей.</w:t>
      </w:r>
    </w:p>
    <w:p w:rsidR="00D0509E" w:rsidRPr="00D0509E" w:rsidRDefault="00D0509E" w:rsidP="00D0509E">
      <w:pPr>
        <w:rPr>
          <w:sz w:val="18"/>
          <w:szCs w:val="18"/>
        </w:rPr>
      </w:pPr>
      <w:r w:rsidRPr="00D0509E">
        <w:rPr>
          <w:sz w:val="18"/>
          <w:szCs w:val="18"/>
        </w:rPr>
        <w:t>Годовая инфляция за 6 месяцев 2021 года превысила 6,0%, ключевая ставка составила на отчетную дату: 5,5%. При этом Банк России заявил, что допускает возможность дальнейшего повышения ключевой ставки на ближайших заседаниях.</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Неблагоприятные изменения экономических условий могут привести к ухудшению способности заемщиков Банка погашать задолженность, снижению стоимости залогового обеспечения, удерживаемого по кредитам, снижению объема кредитного портфеля вследствие оттока денежных средств клиентов, роста случаев банкротств юридических и физических лиц. В настоящее время сложно спрогнозировать, каким будет влияние указанных факторов на финансовые результаты деятельности Банка.</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lastRenderedPageBreak/>
        <w:t>Руководство Банка полагает, что им предпринимаются все необходимые меры для сохранения финансовой устойчивости Банка в сложившихся обстоятельствах.</w:t>
      </w:r>
    </w:p>
    <w:p w:rsidR="00D0509E" w:rsidRPr="00D0509E" w:rsidRDefault="00D0509E" w:rsidP="00D0509E">
      <w:pPr>
        <w:rPr>
          <w:sz w:val="18"/>
          <w:szCs w:val="18"/>
        </w:rPr>
      </w:pPr>
    </w:p>
    <w:p w:rsidR="00D0509E" w:rsidRPr="00D0509E" w:rsidRDefault="00D0509E" w:rsidP="00D0509E">
      <w:pPr>
        <w:rPr>
          <w:sz w:val="18"/>
          <w:szCs w:val="18"/>
        </w:rPr>
      </w:pPr>
    </w:p>
    <w:p w:rsidR="00D0509E" w:rsidRDefault="00D0509E" w:rsidP="00D0509E">
      <w:pPr>
        <w:rPr>
          <w:sz w:val="18"/>
          <w:szCs w:val="18"/>
        </w:rPr>
      </w:pPr>
      <w:r w:rsidRPr="00D0509E">
        <w:rPr>
          <w:sz w:val="18"/>
          <w:szCs w:val="18"/>
        </w:rPr>
        <w:t>1.3. Рейтинги Банка</w:t>
      </w:r>
    </w:p>
    <w:p w:rsidR="004D2419" w:rsidRPr="00D0509E" w:rsidRDefault="004D2419" w:rsidP="00D0509E">
      <w:pPr>
        <w:rPr>
          <w:sz w:val="18"/>
          <w:szCs w:val="18"/>
        </w:rPr>
      </w:pPr>
    </w:p>
    <w:p w:rsidR="00D0509E" w:rsidRPr="00D0509E" w:rsidRDefault="00D0509E" w:rsidP="00D0509E">
      <w:pPr>
        <w:rPr>
          <w:sz w:val="18"/>
          <w:szCs w:val="18"/>
        </w:rPr>
      </w:pPr>
      <w:r w:rsidRPr="00D0509E">
        <w:rPr>
          <w:sz w:val="18"/>
          <w:szCs w:val="18"/>
        </w:rPr>
        <w:t>У Банка отсутствуют кредитные рейтинги рейтинговых агентств: Moody's, Standard &amp; Poor's, Fitch и российского Национального Рейтингового Агентства (HPА).</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1.4. Перспективы развития Банка, сведения об операциях Банка и об изменениях в деятельности Банка</w:t>
      </w:r>
    </w:p>
    <w:p w:rsidR="00D0509E" w:rsidRPr="00D0509E" w:rsidRDefault="00D0509E" w:rsidP="00D0509E">
      <w:pPr>
        <w:rPr>
          <w:sz w:val="18"/>
          <w:szCs w:val="18"/>
        </w:rPr>
      </w:pPr>
      <w:r w:rsidRPr="00D0509E">
        <w:rPr>
          <w:sz w:val="18"/>
          <w:szCs w:val="18"/>
        </w:rPr>
        <w:t>В соответствии с утвержденной Программой (стратегией) развития Банка «Йошкар-Ола» (ПАО) на 2021-2025 годы Советом директоров Банка протоколом от 01.04.2021 №05 целевыми стратегическими показателями развития Банка «Йошкар-Ола» (ПАО) на планируемый период (к 01.01.2026 года) признаются: объем привлеченных средств – не менее 1 950 млн. рублей; объем размещенных средств – не менее 2 190 млн. рублей; собственные средства (капитал) Банка – не менее 340 млн. рублей.</w:t>
      </w:r>
    </w:p>
    <w:p w:rsidR="00D0509E" w:rsidRPr="00D0509E" w:rsidRDefault="00D0509E" w:rsidP="00D0509E">
      <w:pPr>
        <w:rPr>
          <w:sz w:val="18"/>
          <w:szCs w:val="18"/>
        </w:rPr>
      </w:pPr>
      <w:r w:rsidRPr="00D0509E">
        <w:rPr>
          <w:sz w:val="18"/>
          <w:szCs w:val="18"/>
        </w:rPr>
        <w:t>Основными механизмами достижения целей признаются: сохранение основных приоритетов деятельности Банка: расчетно-кассовое и кредитное обслуживание юридических и физических лиц; формирование ресурсной базы, главным образом, за счет остатков средств на расчетных счетах и вкладов населения; совершенствование предлагаемых Банком кредитных продуктов и технологий дистанционного банковского обслуживания, в том числе для физических лиц; максимальная капитализация получаемой прибыли Банка. Кроме того, в целях повышения качества обслуживания, увеличения клиентской и ресурсной базы Банка планируется использовать следующие механизмы: оптимизация существующих бизнес-процессов Банка; эффективное внедрение новых банковских технологий; подготовка кадров; активное участие в реализации государственных программ.</w:t>
      </w:r>
    </w:p>
    <w:p w:rsidR="00D0509E" w:rsidRPr="00D0509E" w:rsidRDefault="00D0509E" w:rsidP="00D0509E">
      <w:pPr>
        <w:rPr>
          <w:sz w:val="18"/>
          <w:szCs w:val="18"/>
        </w:rPr>
      </w:pPr>
      <w:r w:rsidRPr="00D0509E">
        <w:rPr>
          <w:sz w:val="18"/>
          <w:szCs w:val="18"/>
        </w:rPr>
        <w:t>Методической базой при составлении Настоящей Программы, ее структуры и содержания являются Указание Банка России от 30.09.2019 года №5275-У «О порядке составления и представления в Банк России бизнес-плана кредитной организации и критериях его оценки», Методические рекомендации, утвержденные Постановлением Правительства РМЭ №196 «По разработке долгосрочных программ развития акционерных обществ, доля участия Республики Марий Эл в уставных капиталах которых превышает пятьдесят процентов» и Положение «О разработке, утверждении и изменениях (корректировке) Программы (стратегии) развития Банка «Йошкар-Ола» (ПАО)», утвержденное Советом директоров Банка 04.02.2020 (протокол от 04.02.2020 №01)</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 xml:space="preserve">По итогам 6 месяцев 2021 года прибыль Банка составила 1,2 млн. рублей (форма 0409807). </w:t>
      </w:r>
    </w:p>
    <w:p w:rsidR="00D0509E" w:rsidRPr="00D0509E" w:rsidRDefault="00D0509E" w:rsidP="00D0509E">
      <w:pPr>
        <w:rPr>
          <w:sz w:val="18"/>
          <w:szCs w:val="18"/>
        </w:rPr>
      </w:pPr>
      <w:r w:rsidRPr="00D0509E">
        <w:rPr>
          <w:sz w:val="18"/>
          <w:szCs w:val="18"/>
        </w:rPr>
        <w:t>Собственные средства (капитал) Банка составили на отчетную дату: 332,0 млн. рублей (форма 0409813).</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 xml:space="preserve">Структура доходов Банка, формирующих операционную прибыль, за анализируемые периоды (формы 0409102, 0409807): </w:t>
      </w:r>
    </w:p>
    <w:p w:rsidR="00D0509E" w:rsidRPr="00D0509E" w:rsidRDefault="00D0509E" w:rsidP="00D0509E">
      <w:pPr>
        <w:rPr>
          <w:sz w:val="18"/>
          <w:szCs w:val="18"/>
        </w:rPr>
      </w:pPr>
    </w:p>
    <w:tbl>
      <w:tblPr>
        <w:tblW w:w="9582"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62"/>
        <w:gridCol w:w="1710"/>
        <w:gridCol w:w="1596"/>
        <w:gridCol w:w="1710"/>
        <w:gridCol w:w="1504"/>
      </w:tblGrid>
      <w:tr w:rsidR="00D0509E" w:rsidRPr="00D0509E" w:rsidTr="00D0509E">
        <w:tc>
          <w:tcPr>
            <w:tcW w:w="3062" w:type="dxa"/>
          </w:tcPr>
          <w:p w:rsidR="00D0509E" w:rsidRPr="00D0509E" w:rsidRDefault="00D0509E" w:rsidP="00D0509E">
            <w:pPr>
              <w:rPr>
                <w:rFonts w:eastAsia="Calibri"/>
                <w:sz w:val="18"/>
                <w:szCs w:val="18"/>
              </w:rPr>
            </w:pPr>
            <w:r w:rsidRPr="00D0509E">
              <w:rPr>
                <w:rFonts w:eastAsia="Calibri"/>
                <w:sz w:val="18"/>
                <w:szCs w:val="18"/>
              </w:rPr>
              <w:t>Наименование показателя</w:t>
            </w:r>
          </w:p>
        </w:tc>
        <w:tc>
          <w:tcPr>
            <w:tcW w:w="1710" w:type="dxa"/>
          </w:tcPr>
          <w:p w:rsidR="00D0509E" w:rsidRPr="00D0509E" w:rsidRDefault="00D0509E" w:rsidP="00D0509E">
            <w:pPr>
              <w:rPr>
                <w:rFonts w:eastAsia="Calibri"/>
                <w:sz w:val="18"/>
                <w:szCs w:val="18"/>
              </w:rPr>
            </w:pPr>
            <w:r w:rsidRPr="00D0509E">
              <w:rPr>
                <w:rFonts w:eastAsia="Calibri"/>
                <w:sz w:val="18"/>
                <w:szCs w:val="18"/>
              </w:rPr>
              <w:t>Значение</w:t>
            </w:r>
          </w:p>
          <w:p w:rsidR="00D0509E" w:rsidRPr="00D0509E" w:rsidRDefault="00D0509E" w:rsidP="00D0509E">
            <w:pPr>
              <w:rPr>
                <w:rFonts w:eastAsia="Calibri"/>
                <w:sz w:val="18"/>
                <w:szCs w:val="18"/>
              </w:rPr>
            </w:pPr>
            <w:r w:rsidRPr="00D0509E">
              <w:rPr>
                <w:rFonts w:eastAsia="Calibri"/>
                <w:sz w:val="18"/>
                <w:szCs w:val="18"/>
              </w:rPr>
              <w:t>за 6 месяцев 2021, тыс. рублей</w:t>
            </w:r>
          </w:p>
        </w:tc>
        <w:tc>
          <w:tcPr>
            <w:tcW w:w="1596" w:type="dxa"/>
          </w:tcPr>
          <w:p w:rsidR="00D0509E" w:rsidRPr="00D0509E" w:rsidRDefault="00D0509E" w:rsidP="00D0509E">
            <w:pPr>
              <w:rPr>
                <w:rFonts w:eastAsia="Calibri"/>
                <w:sz w:val="18"/>
                <w:szCs w:val="18"/>
              </w:rPr>
            </w:pPr>
            <w:r w:rsidRPr="00D0509E">
              <w:rPr>
                <w:rFonts w:eastAsia="Calibri"/>
                <w:sz w:val="18"/>
                <w:szCs w:val="18"/>
              </w:rPr>
              <w:t>Доля статьи в общей сумме доходов за 6 месяцев 2021, %</w:t>
            </w:r>
          </w:p>
        </w:tc>
        <w:tc>
          <w:tcPr>
            <w:tcW w:w="1710" w:type="dxa"/>
          </w:tcPr>
          <w:p w:rsidR="00D0509E" w:rsidRPr="00D0509E" w:rsidRDefault="00D0509E" w:rsidP="00D0509E">
            <w:pPr>
              <w:rPr>
                <w:rFonts w:eastAsia="Calibri"/>
                <w:sz w:val="18"/>
                <w:szCs w:val="18"/>
              </w:rPr>
            </w:pPr>
            <w:r w:rsidRPr="00D0509E">
              <w:rPr>
                <w:rFonts w:eastAsia="Calibri"/>
                <w:sz w:val="18"/>
                <w:szCs w:val="18"/>
              </w:rPr>
              <w:t>Значение</w:t>
            </w:r>
          </w:p>
          <w:p w:rsidR="00D0509E" w:rsidRPr="00D0509E" w:rsidRDefault="00D0509E" w:rsidP="00D0509E">
            <w:pPr>
              <w:rPr>
                <w:rFonts w:eastAsia="Calibri"/>
                <w:sz w:val="18"/>
                <w:szCs w:val="18"/>
              </w:rPr>
            </w:pPr>
            <w:r w:rsidRPr="00D0509E">
              <w:rPr>
                <w:rFonts w:eastAsia="Calibri"/>
                <w:sz w:val="18"/>
                <w:szCs w:val="18"/>
              </w:rPr>
              <w:t>за 6 месяцев 2020, тыс. рублей</w:t>
            </w:r>
          </w:p>
        </w:tc>
        <w:tc>
          <w:tcPr>
            <w:tcW w:w="1504" w:type="dxa"/>
          </w:tcPr>
          <w:p w:rsidR="00D0509E" w:rsidRPr="00D0509E" w:rsidRDefault="00D0509E" w:rsidP="00D0509E">
            <w:pPr>
              <w:rPr>
                <w:rFonts w:eastAsia="Calibri"/>
                <w:sz w:val="18"/>
                <w:szCs w:val="18"/>
              </w:rPr>
            </w:pPr>
            <w:r w:rsidRPr="00D0509E">
              <w:rPr>
                <w:rFonts w:eastAsia="Calibri"/>
                <w:sz w:val="18"/>
                <w:szCs w:val="18"/>
              </w:rPr>
              <w:t>Доля статьи в общей сумме доходов за 6 месяцев 2020, %</w:t>
            </w:r>
          </w:p>
        </w:tc>
      </w:tr>
      <w:tr w:rsidR="00D0509E" w:rsidRPr="00D0509E" w:rsidTr="00D0509E">
        <w:tc>
          <w:tcPr>
            <w:tcW w:w="3062" w:type="dxa"/>
          </w:tcPr>
          <w:p w:rsidR="00D0509E" w:rsidRPr="00D0509E" w:rsidRDefault="00D0509E" w:rsidP="00D0509E">
            <w:pPr>
              <w:rPr>
                <w:rFonts w:eastAsia="Calibri"/>
                <w:sz w:val="18"/>
                <w:szCs w:val="18"/>
              </w:rPr>
            </w:pPr>
            <w:r w:rsidRPr="00D0509E">
              <w:rPr>
                <w:rFonts w:eastAsia="Calibri"/>
                <w:sz w:val="18"/>
                <w:szCs w:val="18"/>
              </w:rPr>
              <w:t>Процентные доходы</w:t>
            </w:r>
          </w:p>
        </w:tc>
        <w:tc>
          <w:tcPr>
            <w:tcW w:w="1710" w:type="dxa"/>
          </w:tcPr>
          <w:p w:rsidR="00D0509E" w:rsidRPr="00D0509E" w:rsidRDefault="00D0509E" w:rsidP="00D0509E">
            <w:pPr>
              <w:rPr>
                <w:rFonts w:eastAsia="Calibri"/>
                <w:sz w:val="18"/>
                <w:szCs w:val="18"/>
              </w:rPr>
            </w:pPr>
            <w:r w:rsidRPr="00D0509E">
              <w:rPr>
                <w:rFonts w:eastAsia="Calibri"/>
                <w:sz w:val="18"/>
                <w:szCs w:val="18"/>
              </w:rPr>
              <w:t>61 010</w:t>
            </w:r>
          </w:p>
        </w:tc>
        <w:tc>
          <w:tcPr>
            <w:tcW w:w="1596" w:type="dxa"/>
          </w:tcPr>
          <w:p w:rsidR="00D0509E" w:rsidRPr="00D0509E" w:rsidRDefault="00D0509E" w:rsidP="00D0509E">
            <w:pPr>
              <w:rPr>
                <w:rFonts w:eastAsia="Calibri"/>
                <w:sz w:val="18"/>
                <w:szCs w:val="18"/>
              </w:rPr>
            </w:pPr>
            <w:r w:rsidRPr="00D0509E">
              <w:rPr>
                <w:rFonts w:eastAsia="Calibri"/>
                <w:sz w:val="18"/>
                <w:szCs w:val="18"/>
              </w:rPr>
              <w:t>66,3</w:t>
            </w:r>
          </w:p>
        </w:tc>
        <w:tc>
          <w:tcPr>
            <w:tcW w:w="1710" w:type="dxa"/>
          </w:tcPr>
          <w:p w:rsidR="00D0509E" w:rsidRPr="00D0509E" w:rsidRDefault="00D0509E" w:rsidP="00D0509E">
            <w:pPr>
              <w:rPr>
                <w:rFonts w:eastAsia="Calibri"/>
                <w:sz w:val="18"/>
                <w:szCs w:val="18"/>
              </w:rPr>
            </w:pPr>
            <w:r w:rsidRPr="00D0509E">
              <w:rPr>
                <w:rFonts w:eastAsia="Calibri"/>
                <w:sz w:val="18"/>
                <w:szCs w:val="18"/>
              </w:rPr>
              <w:t>69 357</w:t>
            </w:r>
          </w:p>
        </w:tc>
        <w:tc>
          <w:tcPr>
            <w:tcW w:w="1504" w:type="dxa"/>
          </w:tcPr>
          <w:p w:rsidR="00D0509E" w:rsidRPr="00D0509E" w:rsidRDefault="00D0509E" w:rsidP="00D0509E">
            <w:pPr>
              <w:rPr>
                <w:rFonts w:eastAsia="Calibri"/>
                <w:sz w:val="18"/>
                <w:szCs w:val="18"/>
              </w:rPr>
            </w:pPr>
            <w:r w:rsidRPr="00D0509E">
              <w:rPr>
                <w:rFonts w:eastAsia="Calibri"/>
                <w:sz w:val="18"/>
                <w:szCs w:val="18"/>
              </w:rPr>
              <w:t>66,8</w:t>
            </w:r>
          </w:p>
        </w:tc>
      </w:tr>
      <w:tr w:rsidR="00D0509E" w:rsidRPr="00D0509E" w:rsidTr="00D0509E">
        <w:tc>
          <w:tcPr>
            <w:tcW w:w="3062" w:type="dxa"/>
          </w:tcPr>
          <w:p w:rsidR="00D0509E" w:rsidRPr="00D0509E" w:rsidRDefault="00D0509E" w:rsidP="00D0509E">
            <w:pPr>
              <w:rPr>
                <w:rFonts w:eastAsia="Calibri"/>
                <w:sz w:val="18"/>
                <w:szCs w:val="18"/>
              </w:rPr>
            </w:pPr>
            <w:r w:rsidRPr="00D0509E">
              <w:rPr>
                <w:rFonts w:eastAsia="Calibri"/>
                <w:sz w:val="18"/>
                <w:szCs w:val="18"/>
              </w:rPr>
              <w:t>Комиссионные доходы</w:t>
            </w:r>
          </w:p>
        </w:tc>
        <w:tc>
          <w:tcPr>
            <w:tcW w:w="1710" w:type="dxa"/>
          </w:tcPr>
          <w:p w:rsidR="00D0509E" w:rsidRPr="00D0509E" w:rsidRDefault="00D0509E" w:rsidP="00D0509E">
            <w:pPr>
              <w:rPr>
                <w:rFonts w:eastAsia="Calibri"/>
                <w:sz w:val="18"/>
                <w:szCs w:val="18"/>
              </w:rPr>
            </w:pPr>
            <w:r w:rsidRPr="00D0509E">
              <w:rPr>
                <w:rFonts w:eastAsia="Calibri"/>
                <w:sz w:val="18"/>
                <w:szCs w:val="18"/>
              </w:rPr>
              <w:t>29 379</w:t>
            </w:r>
          </w:p>
        </w:tc>
        <w:tc>
          <w:tcPr>
            <w:tcW w:w="1596" w:type="dxa"/>
          </w:tcPr>
          <w:p w:rsidR="00D0509E" w:rsidRPr="00D0509E" w:rsidRDefault="00D0509E" w:rsidP="00D0509E">
            <w:pPr>
              <w:rPr>
                <w:rFonts w:eastAsia="Calibri"/>
                <w:sz w:val="18"/>
                <w:szCs w:val="18"/>
              </w:rPr>
            </w:pPr>
            <w:r w:rsidRPr="00D0509E">
              <w:rPr>
                <w:rFonts w:eastAsia="Calibri"/>
                <w:sz w:val="18"/>
                <w:szCs w:val="18"/>
              </w:rPr>
              <w:t>31,9</w:t>
            </w:r>
          </w:p>
        </w:tc>
        <w:tc>
          <w:tcPr>
            <w:tcW w:w="1710" w:type="dxa"/>
          </w:tcPr>
          <w:p w:rsidR="00D0509E" w:rsidRPr="00D0509E" w:rsidRDefault="00D0509E" w:rsidP="00D0509E">
            <w:pPr>
              <w:rPr>
                <w:rFonts w:eastAsia="Calibri"/>
                <w:sz w:val="18"/>
                <w:szCs w:val="18"/>
              </w:rPr>
            </w:pPr>
            <w:r w:rsidRPr="00D0509E">
              <w:rPr>
                <w:rFonts w:eastAsia="Calibri"/>
                <w:sz w:val="18"/>
                <w:szCs w:val="18"/>
              </w:rPr>
              <w:t>31 238</w:t>
            </w:r>
          </w:p>
        </w:tc>
        <w:tc>
          <w:tcPr>
            <w:tcW w:w="1504" w:type="dxa"/>
          </w:tcPr>
          <w:p w:rsidR="00D0509E" w:rsidRPr="00D0509E" w:rsidRDefault="00D0509E" w:rsidP="00D0509E">
            <w:pPr>
              <w:rPr>
                <w:rFonts w:eastAsia="Calibri"/>
                <w:sz w:val="18"/>
                <w:szCs w:val="18"/>
              </w:rPr>
            </w:pPr>
            <w:r w:rsidRPr="00D0509E">
              <w:rPr>
                <w:rFonts w:eastAsia="Calibri"/>
                <w:sz w:val="18"/>
                <w:szCs w:val="18"/>
              </w:rPr>
              <w:t>30,1</w:t>
            </w:r>
          </w:p>
        </w:tc>
      </w:tr>
      <w:tr w:rsidR="00D0509E" w:rsidRPr="00D0509E" w:rsidTr="00D0509E">
        <w:tc>
          <w:tcPr>
            <w:tcW w:w="3062" w:type="dxa"/>
          </w:tcPr>
          <w:p w:rsidR="00D0509E" w:rsidRPr="00D0509E" w:rsidRDefault="00D0509E" w:rsidP="00D0509E">
            <w:pPr>
              <w:rPr>
                <w:rFonts w:eastAsia="Calibri"/>
                <w:sz w:val="18"/>
                <w:szCs w:val="18"/>
              </w:rPr>
            </w:pPr>
            <w:r w:rsidRPr="00D0509E">
              <w:rPr>
                <w:rFonts w:eastAsia="Calibri"/>
                <w:sz w:val="18"/>
                <w:szCs w:val="18"/>
              </w:rPr>
              <w:t>Доходы от операций с иностранной валютой</w:t>
            </w:r>
          </w:p>
        </w:tc>
        <w:tc>
          <w:tcPr>
            <w:tcW w:w="1710" w:type="dxa"/>
          </w:tcPr>
          <w:p w:rsidR="00D0509E" w:rsidRPr="00D0509E" w:rsidRDefault="00D0509E" w:rsidP="00D0509E">
            <w:pPr>
              <w:rPr>
                <w:rFonts w:eastAsia="Calibri"/>
                <w:sz w:val="18"/>
                <w:szCs w:val="18"/>
              </w:rPr>
            </w:pPr>
            <w:r w:rsidRPr="00D0509E">
              <w:rPr>
                <w:rFonts w:eastAsia="Calibri"/>
                <w:sz w:val="18"/>
                <w:szCs w:val="18"/>
              </w:rPr>
              <w:t>1 191</w:t>
            </w:r>
          </w:p>
        </w:tc>
        <w:tc>
          <w:tcPr>
            <w:tcW w:w="1596" w:type="dxa"/>
          </w:tcPr>
          <w:p w:rsidR="00D0509E" w:rsidRPr="00D0509E" w:rsidRDefault="00D0509E" w:rsidP="00D0509E">
            <w:pPr>
              <w:rPr>
                <w:rFonts w:eastAsia="Calibri"/>
                <w:sz w:val="18"/>
                <w:szCs w:val="18"/>
              </w:rPr>
            </w:pPr>
            <w:r w:rsidRPr="00D0509E">
              <w:rPr>
                <w:rFonts w:eastAsia="Calibri"/>
                <w:sz w:val="18"/>
                <w:szCs w:val="18"/>
              </w:rPr>
              <w:t>1,3</w:t>
            </w:r>
          </w:p>
        </w:tc>
        <w:tc>
          <w:tcPr>
            <w:tcW w:w="1710" w:type="dxa"/>
          </w:tcPr>
          <w:p w:rsidR="00D0509E" w:rsidRPr="00D0509E" w:rsidRDefault="00D0509E" w:rsidP="00D0509E">
            <w:pPr>
              <w:rPr>
                <w:rFonts w:eastAsia="Calibri"/>
                <w:sz w:val="18"/>
                <w:szCs w:val="18"/>
              </w:rPr>
            </w:pPr>
            <w:r w:rsidRPr="00D0509E">
              <w:rPr>
                <w:rFonts w:eastAsia="Calibri"/>
                <w:sz w:val="18"/>
                <w:szCs w:val="18"/>
              </w:rPr>
              <w:t>2 838</w:t>
            </w:r>
          </w:p>
        </w:tc>
        <w:tc>
          <w:tcPr>
            <w:tcW w:w="1504" w:type="dxa"/>
          </w:tcPr>
          <w:p w:rsidR="00D0509E" w:rsidRPr="00D0509E" w:rsidRDefault="00D0509E" w:rsidP="00D0509E">
            <w:pPr>
              <w:rPr>
                <w:rFonts w:eastAsia="Calibri"/>
                <w:sz w:val="18"/>
                <w:szCs w:val="18"/>
              </w:rPr>
            </w:pPr>
            <w:r w:rsidRPr="00D0509E">
              <w:rPr>
                <w:rFonts w:eastAsia="Calibri"/>
                <w:sz w:val="18"/>
                <w:szCs w:val="18"/>
              </w:rPr>
              <w:t>2,7</w:t>
            </w:r>
          </w:p>
        </w:tc>
      </w:tr>
      <w:tr w:rsidR="00D0509E" w:rsidRPr="00D0509E" w:rsidTr="00D0509E">
        <w:tc>
          <w:tcPr>
            <w:tcW w:w="3062" w:type="dxa"/>
          </w:tcPr>
          <w:p w:rsidR="00D0509E" w:rsidRPr="00D0509E" w:rsidRDefault="00D0509E" w:rsidP="00D0509E">
            <w:pPr>
              <w:rPr>
                <w:rFonts w:eastAsia="Calibri"/>
                <w:sz w:val="18"/>
                <w:szCs w:val="18"/>
              </w:rPr>
            </w:pPr>
            <w:r w:rsidRPr="00D0509E">
              <w:rPr>
                <w:rFonts w:eastAsia="Calibri"/>
                <w:sz w:val="18"/>
                <w:szCs w:val="18"/>
              </w:rPr>
              <w:t>Прочие операционные доходы</w:t>
            </w:r>
          </w:p>
        </w:tc>
        <w:tc>
          <w:tcPr>
            <w:tcW w:w="1710" w:type="dxa"/>
          </w:tcPr>
          <w:p w:rsidR="00D0509E" w:rsidRPr="00D0509E" w:rsidRDefault="00D0509E" w:rsidP="00D0509E">
            <w:pPr>
              <w:rPr>
                <w:rFonts w:eastAsia="Calibri"/>
                <w:sz w:val="18"/>
                <w:szCs w:val="18"/>
              </w:rPr>
            </w:pPr>
            <w:r w:rsidRPr="00D0509E">
              <w:rPr>
                <w:rFonts w:eastAsia="Calibri"/>
                <w:sz w:val="18"/>
                <w:szCs w:val="18"/>
              </w:rPr>
              <w:t>507</w:t>
            </w:r>
          </w:p>
        </w:tc>
        <w:tc>
          <w:tcPr>
            <w:tcW w:w="1596" w:type="dxa"/>
          </w:tcPr>
          <w:p w:rsidR="00D0509E" w:rsidRPr="00D0509E" w:rsidRDefault="00D0509E" w:rsidP="00D0509E">
            <w:pPr>
              <w:rPr>
                <w:rFonts w:eastAsia="Calibri"/>
                <w:sz w:val="18"/>
                <w:szCs w:val="18"/>
              </w:rPr>
            </w:pPr>
            <w:r w:rsidRPr="00D0509E">
              <w:rPr>
                <w:rFonts w:eastAsia="Calibri"/>
                <w:sz w:val="18"/>
                <w:szCs w:val="18"/>
              </w:rPr>
              <w:t>0,5</w:t>
            </w:r>
          </w:p>
        </w:tc>
        <w:tc>
          <w:tcPr>
            <w:tcW w:w="1710" w:type="dxa"/>
          </w:tcPr>
          <w:p w:rsidR="00D0509E" w:rsidRPr="00D0509E" w:rsidRDefault="00D0509E" w:rsidP="00D0509E">
            <w:pPr>
              <w:rPr>
                <w:rFonts w:eastAsia="Calibri"/>
                <w:sz w:val="18"/>
                <w:szCs w:val="18"/>
              </w:rPr>
            </w:pPr>
            <w:r w:rsidRPr="00D0509E">
              <w:rPr>
                <w:rFonts w:eastAsia="Calibri"/>
                <w:sz w:val="18"/>
                <w:szCs w:val="18"/>
              </w:rPr>
              <w:t>369</w:t>
            </w:r>
          </w:p>
        </w:tc>
        <w:tc>
          <w:tcPr>
            <w:tcW w:w="1504" w:type="dxa"/>
          </w:tcPr>
          <w:p w:rsidR="00D0509E" w:rsidRPr="00D0509E" w:rsidRDefault="00D0509E" w:rsidP="00D0509E">
            <w:pPr>
              <w:rPr>
                <w:rFonts w:eastAsia="Calibri"/>
                <w:sz w:val="18"/>
                <w:szCs w:val="18"/>
              </w:rPr>
            </w:pPr>
            <w:r w:rsidRPr="00D0509E">
              <w:rPr>
                <w:rFonts w:eastAsia="Calibri"/>
                <w:sz w:val="18"/>
                <w:szCs w:val="18"/>
              </w:rPr>
              <w:t>0,4</w:t>
            </w:r>
          </w:p>
        </w:tc>
      </w:tr>
      <w:tr w:rsidR="00D0509E" w:rsidRPr="00D0509E" w:rsidTr="00D0509E">
        <w:tc>
          <w:tcPr>
            <w:tcW w:w="3062" w:type="dxa"/>
          </w:tcPr>
          <w:p w:rsidR="00D0509E" w:rsidRPr="00D0509E" w:rsidRDefault="00D0509E" w:rsidP="00D0509E">
            <w:pPr>
              <w:rPr>
                <w:rFonts w:eastAsia="Calibri"/>
                <w:sz w:val="18"/>
                <w:szCs w:val="18"/>
              </w:rPr>
            </w:pPr>
            <w:r w:rsidRPr="00D0509E">
              <w:rPr>
                <w:rFonts w:eastAsia="Calibri"/>
                <w:sz w:val="18"/>
                <w:szCs w:val="18"/>
              </w:rPr>
              <w:t>Итого основных доходов</w:t>
            </w:r>
          </w:p>
        </w:tc>
        <w:tc>
          <w:tcPr>
            <w:tcW w:w="1710" w:type="dxa"/>
          </w:tcPr>
          <w:p w:rsidR="00D0509E" w:rsidRPr="00D0509E" w:rsidRDefault="00D0509E" w:rsidP="00D0509E">
            <w:pPr>
              <w:rPr>
                <w:rFonts w:eastAsia="Calibri"/>
                <w:sz w:val="18"/>
                <w:szCs w:val="18"/>
              </w:rPr>
            </w:pPr>
            <w:r w:rsidRPr="00D0509E">
              <w:rPr>
                <w:rFonts w:eastAsia="Calibri"/>
                <w:sz w:val="18"/>
                <w:szCs w:val="18"/>
              </w:rPr>
              <w:t>92 087</w:t>
            </w:r>
          </w:p>
        </w:tc>
        <w:tc>
          <w:tcPr>
            <w:tcW w:w="1596" w:type="dxa"/>
          </w:tcPr>
          <w:p w:rsidR="00D0509E" w:rsidRPr="00D0509E" w:rsidRDefault="00D0509E" w:rsidP="00D0509E">
            <w:pPr>
              <w:rPr>
                <w:rFonts w:eastAsia="Calibri"/>
                <w:sz w:val="18"/>
                <w:szCs w:val="18"/>
              </w:rPr>
            </w:pPr>
            <w:r w:rsidRPr="00D0509E">
              <w:rPr>
                <w:rFonts w:eastAsia="Calibri"/>
                <w:sz w:val="18"/>
                <w:szCs w:val="18"/>
              </w:rPr>
              <w:t>100,0</w:t>
            </w:r>
          </w:p>
        </w:tc>
        <w:tc>
          <w:tcPr>
            <w:tcW w:w="1710" w:type="dxa"/>
          </w:tcPr>
          <w:p w:rsidR="00D0509E" w:rsidRPr="00D0509E" w:rsidRDefault="00D0509E" w:rsidP="00D0509E">
            <w:pPr>
              <w:rPr>
                <w:rFonts w:eastAsia="Calibri"/>
                <w:sz w:val="18"/>
                <w:szCs w:val="18"/>
              </w:rPr>
            </w:pPr>
            <w:r w:rsidRPr="00D0509E">
              <w:rPr>
                <w:rFonts w:eastAsia="Calibri"/>
                <w:sz w:val="18"/>
                <w:szCs w:val="18"/>
              </w:rPr>
              <w:t>103 802</w:t>
            </w:r>
          </w:p>
        </w:tc>
        <w:tc>
          <w:tcPr>
            <w:tcW w:w="1504" w:type="dxa"/>
          </w:tcPr>
          <w:p w:rsidR="00D0509E" w:rsidRPr="00D0509E" w:rsidRDefault="00D0509E" w:rsidP="00D0509E">
            <w:pPr>
              <w:rPr>
                <w:rFonts w:eastAsia="Calibri"/>
                <w:sz w:val="18"/>
                <w:szCs w:val="18"/>
              </w:rPr>
            </w:pPr>
            <w:r w:rsidRPr="00D0509E">
              <w:rPr>
                <w:rFonts w:eastAsia="Calibri"/>
                <w:sz w:val="18"/>
                <w:szCs w:val="18"/>
              </w:rPr>
              <w:t>100,0</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Основные факторы, повлиявшие на общий объем полученных основных доходов за анализируемый период: снижение процентных доходов за отчетный период по сравнению с прошлым отчетным периодом на 12,0% или 8,3 млн. рублей, снижение комиссионных доходов за отчетный период по сравнению с прошлым отчетным периодом на 6,0% или 1,9 млн. рублей. Снижение процентных и комиссионных доходов связано со снижением ключевой ставки, с ухудшением экономической ситуации из-за пандемии.</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 xml:space="preserve">Структура расходов Банка, влияющих на операционную прибыль, за анализируемые периоды (формы 0409102, 0409807): </w:t>
      </w:r>
    </w:p>
    <w:p w:rsidR="00D0509E" w:rsidRPr="00D0509E" w:rsidRDefault="00D0509E" w:rsidP="00D0509E">
      <w:pPr>
        <w:rPr>
          <w:sz w:val="18"/>
          <w:szCs w:val="18"/>
        </w:rPr>
      </w:pPr>
    </w:p>
    <w:tbl>
      <w:tblPr>
        <w:tblW w:w="9665"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29"/>
        <w:gridCol w:w="1634"/>
        <w:gridCol w:w="1596"/>
        <w:gridCol w:w="1710"/>
        <w:gridCol w:w="1596"/>
      </w:tblGrid>
      <w:tr w:rsidR="00D0509E" w:rsidRPr="00D0509E" w:rsidTr="00D0509E">
        <w:tc>
          <w:tcPr>
            <w:tcW w:w="3129" w:type="dxa"/>
          </w:tcPr>
          <w:p w:rsidR="00D0509E" w:rsidRPr="00D0509E" w:rsidRDefault="00D0509E" w:rsidP="00D0509E">
            <w:pPr>
              <w:rPr>
                <w:rFonts w:eastAsia="Calibri"/>
                <w:sz w:val="18"/>
                <w:szCs w:val="18"/>
              </w:rPr>
            </w:pPr>
            <w:r w:rsidRPr="00D0509E">
              <w:rPr>
                <w:rFonts w:eastAsia="Calibri"/>
                <w:sz w:val="18"/>
                <w:szCs w:val="18"/>
              </w:rPr>
              <w:t>Наименование показателя</w:t>
            </w:r>
          </w:p>
        </w:tc>
        <w:tc>
          <w:tcPr>
            <w:tcW w:w="1634" w:type="dxa"/>
          </w:tcPr>
          <w:p w:rsidR="00D0509E" w:rsidRPr="00D0509E" w:rsidRDefault="00D0509E" w:rsidP="00D0509E">
            <w:pPr>
              <w:rPr>
                <w:rFonts w:eastAsia="Calibri"/>
                <w:sz w:val="18"/>
                <w:szCs w:val="18"/>
              </w:rPr>
            </w:pPr>
            <w:r w:rsidRPr="00D0509E">
              <w:rPr>
                <w:rFonts w:eastAsia="Calibri"/>
                <w:sz w:val="18"/>
                <w:szCs w:val="18"/>
              </w:rPr>
              <w:t>Значение</w:t>
            </w:r>
          </w:p>
          <w:p w:rsidR="00D0509E" w:rsidRPr="00D0509E" w:rsidRDefault="00D0509E" w:rsidP="00D0509E">
            <w:pPr>
              <w:rPr>
                <w:rFonts w:eastAsia="Calibri"/>
                <w:sz w:val="18"/>
                <w:szCs w:val="18"/>
              </w:rPr>
            </w:pPr>
            <w:r w:rsidRPr="00D0509E">
              <w:rPr>
                <w:rFonts w:eastAsia="Calibri"/>
                <w:sz w:val="18"/>
                <w:szCs w:val="18"/>
              </w:rPr>
              <w:t>за 6 месяцев 2021, тыс. рублей</w:t>
            </w:r>
          </w:p>
        </w:tc>
        <w:tc>
          <w:tcPr>
            <w:tcW w:w="1596" w:type="dxa"/>
          </w:tcPr>
          <w:p w:rsidR="00D0509E" w:rsidRPr="00D0509E" w:rsidRDefault="00D0509E" w:rsidP="00D0509E">
            <w:pPr>
              <w:rPr>
                <w:rFonts w:eastAsia="Calibri"/>
                <w:sz w:val="18"/>
                <w:szCs w:val="18"/>
              </w:rPr>
            </w:pPr>
            <w:r w:rsidRPr="00D0509E">
              <w:rPr>
                <w:rFonts w:eastAsia="Calibri"/>
                <w:sz w:val="18"/>
                <w:szCs w:val="18"/>
              </w:rPr>
              <w:t>Доля статьи в общей сумме доходов за 6 месяцев 2021, %</w:t>
            </w:r>
          </w:p>
        </w:tc>
        <w:tc>
          <w:tcPr>
            <w:tcW w:w="1710" w:type="dxa"/>
          </w:tcPr>
          <w:p w:rsidR="00D0509E" w:rsidRPr="00D0509E" w:rsidRDefault="00D0509E" w:rsidP="00D0509E">
            <w:pPr>
              <w:rPr>
                <w:rFonts w:eastAsia="Calibri"/>
                <w:sz w:val="18"/>
                <w:szCs w:val="18"/>
              </w:rPr>
            </w:pPr>
            <w:r w:rsidRPr="00D0509E">
              <w:rPr>
                <w:rFonts w:eastAsia="Calibri"/>
                <w:sz w:val="18"/>
                <w:szCs w:val="18"/>
              </w:rPr>
              <w:t>Значение</w:t>
            </w:r>
          </w:p>
          <w:p w:rsidR="00D0509E" w:rsidRPr="00D0509E" w:rsidRDefault="00D0509E" w:rsidP="00D0509E">
            <w:pPr>
              <w:rPr>
                <w:rFonts w:eastAsia="Calibri"/>
                <w:sz w:val="18"/>
                <w:szCs w:val="18"/>
              </w:rPr>
            </w:pPr>
            <w:r w:rsidRPr="00D0509E">
              <w:rPr>
                <w:rFonts w:eastAsia="Calibri"/>
                <w:sz w:val="18"/>
                <w:szCs w:val="18"/>
              </w:rPr>
              <w:t>за 6 месяцев 2020, тыс. рублей</w:t>
            </w:r>
          </w:p>
        </w:tc>
        <w:tc>
          <w:tcPr>
            <w:tcW w:w="1596" w:type="dxa"/>
          </w:tcPr>
          <w:p w:rsidR="00D0509E" w:rsidRPr="00D0509E" w:rsidRDefault="00D0509E" w:rsidP="00D0509E">
            <w:pPr>
              <w:rPr>
                <w:rFonts w:eastAsia="Calibri"/>
                <w:sz w:val="18"/>
                <w:szCs w:val="18"/>
              </w:rPr>
            </w:pPr>
            <w:r w:rsidRPr="00D0509E">
              <w:rPr>
                <w:rFonts w:eastAsia="Calibri"/>
                <w:sz w:val="18"/>
                <w:szCs w:val="18"/>
              </w:rPr>
              <w:t>Доля статьи в общей сумме доходов за 6 месяцев 2020, %</w:t>
            </w:r>
          </w:p>
        </w:tc>
      </w:tr>
      <w:tr w:rsidR="00D0509E" w:rsidRPr="00D0509E" w:rsidTr="00D0509E">
        <w:tc>
          <w:tcPr>
            <w:tcW w:w="3129" w:type="dxa"/>
          </w:tcPr>
          <w:p w:rsidR="00D0509E" w:rsidRPr="00D0509E" w:rsidRDefault="00D0509E" w:rsidP="00D0509E">
            <w:pPr>
              <w:rPr>
                <w:rFonts w:eastAsia="Calibri"/>
                <w:sz w:val="18"/>
                <w:szCs w:val="18"/>
              </w:rPr>
            </w:pPr>
            <w:r w:rsidRPr="00D0509E">
              <w:rPr>
                <w:rFonts w:eastAsia="Calibri"/>
                <w:sz w:val="18"/>
                <w:szCs w:val="18"/>
              </w:rPr>
              <w:t>Расходы на содержание персонала</w:t>
            </w:r>
          </w:p>
        </w:tc>
        <w:tc>
          <w:tcPr>
            <w:tcW w:w="1634" w:type="dxa"/>
          </w:tcPr>
          <w:p w:rsidR="00D0509E" w:rsidRPr="00D0509E" w:rsidRDefault="00D0509E" w:rsidP="00D0509E">
            <w:pPr>
              <w:rPr>
                <w:rFonts w:eastAsia="Calibri"/>
                <w:sz w:val="18"/>
                <w:szCs w:val="18"/>
              </w:rPr>
            </w:pPr>
            <w:r w:rsidRPr="00D0509E">
              <w:rPr>
                <w:rFonts w:eastAsia="Calibri"/>
                <w:sz w:val="18"/>
                <w:szCs w:val="18"/>
              </w:rPr>
              <w:t>(39 084)</w:t>
            </w:r>
          </w:p>
        </w:tc>
        <w:tc>
          <w:tcPr>
            <w:tcW w:w="1596" w:type="dxa"/>
          </w:tcPr>
          <w:p w:rsidR="00D0509E" w:rsidRPr="00D0509E" w:rsidRDefault="00D0509E" w:rsidP="00D0509E">
            <w:pPr>
              <w:rPr>
                <w:rFonts w:eastAsia="Calibri"/>
                <w:sz w:val="18"/>
                <w:szCs w:val="18"/>
              </w:rPr>
            </w:pPr>
            <w:r w:rsidRPr="00D0509E">
              <w:rPr>
                <w:rFonts w:eastAsia="Calibri"/>
                <w:sz w:val="18"/>
                <w:szCs w:val="18"/>
              </w:rPr>
              <w:t>43,5</w:t>
            </w:r>
          </w:p>
        </w:tc>
        <w:tc>
          <w:tcPr>
            <w:tcW w:w="1710" w:type="dxa"/>
          </w:tcPr>
          <w:p w:rsidR="00D0509E" w:rsidRPr="00D0509E" w:rsidRDefault="00D0509E" w:rsidP="00D0509E">
            <w:pPr>
              <w:rPr>
                <w:rFonts w:eastAsia="Calibri"/>
                <w:sz w:val="18"/>
                <w:szCs w:val="18"/>
              </w:rPr>
            </w:pPr>
            <w:r w:rsidRPr="00D0509E">
              <w:rPr>
                <w:rFonts w:eastAsia="Calibri"/>
                <w:sz w:val="18"/>
                <w:szCs w:val="18"/>
              </w:rPr>
              <w:t>(41 425)</w:t>
            </w:r>
          </w:p>
        </w:tc>
        <w:tc>
          <w:tcPr>
            <w:tcW w:w="1596" w:type="dxa"/>
          </w:tcPr>
          <w:p w:rsidR="00D0509E" w:rsidRPr="00D0509E" w:rsidRDefault="00D0509E" w:rsidP="00D0509E">
            <w:pPr>
              <w:rPr>
                <w:rFonts w:eastAsia="Calibri"/>
                <w:sz w:val="18"/>
                <w:szCs w:val="18"/>
              </w:rPr>
            </w:pPr>
            <w:r w:rsidRPr="00D0509E">
              <w:rPr>
                <w:rFonts w:eastAsia="Calibri"/>
                <w:sz w:val="18"/>
                <w:szCs w:val="18"/>
              </w:rPr>
              <w:t>38,8</w:t>
            </w:r>
          </w:p>
        </w:tc>
      </w:tr>
      <w:tr w:rsidR="00D0509E" w:rsidRPr="00D0509E" w:rsidTr="00D0509E">
        <w:tc>
          <w:tcPr>
            <w:tcW w:w="3129" w:type="dxa"/>
          </w:tcPr>
          <w:p w:rsidR="00D0509E" w:rsidRPr="00D0509E" w:rsidRDefault="00D0509E" w:rsidP="00D0509E">
            <w:pPr>
              <w:rPr>
                <w:rFonts w:eastAsia="Calibri"/>
                <w:sz w:val="18"/>
                <w:szCs w:val="18"/>
              </w:rPr>
            </w:pPr>
            <w:r w:rsidRPr="00D0509E">
              <w:rPr>
                <w:rFonts w:eastAsia="Calibri"/>
                <w:sz w:val="18"/>
                <w:szCs w:val="18"/>
              </w:rPr>
              <w:t>Процентные расходы</w:t>
            </w:r>
          </w:p>
        </w:tc>
        <w:tc>
          <w:tcPr>
            <w:tcW w:w="1634" w:type="dxa"/>
          </w:tcPr>
          <w:p w:rsidR="00D0509E" w:rsidRPr="00D0509E" w:rsidRDefault="00D0509E" w:rsidP="00D0509E">
            <w:pPr>
              <w:rPr>
                <w:rFonts w:eastAsia="Calibri"/>
                <w:sz w:val="18"/>
                <w:szCs w:val="18"/>
              </w:rPr>
            </w:pPr>
            <w:r w:rsidRPr="00D0509E">
              <w:rPr>
                <w:rFonts w:eastAsia="Calibri"/>
                <w:sz w:val="18"/>
                <w:szCs w:val="18"/>
              </w:rPr>
              <w:t>(24 189)</w:t>
            </w:r>
          </w:p>
        </w:tc>
        <w:tc>
          <w:tcPr>
            <w:tcW w:w="1596" w:type="dxa"/>
          </w:tcPr>
          <w:p w:rsidR="00D0509E" w:rsidRPr="00D0509E" w:rsidRDefault="00D0509E" w:rsidP="00D0509E">
            <w:pPr>
              <w:rPr>
                <w:rFonts w:eastAsia="Calibri"/>
                <w:sz w:val="18"/>
                <w:szCs w:val="18"/>
              </w:rPr>
            </w:pPr>
            <w:r w:rsidRPr="00D0509E">
              <w:rPr>
                <w:rFonts w:eastAsia="Calibri"/>
                <w:sz w:val="18"/>
                <w:szCs w:val="18"/>
              </w:rPr>
              <w:t>27,1</w:t>
            </w:r>
          </w:p>
        </w:tc>
        <w:tc>
          <w:tcPr>
            <w:tcW w:w="1710" w:type="dxa"/>
          </w:tcPr>
          <w:p w:rsidR="00D0509E" w:rsidRPr="00D0509E" w:rsidRDefault="00D0509E" w:rsidP="00D0509E">
            <w:pPr>
              <w:rPr>
                <w:rFonts w:eastAsia="Calibri"/>
                <w:sz w:val="18"/>
                <w:szCs w:val="18"/>
              </w:rPr>
            </w:pPr>
            <w:r w:rsidRPr="00D0509E">
              <w:rPr>
                <w:rFonts w:eastAsia="Calibri"/>
                <w:sz w:val="18"/>
                <w:szCs w:val="18"/>
              </w:rPr>
              <w:t>(34 787)</w:t>
            </w:r>
          </w:p>
        </w:tc>
        <w:tc>
          <w:tcPr>
            <w:tcW w:w="1596" w:type="dxa"/>
          </w:tcPr>
          <w:p w:rsidR="00D0509E" w:rsidRPr="00D0509E" w:rsidRDefault="00D0509E" w:rsidP="00D0509E">
            <w:pPr>
              <w:rPr>
                <w:rFonts w:eastAsia="Calibri"/>
                <w:sz w:val="18"/>
                <w:szCs w:val="18"/>
              </w:rPr>
            </w:pPr>
            <w:r w:rsidRPr="00D0509E">
              <w:rPr>
                <w:rFonts w:eastAsia="Calibri"/>
                <w:sz w:val="18"/>
                <w:szCs w:val="18"/>
              </w:rPr>
              <w:t>32,6</w:t>
            </w:r>
          </w:p>
        </w:tc>
      </w:tr>
      <w:tr w:rsidR="00D0509E" w:rsidRPr="00D0509E" w:rsidTr="00D0509E">
        <w:tc>
          <w:tcPr>
            <w:tcW w:w="3129" w:type="dxa"/>
          </w:tcPr>
          <w:p w:rsidR="00D0509E" w:rsidRPr="00D0509E" w:rsidRDefault="00D0509E" w:rsidP="00D0509E">
            <w:pPr>
              <w:rPr>
                <w:rFonts w:eastAsia="Calibri"/>
                <w:sz w:val="18"/>
                <w:szCs w:val="18"/>
              </w:rPr>
            </w:pPr>
            <w:r w:rsidRPr="00D0509E">
              <w:rPr>
                <w:rFonts w:eastAsia="Calibri"/>
                <w:sz w:val="18"/>
                <w:szCs w:val="18"/>
              </w:rPr>
              <w:t>Ремонт и содержание основных средств, амортизация, списание материальных запасов, услуги связи, плата за право пользования объектами ИС</w:t>
            </w:r>
          </w:p>
        </w:tc>
        <w:tc>
          <w:tcPr>
            <w:tcW w:w="1634" w:type="dxa"/>
          </w:tcPr>
          <w:p w:rsidR="00D0509E" w:rsidRPr="00D0509E" w:rsidRDefault="00D0509E" w:rsidP="00D0509E">
            <w:pPr>
              <w:rPr>
                <w:rFonts w:eastAsia="Calibri"/>
                <w:sz w:val="18"/>
                <w:szCs w:val="18"/>
              </w:rPr>
            </w:pPr>
            <w:r w:rsidRPr="00D0509E">
              <w:rPr>
                <w:rFonts w:eastAsia="Calibri"/>
                <w:sz w:val="18"/>
                <w:szCs w:val="18"/>
              </w:rPr>
              <w:t>(10 827)</w:t>
            </w:r>
          </w:p>
        </w:tc>
        <w:tc>
          <w:tcPr>
            <w:tcW w:w="1596" w:type="dxa"/>
          </w:tcPr>
          <w:p w:rsidR="00D0509E" w:rsidRPr="00D0509E" w:rsidRDefault="00D0509E" w:rsidP="00D0509E">
            <w:pPr>
              <w:rPr>
                <w:rFonts w:eastAsia="Calibri"/>
                <w:sz w:val="18"/>
                <w:szCs w:val="18"/>
              </w:rPr>
            </w:pPr>
            <w:r w:rsidRPr="00D0509E">
              <w:rPr>
                <w:rFonts w:eastAsia="Calibri"/>
                <w:sz w:val="18"/>
                <w:szCs w:val="18"/>
              </w:rPr>
              <w:t>7,6</w:t>
            </w:r>
          </w:p>
        </w:tc>
        <w:tc>
          <w:tcPr>
            <w:tcW w:w="1710" w:type="dxa"/>
          </w:tcPr>
          <w:p w:rsidR="00D0509E" w:rsidRPr="00D0509E" w:rsidRDefault="00D0509E" w:rsidP="00D0509E">
            <w:pPr>
              <w:rPr>
                <w:rFonts w:eastAsia="Calibri"/>
                <w:sz w:val="18"/>
                <w:szCs w:val="18"/>
              </w:rPr>
            </w:pPr>
            <w:r w:rsidRPr="00D0509E">
              <w:rPr>
                <w:rFonts w:eastAsia="Calibri"/>
                <w:sz w:val="18"/>
                <w:szCs w:val="18"/>
              </w:rPr>
              <w:t>(12 036)</w:t>
            </w:r>
          </w:p>
        </w:tc>
        <w:tc>
          <w:tcPr>
            <w:tcW w:w="1596" w:type="dxa"/>
          </w:tcPr>
          <w:p w:rsidR="00D0509E" w:rsidRPr="00D0509E" w:rsidRDefault="00D0509E" w:rsidP="00D0509E">
            <w:pPr>
              <w:rPr>
                <w:rFonts w:eastAsia="Calibri"/>
                <w:sz w:val="18"/>
                <w:szCs w:val="18"/>
              </w:rPr>
            </w:pPr>
            <w:r w:rsidRPr="00D0509E">
              <w:rPr>
                <w:rFonts w:eastAsia="Calibri"/>
                <w:sz w:val="18"/>
                <w:szCs w:val="18"/>
              </w:rPr>
              <w:t>11,3</w:t>
            </w:r>
          </w:p>
        </w:tc>
      </w:tr>
      <w:tr w:rsidR="00D0509E" w:rsidRPr="00D0509E" w:rsidTr="00D0509E">
        <w:tc>
          <w:tcPr>
            <w:tcW w:w="3129" w:type="dxa"/>
          </w:tcPr>
          <w:p w:rsidR="00D0509E" w:rsidRPr="00D0509E" w:rsidRDefault="00D0509E" w:rsidP="00D0509E">
            <w:pPr>
              <w:rPr>
                <w:rFonts w:eastAsia="Calibri"/>
                <w:sz w:val="18"/>
                <w:szCs w:val="18"/>
              </w:rPr>
            </w:pPr>
            <w:r w:rsidRPr="00D0509E">
              <w:rPr>
                <w:rFonts w:eastAsia="Calibri"/>
                <w:sz w:val="18"/>
                <w:szCs w:val="18"/>
              </w:rPr>
              <w:t>Аренда (с учетом амортизации по активам в форме права пользования)</w:t>
            </w:r>
          </w:p>
        </w:tc>
        <w:tc>
          <w:tcPr>
            <w:tcW w:w="1634" w:type="dxa"/>
          </w:tcPr>
          <w:p w:rsidR="00D0509E" w:rsidRPr="00D0509E" w:rsidRDefault="00D0509E" w:rsidP="00D0509E">
            <w:pPr>
              <w:rPr>
                <w:rFonts w:eastAsia="Calibri"/>
                <w:sz w:val="18"/>
                <w:szCs w:val="18"/>
              </w:rPr>
            </w:pPr>
            <w:r w:rsidRPr="00D0509E">
              <w:rPr>
                <w:rFonts w:eastAsia="Calibri"/>
                <w:sz w:val="18"/>
                <w:szCs w:val="18"/>
              </w:rPr>
              <w:t>(5 475)</w:t>
            </w:r>
          </w:p>
        </w:tc>
        <w:tc>
          <w:tcPr>
            <w:tcW w:w="1596" w:type="dxa"/>
          </w:tcPr>
          <w:p w:rsidR="00D0509E" w:rsidRPr="00D0509E" w:rsidRDefault="00D0509E" w:rsidP="00D0509E">
            <w:pPr>
              <w:rPr>
                <w:rFonts w:eastAsia="Calibri"/>
                <w:sz w:val="18"/>
                <w:szCs w:val="18"/>
              </w:rPr>
            </w:pPr>
            <w:r w:rsidRPr="00D0509E">
              <w:rPr>
                <w:rFonts w:eastAsia="Calibri"/>
                <w:sz w:val="18"/>
                <w:szCs w:val="18"/>
              </w:rPr>
              <w:t>6,0</w:t>
            </w:r>
          </w:p>
        </w:tc>
        <w:tc>
          <w:tcPr>
            <w:tcW w:w="1710" w:type="dxa"/>
          </w:tcPr>
          <w:p w:rsidR="00D0509E" w:rsidRPr="00D0509E" w:rsidRDefault="00D0509E" w:rsidP="00D0509E">
            <w:pPr>
              <w:rPr>
                <w:rFonts w:eastAsia="Calibri"/>
                <w:sz w:val="18"/>
                <w:szCs w:val="18"/>
              </w:rPr>
            </w:pPr>
            <w:r w:rsidRPr="00D0509E">
              <w:rPr>
                <w:rFonts w:eastAsia="Calibri"/>
                <w:sz w:val="18"/>
                <w:szCs w:val="18"/>
              </w:rPr>
              <w:t>(5 528)</w:t>
            </w:r>
          </w:p>
        </w:tc>
        <w:tc>
          <w:tcPr>
            <w:tcW w:w="1596" w:type="dxa"/>
          </w:tcPr>
          <w:p w:rsidR="00D0509E" w:rsidRPr="00D0509E" w:rsidRDefault="00D0509E" w:rsidP="00D0509E">
            <w:pPr>
              <w:rPr>
                <w:rFonts w:eastAsia="Calibri"/>
                <w:sz w:val="18"/>
                <w:szCs w:val="18"/>
              </w:rPr>
            </w:pPr>
            <w:r w:rsidRPr="00D0509E">
              <w:rPr>
                <w:rFonts w:eastAsia="Calibri"/>
                <w:sz w:val="18"/>
                <w:szCs w:val="18"/>
              </w:rPr>
              <w:t>5,2</w:t>
            </w:r>
          </w:p>
        </w:tc>
      </w:tr>
      <w:tr w:rsidR="00D0509E" w:rsidRPr="00D0509E" w:rsidTr="00D0509E">
        <w:tc>
          <w:tcPr>
            <w:tcW w:w="3129" w:type="dxa"/>
          </w:tcPr>
          <w:p w:rsidR="00D0509E" w:rsidRPr="00D0509E" w:rsidRDefault="00D0509E" w:rsidP="00D0509E">
            <w:pPr>
              <w:rPr>
                <w:rFonts w:eastAsia="Calibri"/>
                <w:sz w:val="18"/>
                <w:szCs w:val="18"/>
              </w:rPr>
            </w:pPr>
            <w:r w:rsidRPr="00D0509E">
              <w:rPr>
                <w:rFonts w:eastAsia="Calibri"/>
                <w:sz w:val="18"/>
                <w:szCs w:val="18"/>
              </w:rPr>
              <w:t>Страхование</w:t>
            </w:r>
          </w:p>
        </w:tc>
        <w:tc>
          <w:tcPr>
            <w:tcW w:w="1634" w:type="dxa"/>
          </w:tcPr>
          <w:p w:rsidR="00D0509E" w:rsidRPr="00D0509E" w:rsidRDefault="00D0509E" w:rsidP="00D0509E">
            <w:pPr>
              <w:rPr>
                <w:rFonts w:eastAsia="Calibri"/>
                <w:sz w:val="18"/>
                <w:szCs w:val="18"/>
              </w:rPr>
            </w:pPr>
            <w:r w:rsidRPr="00D0509E">
              <w:rPr>
                <w:rFonts w:eastAsia="Calibri"/>
                <w:sz w:val="18"/>
                <w:szCs w:val="18"/>
              </w:rPr>
              <w:t>(3 401)</w:t>
            </w:r>
          </w:p>
        </w:tc>
        <w:tc>
          <w:tcPr>
            <w:tcW w:w="1596" w:type="dxa"/>
          </w:tcPr>
          <w:p w:rsidR="00D0509E" w:rsidRPr="00D0509E" w:rsidRDefault="00D0509E" w:rsidP="00D0509E">
            <w:pPr>
              <w:rPr>
                <w:rFonts w:eastAsia="Calibri"/>
                <w:sz w:val="18"/>
                <w:szCs w:val="18"/>
              </w:rPr>
            </w:pPr>
            <w:r w:rsidRPr="00D0509E">
              <w:rPr>
                <w:rFonts w:eastAsia="Calibri"/>
                <w:sz w:val="18"/>
                <w:szCs w:val="18"/>
              </w:rPr>
              <w:t>3,8</w:t>
            </w:r>
          </w:p>
        </w:tc>
        <w:tc>
          <w:tcPr>
            <w:tcW w:w="1710" w:type="dxa"/>
          </w:tcPr>
          <w:p w:rsidR="00D0509E" w:rsidRPr="00D0509E" w:rsidRDefault="00D0509E" w:rsidP="00D0509E">
            <w:pPr>
              <w:rPr>
                <w:rFonts w:eastAsia="Calibri"/>
                <w:sz w:val="18"/>
                <w:szCs w:val="18"/>
              </w:rPr>
            </w:pPr>
            <w:r w:rsidRPr="00D0509E">
              <w:rPr>
                <w:rFonts w:eastAsia="Calibri"/>
                <w:sz w:val="18"/>
                <w:szCs w:val="18"/>
              </w:rPr>
              <w:t>(3 471)</w:t>
            </w:r>
          </w:p>
        </w:tc>
        <w:tc>
          <w:tcPr>
            <w:tcW w:w="1596" w:type="dxa"/>
          </w:tcPr>
          <w:p w:rsidR="00D0509E" w:rsidRPr="00D0509E" w:rsidRDefault="00D0509E" w:rsidP="00D0509E">
            <w:pPr>
              <w:rPr>
                <w:rFonts w:eastAsia="Calibri"/>
                <w:sz w:val="18"/>
                <w:szCs w:val="18"/>
              </w:rPr>
            </w:pPr>
            <w:r w:rsidRPr="00D0509E">
              <w:rPr>
                <w:rFonts w:eastAsia="Calibri"/>
                <w:sz w:val="18"/>
                <w:szCs w:val="18"/>
              </w:rPr>
              <w:t>3,3</w:t>
            </w:r>
          </w:p>
        </w:tc>
      </w:tr>
      <w:tr w:rsidR="00D0509E" w:rsidRPr="00D0509E" w:rsidTr="00D0509E">
        <w:tc>
          <w:tcPr>
            <w:tcW w:w="3129" w:type="dxa"/>
          </w:tcPr>
          <w:p w:rsidR="00D0509E" w:rsidRPr="00D0509E" w:rsidRDefault="00D0509E" w:rsidP="00D0509E">
            <w:pPr>
              <w:rPr>
                <w:rFonts w:eastAsia="Calibri"/>
                <w:sz w:val="18"/>
                <w:szCs w:val="18"/>
              </w:rPr>
            </w:pPr>
            <w:r w:rsidRPr="00D0509E">
              <w:rPr>
                <w:rFonts w:eastAsia="Calibri"/>
                <w:sz w:val="18"/>
                <w:szCs w:val="18"/>
              </w:rPr>
              <w:t>Охрана</w:t>
            </w:r>
          </w:p>
        </w:tc>
        <w:tc>
          <w:tcPr>
            <w:tcW w:w="1634" w:type="dxa"/>
          </w:tcPr>
          <w:p w:rsidR="00D0509E" w:rsidRPr="00D0509E" w:rsidRDefault="00D0509E" w:rsidP="00D0509E">
            <w:pPr>
              <w:rPr>
                <w:rFonts w:eastAsia="Calibri"/>
                <w:sz w:val="18"/>
                <w:szCs w:val="18"/>
              </w:rPr>
            </w:pPr>
            <w:r w:rsidRPr="00D0509E">
              <w:rPr>
                <w:rFonts w:eastAsia="Calibri"/>
                <w:sz w:val="18"/>
                <w:szCs w:val="18"/>
              </w:rPr>
              <w:t>(2 617)</w:t>
            </w:r>
          </w:p>
        </w:tc>
        <w:tc>
          <w:tcPr>
            <w:tcW w:w="1596" w:type="dxa"/>
          </w:tcPr>
          <w:p w:rsidR="00D0509E" w:rsidRPr="00D0509E" w:rsidRDefault="00D0509E" w:rsidP="00D0509E">
            <w:pPr>
              <w:rPr>
                <w:rFonts w:eastAsia="Calibri"/>
                <w:sz w:val="18"/>
                <w:szCs w:val="18"/>
              </w:rPr>
            </w:pPr>
            <w:r w:rsidRPr="00D0509E">
              <w:rPr>
                <w:rFonts w:eastAsia="Calibri"/>
                <w:sz w:val="18"/>
                <w:szCs w:val="18"/>
              </w:rPr>
              <w:t>2,7</w:t>
            </w:r>
          </w:p>
        </w:tc>
        <w:tc>
          <w:tcPr>
            <w:tcW w:w="1710" w:type="dxa"/>
          </w:tcPr>
          <w:p w:rsidR="00D0509E" w:rsidRPr="00D0509E" w:rsidRDefault="00D0509E" w:rsidP="00D0509E">
            <w:pPr>
              <w:rPr>
                <w:rFonts w:eastAsia="Calibri"/>
                <w:sz w:val="18"/>
                <w:szCs w:val="18"/>
              </w:rPr>
            </w:pPr>
            <w:r w:rsidRPr="00D0509E">
              <w:rPr>
                <w:rFonts w:eastAsia="Calibri"/>
                <w:sz w:val="18"/>
                <w:szCs w:val="18"/>
              </w:rPr>
              <w:t>(2 621)</w:t>
            </w:r>
          </w:p>
        </w:tc>
        <w:tc>
          <w:tcPr>
            <w:tcW w:w="1596" w:type="dxa"/>
          </w:tcPr>
          <w:p w:rsidR="00D0509E" w:rsidRPr="00D0509E" w:rsidRDefault="00D0509E" w:rsidP="00D0509E">
            <w:pPr>
              <w:rPr>
                <w:rFonts w:eastAsia="Calibri"/>
                <w:sz w:val="18"/>
                <w:szCs w:val="18"/>
              </w:rPr>
            </w:pPr>
            <w:r w:rsidRPr="00D0509E">
              <w:rPr>
                <w:rFonts w:eastAsia="Calibri"/>
                <w:sz w:val="18"/>
                <w:szCs w:val="18"/>
              </w:rPr>
              <w:t>2,5</w:t>
            </w:r>
          </w:p>
        </w:tc>
      </w:tr>
      <w:tr w:rsidR="00D0509E" w:rsidRPr="00D0509E" w:rsidTr="00D0509E">
        <w:tc>
          <w:tcPr>
            <w:tcW w:w="3129" w:type="dxa"/>
          </w:tcPr>
          <w:p w:rsidR="00D0509E" w:rsidRPr="00D0509E" w:rsidRDefault="00D0509E" w:rsidP="00D0509E">
            <w:pPr>
              <w:rPr>
                <w:rFonts w:eastAsia="Calibri"/>
                <w:sz w:val="18"/>
                <w:szCs w:val="18"/>
              </w:rPr>
            </w:pPr>
            <w:r w:rsidRPr="00D0509E">
              <w:rPr>
                <w:rFonts w:eastAsia="Calibri"/>
                <w:sz w:val="18"/>
                <w:szCs w:val="18"/>
              </w:rPr>
              <w:t>Комиссионные расходы</w:t>
            </w:r>
          </w:p>
        </w:tc>
        <w:tc>
          <w:tcPr>
            <w:tcW w:w="1634" w:type="dxa"/>
          </w:tcPr>
          <w:p w:rsidR="00D0509E" w:rsidRPr="00D0509E" w:rsidRDefault="00D0509E" w:rsidP="00D0509E">
            <w:pPr>
              <w:rPr>
                <w:rFonts w:eastAsia="Calibri"/>
                <w:sz w:val="18"/>
                <w:szCs w:val="18"/>
              </w:rPr>
            </w:pPr>
            <w:r w:rsidRPr="00D0509E">
              <w:rPr>
                <w:rFonts w:eastAsia="Calibri"/>
                <w:sz w:val="18"/>
                <w:szCs w:val="18"/>
              </w:rPr>
              <w:t>(2 410)</w:t>
            </w:r>
          </w:p>
        </w:tc>
        <w:tc>
          <w:tcPr>
            <w:tcW w:w="1596" w:type="dxa"/>
          </w:tcPr>
          <w:p w:rsidR="00D0509E" w:rsidRPr="00D0509E" w:rsidRDefault="00D0509E" w:rsidP="00D0509E">
            <w:pPr>
              <w:rPr>
                <w:rFonts w:eastAsia="Calibri"/>
                <w:sz w:val="18"/>
                <w:szCs w:val="18"/>
              </w:rPr>
            </w:pPr>
            <w:r w:rsidRPr="00D0509E">
              <w:rPr>
                <w:rFonts w:eastAsia="Calibri"/>
                <w:sz w:val="18"/>
                <w:szCs w:val="18"/>
              </w:rPr>
              <w:t>2,6</w:t>
            </w:r>
          </w:p>
        </w:tc>
        <w:tc>
          <w:tcPr>
            <w:tcW w:w="1710" w:type="dxa"/>
          </w:tcPr>
          <w:p w:rsidR="00D0509E" w:rsidRPr="00D0509E" w:rsidRDefault="00D0509E" w:rsidP="00D0509E">
            <w:pPr>
              <w:rPr>
                <w:rFonts w:eastAsia="Calibri"/>
                <w:sz w:val="18"/>
                <w:szCs w:val="18"/>
              </w:rPr>
            </w:pPr>
            <w:r w:rsidRPr="00D0509E">
              <w:rPr>
                <w:rFonts w:eastAsia="Calibri"/>
                <w:sz w:val="18"/>
                <w:szCs w:val="18"/>
              </w:rPr>
              <w:t>(2 628)</w:t>
            </w:r>
          </w:p>
        </w:tc>
        <w:tc>
          <w:tcPr>
            <w:tcW w:w="1596" w:type="dxa"/>
          </w:tcPr>
          <w:p w:rsidR="00D0509E" w:rsidRPr="00D0509E" w:rsidRDefault="00D0509E" w:rsidP="00D0509E">
            <w:pPr>
              <w:rPr>
                <w:rFonts w:eastAsia="Calibri"/>
                <w:sz w:val="18"/>
                <w:szCs w:val="18"/>
              </w:rPr>
            </w:pPr>
            <w:r w:rsidRPr="00D0509E">
              <w:rPr>
                <w:rFonts w:eastAsia="Calibri"/>
                <w:sz w:val="18"/>
                <w:szCs w:val="18"/>
              </w:rPr>
              <w:t>2,5</w:t>
            </w:r>
          </w:p>
        </w:tc>
      </w:tr>
      <w:tr w:rsidR="00D0509E" w:rsidRPr="00D0509E" w:rsidTr="00D0509E">
        <w:tc>
          <w:tcPr>
            <w:tcW w:w="3129" w:type="dxa"/>
          </w:tcPr>
          <w:p w:rsidR="00D0509E" w:rsidRPr="00D0509E" w:rsidRDefault="00D0509E" w:rsidP="00D0509E">
            <w:pPr>
              <w:rPr>
                <w:rFonts w:eastAsia="Calibri"/>
                <w:sz w:val="18"/>
                <w:szCs w:val="18"/>
              </w:rPr>
            </w:pPr>
            <w:r w:rsidRPr="00D0509E">
              <w:rPr>
                <w:rFonts w:eastAsia="Calibri"/>
                <w:sz w:val="18"/>
                <w:szCs w:val="18"/>
              </w:rPr>
              <w:lastRenderedPageBreak/>
              <w:t>Налоги и сборы</w:t>
            </w:r>
          </w:p>
        </w:tc>
        <w:tc>
          <w:tcPr>
            <w:tcW w:w="1634" w:type="dxa"/>
          </w:tcPr>
          <w:p w:rsidR="00D0509E" w:rsidRPr="00D0509E" w:rsidRDefault="00D0509E" w:rsidP="00D0509E">
            <w:pPr>
              <w:rPr>
                <w:rFonts w:eastAsia="Calibri"/>
                <w:sz w:val="18"/>
                <w:szCs w:val="18"/>
              </w:rPr>
            </w:pPr>
            <w:r w:rsidRPr="00D0509E">
              <w:rPr>
                <w:rFonts w:eastAsia="Calibri"/>
                <w:sz w:val="18"/>
                <w:szCs w:val="18"/>
              </w:rPr>
              <w:t>(1 409)</w:t>
            </w:r>
          </w:p>
        </w:tc>
        <w:tc>
          <w:tcPr>
            <w:tcW w:w="1596" w:type="dxa"/>
          </w:tcPr>
          <w:p w:rsidR="00D0509E" w:rsidRPr="00D0509E" w:rsidRDefault="00D0509E" w:rsidP="00D0509E">
            <w:pPr>
              <w:rPr>
                <w:rFonts w:eastAsia="Calibri"/>
                <w:sz w:val="18"/>
                <w:szCs w:val="18"/>
              </w:rPr>
            </w:pPr>
            <w:r w:rsidRPr="00D0509E">
              <w:rPr>
                <w:rFonts w:eastAsia="Calibri"/>
                <w:sz w:val="18"/>
                <w:szCs w:val="18"/>
              </w:rPr>
              <w:t>2,3</w:t>
            </w:r>
          </w:p>
        </w:tc>
        <w:tc>
          <w:tcPr>
            <w:tcW w:w="1710" w:type="dxa"/>
          </w:tcPr>
          <w:p w:rsidR="00D0509E" w:rsidRPr="00D0509E" w:rsidRDefault="00D0509E" w:rsidP="00D0509E">
            <w:pPr>
              <w:rPr>
                <w:rFonts w:eastAsia="Calibri"/>
                <w:sz w:val="18"/>
                <w:szCs w:val="18"/>
              </w:rPr>
            </w:pPr>
            <w:r w:rsidRPr="00D0509E">
              <w:rPr>
                <w:rFonts w:eastAsia="Calibri"/>
                <w:sz w:val="18"/>
                <w:szCs w:val="18"/>
              </w:rPr>
              <w:t>(2 128)</w:t>
            </w:r>
          </w:p>
        </w:tc>
        <w:tc>
          <w:tcPr>
            <w:tcW w:w="1596" w:type="dxa"/>
          </w:tcPr>
          <w:p w:rsidR="00D0509E" w:rsidRPr="00D0509E" w:rsidRDefault="00D0509E" w:rsidP="00D0509E">
            <w:pPr>
              <w:rPr>
                <w:rFonts w:eastAsia="Calibri"/>
                <w:sz w:val="18"/>
                <w:szCs w:val="18"/>
              </w:rPr>
            </w:pPr>
            <w:r w:rsidRPr="00D0509E">
              <w:rPr>
                <w:rFonts w:eastAsia="Calibri"/>
                <w:sz w:val="18"/>
                <w:szCs w:val="18"/>
              </w:rPr>
              <w:t>2,0</w:t>
            </w:r>
          </w:p>
        </w:tc>
      </w:tr>
      <w:tr w:rsidR="00D0509E" w:rsidRPr="00D0509E" w:rsidTr="00D0509E">
        <w:tc>
          <w:tcPr>
            <w:tcW w:w="3129" w:type="dxa"/>
          </w:tcPr>
          <w:p w:rsidR="00D0509E" w:rsidRPr="00D0509E" w:rsidRDefault="00D0509E" w:rsidP="00D0509E">
            <w:pPr>
              <w:rPr>
                <w:rFonts w:eastAsia="Calibri"/>
                <w:sz w:val="18"/>
                <w:szCs w:val="18"/>
              </w:rPr>
            </w:pPr>
            <w:r w:rsidRPr="00D0509E">
              <w:rPr>
                <w:rFonts w:eastAsia="Calibri"/>
                <w:sz w:val="18"/>
                <w:szCs w:val="18"/>
              </w:rPr>
              <w:t>Другие операционные расходы</w:t>
            </w:r>
          </w:p>
        </w:tc>
        <w:tc>
          <w:tcPr>
            <w:tcW w:w="1634" w:type="dxa"/>
          </w:tcPr>
          <w:p w:rsidR="00D0509E" w:rsidRPr="00D0509E" w:rsidRDefault="00D0509E" w:rsidP="00D0509E">
            <w:pPr>
              <w:rPr>
                <w:rFonts w:eastAsia="Calibri"/>
                <w:sz w:val="18"/>
                <w:szCs w:val="18"/>
              </w:rPr>
            </w:pPr>
            <w:r w:rsidRPr="00D0509E">
              <w:rPr>
                <w:rFonts w:eastAsia="Calibri"/>
                <w:sz w:val="18"/>
                <w:szCs w:val="18"/>
              </w:rPr>
              <w:t>(1 338)</w:t>
            </w:r>
          </w:p>
        </w:tc>
        <w:tc>
          <w:tcPr>
            <w:tcW w:w="1596" w:type="dxa"/>
          </w:tcPr>
          <w:p w:rsidR="00D0509E" w:rsidRPr="00D0509E" w:rsidRDefault="00D0509E" w:rsidP="00D0509E">
            <w:pPr>
              <w:rPr>
                <w:rFonts w:eastAsia="Calibri"/>
                <w:sz w:val="18"/>
                <w:szCs w:val="18"/>
              </w:rPr>
            </w:pPr>
            <w:r w:rsidRPr="00D0509E">
              <w:rPr>
                <w:rFonts w:eastAsia="Calibri"/>
                <w:sz w:val="18"/>
                <w:szCs w:val="18"/>
              </w:rPr>
              <w:t>4,4</w:t>
            </w:r>
          </w:p>
        </w:tc>
        <w:tc>
          <w:tcPr>
            <w:tcW w:w="1710" w:type="dxa"/>
          </w:tcPr>
          <w:p w:rsidR="00D0509E" w:rsidRPr="00D0509E" w:rsidRDefault="00D0509E" w:rsidP="00D0509E">
            <w:pPr>
              <w:rPr>
                <w:rFonts w:eastAsia="Calibri"/>
                <w:sz w:val="18"/>
                <w:szCs w:val="18"/>
              </w:rPr>
            </w:pPr>
            <w:r w:rsidRPr="00D0509E">
              <w:rPr>
                <w:rFonts w:eastAsia="Calibri"/>
                <w:sz w:val="18"/>
                <w:szCs w:val="18"/>
              </w:rPr>
              <w:t>(2 069)</w:t>
            </w:r>
          </w:p>
        </w:tc>
        <w:tc>
          <w:tcPr>
            <w:tcW w:w="1596" w:type="dxa"/>
          </w:tcPr>
          <w:p w:rsidR="00D0509E" w:rsidRPr="00D0509E" w:rsidRDefault="00D0509E" w:rsidP="00D0509E">
            <w:pPr>
              <w:rPr>
                <w:rFonts w:eastAsia="Calibri"/>
                <w:sz w:val="18"/>
                <w:szCs w:val="18"/>
              </w:rPr>
            </w:pPr>
            <w:r w:rsidRPr="00D0509E">
              <w:rPr>
                <w:rFonts w:eastAsia="Calibri"/>
                <w:sz w:val="18"/>
                <w:szCs w:val="18"/>
              </w:rPr>
              <w:t>1,8</w:t>
            </w:r>
          </w:p>
        </w:tc>
      </w:tr>
      <w:tr w:rsidR="00D0509E" w:rsidRPr="00D0509E" w:rsidTr="00D0509E">
        <w:tc>
          <w:tcPr>
            <w:tcW w:w="3129" w:type="dxa"/>
          </w:tcPr>
          <w:p w:rsidR="00D0509E" w:rsidRPr="00D0509E" w:rsidRDefault="00D0509E" w:rsidP="00D0509E">
            <w:pPr>
              <w:rPr>
                <w:rFonts w:eastAsia="Calibri"/>
                <w:sz w:val="18"/>
                <w:szCs w:val="18"/>
              </w:rPr>
            </w:pPr>
            <w:r w:rsidRPr="00D0509E">
              <w:rPr>
                <w:rFonts w:eastAsia="Calibri"/>
                <w:sz w:val="18"/>
                <w:szCs w:val="18"/>
              </w:rPr>
              <w:t>Итого основных расходов</w:t>
            </w:r>
          </w:p>
        </w:tc>
        <w:tc>
          <w:tcPr>
            <w:tcW w:w="1634" w:type="dxa"/>
          </w:tcPr>
          <w:p w:rsidR="00D0509E" w:rsidRPr="00D0509E" w:rsidRDefault="00D0509E" w:rsidP="00D0509E">
            <w:pPr>
              <w:rPr>
                <w:rFonts w:eastAsia="Calibri"/>
                <w:sz w:val="18"/>
                <w:szCs w:val="18"/>
              </w:rPr>
            </w:pPr>
            <w:r w:rsidRPr="00D0509E">
              <w:rPr>
                <w:rFonts w:eastAsia="Calibri"/>
                <w:sz w:val="18"/>
                <w:szCs w:val="18"/>
              </w:rPr>
              <w:t>(90 750)</w:t>
            </w:r>
          </w:p>
        </w:tc>
        <w:tc>
          <w:tcPr>
            <w:tcW w:w="1596" w:type="dxa"/>
          </w:tcPr>
          <w:p w:rsidR="00D0509E" w:rsidRPr="00D0509E" w:rsidRDefault="00D0509E" w:rsidP="00D0509E">
            <w:pPr>
              <w:rPr>
                <w:rFonts w:eastAsia="Calibri"/>
                <w:sz w:val="18"/>
                <w:szCs w:val="18"/>
              </w:rPr>
            </w:pPr>
            <w:r w:rsidRPr="00D0509E">
              <w:rPr>
                <w:rFonts w:eastAsia="Calibri"/>
                <w:sz w:val="18"/>
                <w:szCs w:val="18"/>
              </w:rPr>
              <w:t>100,0</w:t>
            </w:r>
          </w:p>
        </w:tc>
        <w:tc>
          <w:tcPr>
            <w:tcW w:w="1710" w:type="dxa"/>
          </w:tcPr>
          <w:p w:rsidR="00D0509E" w:rsidRPr="00D0509E" w:rsidRDefault="00D0509E" w:rsidP="00D0509E">
            <w:pPr>
              <w:rPr>
                <w:rFonts w:eastAsia="Calibri"/>
                <w:sz w:val="18"/>
                <w:szCs w:val="18"/>
              </w:rPr>
            </w:pPr>
            <w:r w:rsidRPr="00D0509E">
              <w:rPr>
                <w:rFonts w:eastAsia="Calibri"/>
                <w:sz w:val="18"/>
                <w:szCs w:val="18"/>
              </w:rPr>
              <w:t>(106 693)</w:t>
            </w:r>
          </w:p>
        </w:tc>
        <w:tc>
          <w:tcPr>
            <w:tcW w:w="1596" w:type="dxa"/>
          </w:tcPr>
          <w:p w:rsidR="00D0509E" w:rsidRPr="00D0509E" w:rsidRDefault="00D0509E" w:rsidP="00D0509E">
            <w:pPr>
              <w:rPr>
                <w:rFonts w:eastAsia="Calibri"/>
                <w:sz w:val="18"/>
                <w:szCs w:val="18"/>
              </w:rPr>
            </w:pPr>
            <w:r w:rsidRPr="00D0509E">
              <w:rPr>
                <w:rFonts w:eastAsia="Calibri"/>
                <w:sz w:val="18"/>
                <w:szCs w:val="18"/>
              </w:rPr>
              <w:t>100,0</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Основные статьи расходов: процентные и комиссионные расходы, связанные с формированием ресурсной базы, и расходы, необходимые для функционирования Банка: расходы на содержание аппарата, расходы на содержание имущества, аренда, другие аналогичные расходы. Снижение процентных расходов на 30,5% или 10,6 млн. рублей связано с уменьшением объема привлеченных вкладов населения и изменением депозитных ставок, снижение расходов на содержание персонала на 5,7% или 2,3 млн. рублей связано с уменьшением штата сотрудников и объема нефиксированной части оплаты труда сотрудникам Банка.</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Поскольку деятельность Банка сосредоточена в одной географической зоне – Республике Марий Эл (Российская Федерация), дополнительные раскрытия по географическим зонам не предоставляются.</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 xml:space="preserve">Некорректирующих событий после отчетной даты в соответствии с </w:t>
      </w:r>
      <w:hyperlink r:id="rId26" w:history="1">
        <w:r w:rsidRPr="00D0509E">
          <w:rPr>
            <w:rStyle w:val="af2"/>
            <w:sz w:val="18"/>
            <w:szCs w:val="18"/>
          </w:rPr>
          <w:t>п.21</w:t>
        </w:r>
      </w:hyperlink>
      <w:r w:rsidRPr="00D0509E">
        <w:rPr>
          <w:sz w:val="18"/>
          <w:szCs w:val="18"/>
        </w:rPr>
        <w:t xml:space="preserve"> МСФО (IAS) 10 «Событие после отчетного периода» нет.</w:t>
      </w:r>
    </w:p>
    <w:p w:rsidR="00D0509E" w:rsidRPr="00D0509E" w:rsidRDefault="00D0509E" w:rsidP="00D0509E">
      <w:pPr>
        <w:rPr>
          <w:sz w:val="18"/>
          <w:szCs w:val="18"/>
        </w:rPr>
      </w:pP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1.5. Руководство Банка</w:t>
      </w:r>
    </w:p>
    <w:p w:rsidR="00D0509E" w:rsidRPr="00D0509E" w:rsidRDefault="00D0509E" w:rsidP="00D0509E">
      <w:pPr>
        <w:rPr>
          <w:sz w:val="18"/>
          <w:szCs w:val="18"/>
        </w:rPr>
      </w:pPr>
      <w:r w:rsidRPr="00D0509E">
        <w:rPr>
          <w:sz w:val="18"/>
          <w:szCs w:val="18"/>
        </w:rPr>
        <w:t>Персональный состав Совета директоров Банка:</w:t>
      </w:r>
    </w:p>
    <w:p w:rsidR="00D0509E" w:rsidRPr="00D0509E" w:rsidRDefault="00D0509E" w:rsidP="00D0509E">
      <w:pPr>
        <w:rPr>
          <w:sz w:val="18"/>
          <w:szCs w:val="18"/>
        </w:rPr>
      </w:pPr>
    </w:p>
    <w:tbl>
      <w:tblPr>
        <w:tblW w:w="9633" w:type="dxa"/>
        <w:tblInd w:w="97" w:type="dxa"/>
        <w:tblLayout w:type="fixed"/>
        <w:tblCellMar>
          <w:left w:w="40" w:type="dxa"/>
          <w:right w:w="40" w:type="dxa"/>
        </w:tblCellMar>
        <w:tblLook w:val="0000" w:firstRow="0" w:lastRow="0" w:firstColumn="0" w:lastColumn="0" w:noHBand="0" w:noVBand="0"/>
      </w:tblPr>
      <w:tblGrid>
        <w:gridCol w:w="6689"/>
        <w:gridCol w:w="2944"/>
      </w:tblGrid>
      <w:tr w:rsidR="00D0509E" w:rsidRPr="00D0509E" w:rsidTr="00D0509E">
        <w:trPr>
          <w:trHeight w:hRule="exact" w:val="458"/>
        </w:trPr>
        <w:tc>
          <w:tcPr>
            <w:tcW w:w="6689" w:type="dxa"/>
            <w:tcBorders>
              <w:top w:val="single" w:sz="6" w:space="0" w:color="auto"/>
              <w:left w:val="single" w:sz="6" w:space="0" w:color="auto"/>
              <w:bottom w:val="single" w:sz="6" w:space="0" w:color="auto"/>
              <w:right w:val="single" w:sz="6" w:space="0" w:color="auto"/>
            </w:tcBorders>
            <w:shd w:val="clear" w:color="auto" w:fill="FFFFFF"/>
            <w:vAlign w:val="center"/>
          </w:tcPr>
          <w:p w:rsidR="00D0509E" w:rsidRPr="00D0509E" w:rsidRDefault="00D0509E" w:rsidP="00D0509E">
            <w:pPr>
              <w:rPr>
                <w:sz w:val="18"/>
                <w:szCs w:val="18"/>
              </w:rPr>
            </w:pPr>
            <w:r w:rsidRPr="00D0509E">
              <w:rPr>
                <w:sz w:val="18"/>
                <w:szCs w:val="18"/>
              </w:rPr>
              <w:t>Фамилия, Имя, Отчество</w:t>
            </w:r>
          </w:p>
        </w:tc>
        <w:tc>
          <w:tcPr>
            <w:tcW w:w="2944" w:type="dxa"/>
            <w:tcBorders>
              <w:top w:val="single" w:sz="6" w:space="0" w:color="auto"/>
              <w:left w:val="single" w:sz="6" w:space="0" w:color="auto"/>
              <w:bottom w:val="single" w:sz="6" w:space="0" w:color="auto"/>
              <w:right w:val="single" w:sz="6" w:space="0" w:color="auto"/>
            </w:tcBorders>
            <w:shd w:val="clear" w:color="auto" w:fill="FFFFFF"/>
            <w:vAlign w:val="center"/>
          </w:tcPr>
          <w:p w:rsidR="00D0509E" w:rsidRPr="00D0509E" w:rsidRDefault="00D0509E" w:rsidP="00D0509E">
            <w:pPr>
              <w:rPr>
                <w:sz w:val="18"/>
                <w:szCs w:val="18"/>
              </w:rPr>
            </w:pPr>
            <w:r w:rsidRPr="00D0509E">
              <w:rPr>
                <w:sz w:val="18"/>
                <w:szCs w:val="18"/>
              </w:rPr>
              <w:t>Доля принадлежащих голосующих акций Банка</w:t>
            </w:r>
          </w:p>
        </w:tc>
      </w:tr>
      <w:tr w:rsidR="00D0509E" w:rsidRPr="00D0509E" w:rsidTr="00D0509E">
        <w:trPr>
          <w:trHeight w:hRule="exact" w:val="281"/>
        </w:trPr>
        <w:tc>
          <w:tcPr>
            <w:tcW w:w="6689" w:type="dxa"/>
            <w:tcBorders>
              <w:top w:val="single" w:sz="6" w:space="0" w:color="auto"/>
              <w:left w:val="single" w:sz="6" w:space="0" w:color="auto"/>
              <w:bottom w:val="single" w:sz="6" w:space="0" w:color="auto"/>
              <w:right w:val="single" w:sz="6" w:space="0" w:color="auto"/>
            </w:tcBorders>
            <w:shd w:val="clear" w:color="auto" w:fill="FFFFFF"/>
            <w:vAlign w:val="center"/>
          </w:tcPr>
          <w:p w:rsidR="00D0509E" w:rsidRPr="00D0509E" w:rsidRDefault="00D0509E" w:rsidP="00D0509E">
            <w:pPr>
              <w:rPr>
                <w:sz w:val="18"/>
                <w:szCs w:val="18"/>
              </w:rPr>
            </w:pPr>
            <w:r w:rsidRPr="00D0509E">
              <w:rPr>
                <w:sz w:val="18"/>
                <w:szCs w:val="18"/>
              </w:rPr>
              <w:t>Ковина Наталья Владимировна - член Совета директоров</w:t>
            </w:r>
          </w:p>
        </w:tc>
        <w:tc>
          <w:tcPr>
            <w:tcW w:w="2944" w:type="dxa"/>
            <w:tcBorders>
              <w:top w:val="single" w:sz="6" w:space="0" w:color="auto"/>
              <w:left w:val="single" w:sz="6" w:space="0" w:color="auto"/>
              <w:bottom w:val="single" w:sz="6" w:space="0" w:color="auto"/>
              <w:right w:val="single" w:sz="6" w:space="0" w:color="auto"/>
            </w:tcBorders>
            <w:shd w:val="clear" w:color="auto" w:fill="FFFFFF"/>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hRule="exact" w:val="281"/>
        </w:trPr>
        <w:tc>
          <w:tcPr>
            <w:tcW w:w="6689" w:type="dxa"/>
            <w:tcBorders>
              <w:top w:val="single" w:sz="6" w:space="0" w:color="auto"/>
              <w:left w:val="single" w:sz="6" w:space="0" w:color="auto"/>
              <w:bottom w:val="single" w:sz="6" w:space="0" w:color="auto"/>
              <w:right w:val="single" w:sz="6" w:space="0" w:color="auto"/>
            </w:tcBorders>
            <w:shd w:val="clear" w:color="auto" w:fill="FFFFFF"/>
            <w:vAlign w:val="center"/>
          </w:tcPr>
          <w:p w:rsidR="00D0509E" w:rsidRPr="00D0509E" w:rsidRDefault="00D0509E" w:rsidP="00D0509E">
            <w:pPr>
              <w:rPr>
                <w:sz w:val="18"/>
                <w:szCs w:val="18"/>
              </w:rPr>
            </w:pPr>
            <w:r w:rsidRPr="00D0509E">
              <w:rPr>
                <w:sz w:val="18"/>
                <w:szCs w:val="18"/>
              </w:rPr>
              <w:t>Коротков Николай Николаевич - член Совета директоров</w:t>
            </w:r>
          </w:p>
        </w:tc>
        <w:tc>
          <w:tcPr>
            <w:tcW w:w="2944" w:type="dxa"/>
            <w:tcBorders>
              <w:top w:val="single" w:sz="6" w:space="0" w:color="auto"/>
              <w:left w:val="single" w:sz="6" w:space="0" w:color="auto"/>
              <w:bottom w:val="single" w:sz="6" w:space="0" w:color="auto"/>
              <w:right w:val="single" w:sz="6" w:space="0" w:color="auto"/>
            </w:tcBorders>
            <w:shd w:val="clear" w:color="auto" w:fill="FFFFFF"/>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hRule="exact" w:val="317"/>
        </w:trPr>
        <w:tc>
          <w:tcPr>
            <w:tcW w:w="6689" w:type="dxa"/>
            <w:tcBorders>
              <w:top w:val="single" w:sz="6" w:space="0" w:color="auto"/>
              <w:left w:val="single" w:sz="6" w:space="0" w:color="auto"/>
              <w:bottom w:val="single" w:sz="6" w:space="0" w:color="auto"/>
              <w:right w:val="single" w:sz="6" w:space="0" w:color="auto"/>
            </w:tcBorders>
            <w:shd w:val="clear" w:color="auto" w:fill="FFFFFF"/>
            <w:vAlign w:val="center"/>
          </w:tcPr>
          <w:p w:rsidR="00D0509E" w:rsidRPr="00D0509E" w:rsidRDefault="00D0509E" w:rsidP="00D0509E">
            <w:pPr>
              <w:rPr>
                <w:sz w:val="18"/>
                <w:szCs w:val="18"/>
              </w:rPr>
            </w:pPr>
            <w:r w:rsidRPr="00D0509E">
              <w:rPr>
                <w:sz w:val="18"/>
                <w:szCs w:val="18"/>
              </w:rPr>
              <w:t>Перминова Елена Валерьевна - член Совета директоров</w:t>
            </w:r>
          </w:p>
        </w:tc>
        <w:tc>
          <w:tcPr>
            <w:tcW w:w="2944" w:type="dxa"/>
            <w:tcBorders>
              <w:top w:val="single" w:sz="6" w:space="0" w:color="auto"/>
              <w:left w:val="single" w:sz="6" w:space="0" w:color="auto"/>
              <w:bottom w:val="single" w:sz="6" w:space="0" w:color="auto"/>
              <w:right w:val="single" w:sz="6" w:space="0" w:color="auto"/>
            </w:tcBorders>
            <w:shd w:val="clear" w:color="auto" w:fill="FFFFFF"/>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hRule="exact" w:val="267"/>
        </w:trPr>
        <w:tc>
          <w:tcPr>
            <w:tcW w:w="6689" w:type="dxa"/>
            <w:tcBorders>
              <w:top w:val="single" w:sz="6" w:space="0" w:color="auto"/>
              <w:left w:val="single" w:sz="6" w:space="0" w:color="auto"/>
              <w:bottom w:val="single" w:sz="6" w:space="0" w:color="auto"/>
              <w:right w:val="single" w:sz="6" w:space="0" w:color="auto"/>
            </w:tcBorders>
            <w:shd w:val="clear" w:color="auto" w:fill="FFFFFF"/>
            <w:vAlign w:val="center"/>
          </w:tcPr>
          <w:p w:rsidR="00D0509E" w:rsidRPr="00D0509E" w:rsidRDefault="00D0509E" w:rsidP="00D0509E">
            <w:pPr>
              <w:rPr>
                <w:sz w:val="18"/>
                <w:szCs w:val="18"/>
              </w:rPr>
            </w:pPr>
            <w:r w:rsidRPr="00D0509E">
              <w:rPr>
                <w:sz w:val="18"/>
                <w:szCs w:val="18"/>
              </w:rPr>
              <w:t>Плотников Алексей Вячеславович - член Совета директоров</w:t>
            </w:r>
          </w:p>
        </w:tc>
        <w:tc>
          <w:tcPr>
            <w:tcW w:w="2944" w:type="dxa"/>
            <w:tcBorders>
              <w:top w:val="single" w:sz="6" w:space="0" w:color="auto"/>
              <w:left w:val="single" w:sz="6" w:space="0" w:color="auto"/>
              <w:bottom w:val="single" w:sz="6" w:space="0" w:color="auto"/>
              <w:right w:val="single" w:sz="6" w:space="0" w:color="auto"/>
            </w:tcBorders>
            <w:shd w:val="clear" w:color="auto" w:fill="FFFFFF"/>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hRule="exact" w:val="317"/>
        </w:trPr>
        <w:tc>
          <w:tcPr>
            <w:tcW w:w="6689" w:type="dxa"/>
            <w:tcBorders>
              <w:top w:val="single" w:sz="6" w:space="0" w:color="auto"/>
              <w:left w:val="single" w:sz="6" w:space="0" w:color="auto"/>
              <w:bottom w:val="single" w:sz="6" w:space="0" w:color="auto"/>
              <w:right w:val="single" w:sz="6" w:space="0" w:color="auto"/>
            </w:tcBorders>
            <w:shd w:val="clear" w:color="auto" w:fill="FFFFFF"/>
            <w:vAlign w:val="center"/>
          </w:tcPr>
          <w:p w:rsidR="00D0509E" w:rsidRPr="00D0509E" w:rsidRDefault="00D0509E" w:rsidP="00D0509E">
            <w:pPr>
              <w:rPr>
                <w:sz w:val="18"/>
                <w:szCs w:val="18"/>
              </w:rPr>
            </w:pPr>
            <w:r w:rsidRPr="00D0509E">
              <w:rPr>
                <w:sz w:val="18"/>
                <w:szCs w:val="18"/>
              </w:rPr>
              <w:t>Чайкин Сергей Анатольевич - Председатель Совета директоров</w:t>
            </w:r>
          </w:p>
        </w:tc>
        <w:tc>
          <w:tcPr>
            <w:tcW w:w="2944" w:type="dxa"/>
            <w:tcBorders>
              <w:top w:val="single" w:sz="6" w:space="0" w:color="auto"/>
              <w:left w:val="single" w:sz="6" w:space="0" w:color="auto"/>
              <w:bottom w:val="single" w:sz="6" w:space="0" w:color="auto"/>
              <w:right w:val="single" w:sz="6" w:space="0" w:color="auto"/>
            </w:tcBorders>
            <w:shd w:val="clear" w:color="auto" w:fill="FFFFFF"/>
            <w:vAlign w:val="center"/>
          </w:tcPr>
          <w:p w:rsidR="00D0509E" w:rsidRPr="00D0509E" w:rsidRDefault="00D0509E" w:rsidP="00D0509E">
            <w:pPr>
              <w:rPr>
                <w:sz w:val="18"/>
                <w:szCs w:val="18"/>
              </w:rPr>
            </w:pPr>
            <w:r w:rsidRPr="00D0509E">
              <w:rPr>
                <w:sz w:val="18"/>
                <w:szCs w:val="18"/>
              </w:rPr>
              <w:t>0</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Персональный состав Правления Банка - коллегиального исполнительного органа Банка:</w:t>
      </w:r>
    </w:p>
    <w:p w:rsidR="00D0509E" w:rsidRPr="00D0509E" w:rsidRDefault="00D0509E" w:rsidP="00D0509E">
      <w:pPr>
        <w:rPr>
          <w:sz w:val="18"/>
          <w:szCs w:val="18"/>
        </w:rPr>
      </w:pPr>
    </w:p>
    <w:tbl>
      <w:tblPr>
        <w:tblW w:w="9633" w:type="dxa"/>
        <w:tblInd w:w="97" w:type="dxa"/>
        <w:tblLayout w:type="fixed"/>
        <w:tblCellMar>
          <w:left w:w="40" w:type="dxa"/>
          <w:right w:w="40" w:type="dxa"/>
        </w:tblCellMar>
        <w:tblLook w:val="0000" w:firstRow="0" w:lastRow="0" w:firstColumn="0" w:lastColumn="0" w:noHBand="0" w:noVBand="0"/>
      </w:tblPr>
      <w:tblGrid>
        <w:gridCol w:w="6669"/>
        <w:gridCol w:w="2964"/>
      </w:tblGrid>
      <w:tr w:rsidR="00D0509E" w:rsidRPr="00D0509E" w:rsidTr="00D0509E">
        <w:trPr>
          <w:trHeight w:hRule="exact" w:val="517"/>
        </w:trPr>
        <w:tc>
          <w:tcPr>
            <w:tcW w:w="6669" w:type="dxa"/>
            <w:tcBorders>
              <w:top w:val="single" w:sz="6" w:space="0" w:color="auto"/>
              <w:left w:val="single" w:sz="6" w:space="0" w:color="auto"/>
              <w:bottom w:val="single" w:sz="6" w:space="0" w:color="auto"/>
              <w:right w:val="single" w:sz="6" w:space="0" w:color="auto"/>
            </w:tcBorders>
            <w:shd w:val="clear" w:color="auto" w:fill="FFFFFF"/>
            <w:vAlign w:val="center"/>
          </w:tcPr>
          <w:p w:rsidR="00D0509E" w:rsidRPr="00D0509E" w:rsidRDefault="00D0509E" w:rsidP="00D0509E">
            <w:pPr>
              <w:rPr>
                <w:sz w:val="18"/>
                <w:szCs w:val="18"/>
              </w:rPr>
            </w:pPr>
            <w:r w:rsidRPr="00D0509E">
              <w:rPr>
                <w:sz w:val="18"/>
                <w:szCs w:val="18"/>
              </w:rPr>
              <w:t>Фамилия, Имя, Отчество</w:t>
            </w:r>
          </w:p>
        </w:tc>
        <w:tc>
          <w:tcPr>
            <w:tcW w:w="2964" w:type="dxa"/>
            <w:tcBorders>
              <w:top w:val="single" w:sz="6" w:space="0" w:color="auto"/>
              <w:left w:val="single" w:sz="6" w:space="0" w:color="auto"/>
              <w:bottom w:val="single" w:sz="6" w:space="0" w:color="auto"/>
              <w:right w:val="single" w:sz="6" w:space="0" w:color="auto"/>
            </w:tcBorders>
            <w:shd w:val="clear" w:color="auto" w:fill="FFFFFF"/>
            <w:vAlign w:val="center"/>
          </w:tcPr>
          <w:p w:rsidR="00D0509E" w:rsidRPr="00D0509E" w:rsidRDefault="00D0509E" w:rsidP="00D0509E">
            <w:pPr>
              <w:rPr>
                <w:sz w:val="18"/>
                <w:szCs w:val="18"/>
              </w:rPr>
            </w:pPr>
            <w:r w:rsidRPr="00D0509E">
              <w:rPr>
                <w:sz w:val="18"/>
                <w:szCs w:val="18"/>
              </w:rPr>
              <w:t>Доля принадлежащих голосующих акций Банка</w:t>
            </w:r>
          </w:p>
        </w:tc>
      </w:tr>
      <w:tr w:rsidR="00D0509E" w:rsidRPr="00D0509E" w:rsidTr="00D0509E">
        <w:trPr>
          <w:trHeight w:hRule="exact" w:val="302"/>
        </w:trPr>
        <w:tc>
          <w:tcPr>
            <w:tcW w:w="6669" w:type="dxa"/>
            <w:tcBorders>
              <w:top w:val="single" w:sz="6" w:space="0" w:color="auto"/>
              <w:left w:val="single" w:sz="6" w:space="0" w:color="auto"/>
              <w:bottom w:val="single" w:sz="6" w:space="0" w:color="auto"/>
              <w:right w:val="single" w:sz="6" w:space="0" w:color="auto"/>
            </w:tcBorders>
            <w:shd w:val="clear" w:color="auto" w:fill="FFFFFF"/>
            <w:vAlign w:val="center"/>
          </w:tcPr>
          <w:p w:rsidR="00D0509E" w:rsidRPr="00D0509E" w:rsidRDefault="00D0509E" w:rsidP="00D0509E">
            <w:pPr>
              <w:rPr>
                <w:sz w:val="18"/>
                <w:szCs w:val="18"/>
              </w:rPr>
            </w:pPr>
            <w:r w:rsidRPr="00D0509E">
              <w:rPr>
                <w:sz w:val="18"/>
                <w:szCs w:val="18"/>
              </w:rPr>
              <w:t>Кулалаева Ольга Геннадиевна - Председатель Правления</w:t>
            </w:r>
          </w:p>
        </w:tc>
        <w:tc>
          <w:tcPr>
            <w:tcW w:w="2964" w:type="dxa"/>
            <w:tcBorders>
              <w:top w:val="single" w:sz="6" w:space="0" w:color="auto"/>
              <w:left w:val="single" w:sz="6" w:space="0" w:color="auto"/>
              <w:bottom w:val="single" w:sz="6" w:space="0" w:color="auto"/>
              <w:right w:val="single" w:sz="6" w:space="0" w:color="auto"/>
            </w:tcBorders>
            <w:shd w:val="clear" w:color="auto" w:fill="FFFFFF"/>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hRule="exact" w:val="324"/>
        </w:trPr>
        <w:tc>
          <w:tcPr>
            <w:tcW w:w="6669" w:type="dxa"/>
            <w:tcBorders>
              <w:top w:val="single" w:sz="6" w:space="0" w:color="auto"/>
              <w:left w:val="single" w:sz="6" w:space="0" w:color="auto"/>
              <w:bottom w:val="single" w:sz="6" w:space="0" w:color="auto"/>
              <w:right w:val="single" w:sz="6" w:space="0" w:color="auto"/>
            </w:tcBorders>
            <w:shd w:val="clear" w:color="auto" w:fill="FFFFFF"/>
            <w:vAlign w:val="center"/>
          </w:tcPr>
          <w:p w:rsidR="00D0509E" w:rsidRPr="00D0509E" w:rsidRDefault="00D0509E" w:rsidP="00D0509E">
            <w:pPr>
              <w:rPr>
                <w:sz w:val="18"/>
                <w:szCs w:val="18"/>
              </w:rPr>
            </w:pPr>
            <w:r w:rsidRPr="00D0509E">
              <w:rPr>
                <w:sz w:val="18"/>
                <w:szCs w:val="18"/>
              </w:rPr>
              <w:t>Малахов Олег Валерьевич - член Правления</w:t>
            </w:r>
          </w:p>
        </w:tc>
        <w:tc>
          <w:tcPr>
            <w:tcW w:w="2964" w:type="dxa"/>
            <w:tcBorders>
              <w:top w:val="single" w:sz="6" w:space="0" w:color="auto"/>
              <w:left w:val="single" w:sz="6" w:space="0" w:color="auto"/>
              <w:bottom w:val="single" w:sz="6" w:space="0" w:color="auto"/>
              <w:right w:val="single" w:sz="6" w:space="0" w:color="auto"/>
            </w:tcBorders>
            <w:shd w:val="clear" w:color="auto" w:fill="FFFFFF"/>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hRule="exact" w:val="324"/>
        </w:trPr>
        <w:tc>
          <w:tcPr>
            <w:tcW w:w="6669" w:type="dxa"/>
            <w:tcBorders>
              <w:top w:val="single" w:sz="6" w:space="0" w:color="auto"/>
              <w:left w:val="single" w:sz="6" w:space="0" w:color="auto"/>
              <w:bottom w:val="single" w:sz="6" w:space="0" w:color="auto"/>
              <w:right w:val="single" w:sz="6" w:space="0" w:color="auto"/>
            </w:tcBorders>
            <w:shd w:val="clear" w:color="auto" w:fill="FFFFFF"/>
            <w:vAlign w:val="center"/>
          </w:tcPr>
          <w:p w:rsidR="00D0509E" w:rsidRPr="00D0509E" w:rsidRDefault="00D0509E" w:rsidP="00D0509E">
            <w:pPr>
              <w:rPr>
                <w:sz w:val="18"/>
                <w:szCs w:val="18"/>
              </w:rPr>
            </w:pPr>
            <w:r w:rsidRPr="00D0509E">
              <w:rPr>
                <w:sz w:val="18"/>
                <w:szCs w:val="18"/>
              </w:rPr>
              <w:t>Москвичева Ольга Витальевна - член Правления</w:t>
            </w:r>
          </w:p>
        </w:tc>
        <w:tc>
          <w:tcPr>
            <w:tcW w:w="2964" w:type="dxa"/>
            <w:tcBorders>
              <w:top w:val="single" w:sz="6" w:space="0" w:color="auto"/>
              <w:left w:val="single" w:sz="6" w:space="0" w:color="auto"/>
              <w:bottom w:val="single" w:sz="6" w:space="0" w:color="auto"/>
              <w:right w:val="single" w:sz="6" w:space="0" w:color="auto"/>
            </w:tcBorders>
            <w:shd w:val="clear" w:color="auto" w:fill="FFFFFF"/>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hRule="exact" w:val="324"/>
        </w:trPr>
        <w:tc>
          <w:tcPr>
            <w:tcW w:w="6669" w:type="dxa"/>
            <w:tcBorders>
              <w:top w:val="single" w:sz="6" w:space="0" w:color="auto"/>
              <w:left w:val="single" w:sz="6" w:space="0" w:color="auto"/>
              <w:bottom w:val="single" w:sz="6" w:space="0" w:color="auto"/>
              <w:right w:val="single" w:sz="6" w:space="0" w:color="auto"/>
            </w:tcBorders>
            <w:shd w:val="clear" w:color="auto" w:fill="FFFFFF"/>
            <w:vAlign w:val="center"/>
          </w:tcPr>
          <w:p w:rsidR="00D0509E" w:rsidRPr="00D0509E" w:rsidRDefault="00D0509E" w:rsidP="00D0509E">
            <w:pPr>
              <w:rPr>
                <w:sz w:val="18"/>
                <w:szCs w:val="18"/>
              </w:rPr>
            </w:pPr>
            <w:r w:rsidRPr="00D0509E">
              <w:rPr>
                <w:sz w:val="18"/>
                <w:szCs w:val="18"/>
              </w:rPr>
              <w:t>Царегородцев Игорь Иванович - член Правления</w:t>
            </w:r>
          </w:p>
        </w:tc>
        <w:tc>
          <w:tcPr>
            <w:tcW w:w="2964" w:type="dxa"/>
            <w:tcBorders>
              <w:top w:val="single" w:sz="6" w:space="0" w:color="auto"/>
              <w:left w:val="single" w:sz="6" w:space="0" w:color="auto"/>
              <w:bottom w:val="single" w:sz="6" w:space="0" w:color="auto"/>
              <w:right w:val="single" w:sz="6" w:space="0" w:color="auto"/>
            </w:tcBorders>
            <w:shd w:val="clear" w:color="auto" w:fill="FFFFFF"/>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hRule="exact" w:val="324"/>
        </w:trPr>
        <w:tc>
          <w:tcPr>
            <w:tcW w:w="6669" w:type="dxa"/>
            <w:tcBorders>
              <w:top w:val="single" w:sz="6" w:space="0" w:color="auto"/>
              <w:left w:val="single" w:sz="6" w:space="0" w:color="auto"/>
              <w:bottom w:val="single" w:sz="6" w:space="0" w:color="auto"/>
              <w:right w:val="single" w:sz="6" w:space="0" w:color="auto"/>
            </w:tcBorders>
            <w:shd w:val="clear" w:color="auto" w:fill="FFFFFF"/>
            <w:vAlign w:val="center"/>
          </w:tcPr>
          <w:p w:rsidR="00D0509E" w:rsidRPr="00D0509E" w:rsidRDefault="00D0509E" w:rsidP="00D0509E">
            <w:pPr>
              <w:rPr>
                <w:sz w:val="18"/>
                <w:szCs w:val="18"/>
              </w:rPr>
            </w:pPr>
            <w:r w:rsidRPr="00D0509E">
              <w:rPr>
                <w:sz w:val="18"/>
                <w:szCs w:val="18"/>
              </w:rPr>
              <w:t>Багдадишвили Тенгизи Эднариевич - член Правления</w:t>
            </w:r>
          </w:p>
        </w:tc>
        <w:tc>
          <w:tcPr>
            <w:tcW w:w="2964" w:type="dxa"/>
            <w:tcBorders>
              <w:top w:val="single" w:sz="6" w:space="0" w:color="auto"/>
              <w:left w:val="single" w:sz="6" w:space="0" w:color="auto"/>
              <w:bottom w:val="single" w:sz="6" w:space="0" w:color="auto"/>
              <w:right w:val="single" w:sz="6" w:space="0" w:color="auto"/>
            </w:tcBorders>
            <w:shd w:val="clear" w:color="auto" w:fill="FFFFFF"/>
            <w:vAlign w:val="center"/>
          </w:tcPr>
          <w:p w:rsidR="00D0509E" w:rsidRPr="00D0509E" w:rsidRDefault="00D0509E" w:rsidP="00D0509E">
            <w:pPr>
              <w:rPr>
                <w:sz w:val="18"/>
                <w:szCs w:val="18"/>
              </w:rPr>
            </w:pPr>
            <w:r w:rsidRPr="00D0509E">
              <w:rPr>
                <w:sz w:val="18"/>
                <w:szCs w:val="18"/>
              </w:rPr>
              <w:t>0</w:t>
            </w:r>
          </w:p>
        </w:tc>
      </w:tr>
    </w:tbl>
    <w:p w:rsidR="00D0509E" w:rsidRPr="00D0509E" w:rsidRDefault="00D0509E" w:rsidP="00D0509E">
      <w:pPr>
        <w:rPr>
          <w:sz w:val="18"/>
          <w:szCs w:val="18"/>
        </w:rPr>
      </w:pPr>
    </w:p>
    <w:p w:rsidR="00D0509E" w:rsidRPr="00D0509E" w:rsidRDefault="00D0509E" w:rsidP="00D0509E">
      <w:pPr>
        <w:jc w:val="center"/>
        <w:rPr>
          <w:b/>
          <w:sz w:val="18"/>
          <w:szCs w:val="18"/>
        </w:rPr>
      </w:pPr>
      <w:r w:rsidRPr="00D0509E">
        <w:rPr>
          <w:b/>
          <w:sz w:val="18"/>
          <w:szCs w:val="18"/>
        </w:rPr>
        <w:t>2. Краткий обзор принципов, лежащих в основе подготовки промежуточной бухгалтерской (финансовой) отчетности, и основные положения учетной политики Банка</w:t>
      </w:r>
    </w:p>
    <w:p w:rsidR="00D0509E" w:rsidRPr="00D0509E" w:rsidRDefault="00D0509E" w:rsidP="00D0509E">
      <w:pPr>
        <w:rPr>
          <w:sz w:val="18"/>
          <w:szCs w:val="18"/>
        </w:rPr>
      </w:pPr>
    </w:p>
    <w:p w:rsidR="00D0509E" w:rsidRPr="00D0509E" w:rsidRDefault="00D0509E" w:rsidP="00D0509E">
      <w:pPr>
        <w:jc w:val="both"/>
        <w:rPr>
          <w:sz w:val="18"/>
          <w:szCs w:val="18"/>
        </w:rPr>
      </w:pPr>
      <w:r w:rsidRPr="00D0509E">
        <w:rPr>
          <w:sz w:val="18"/>
          <w:szCs w:val="18"/>
        </w:rPr>
        <w:t>Данная бухгалтерская (финансовая) отчетность составлена за 6 месяцев 2021 года, закончившихся 30 июня 2021 года, представлена в российских рублях с округлением до целых тысяч.</w:t>
      </w:r>
    </w:p>
    <w:p w:rsidR="00D0509E" w:rsidRPr="00D0509E" w:rsidRDefault="00D0509E" w:rsidP="00D0509E">
      <w:pPr>
        <w:jc w:val="both"/>
        <w:rPr>
          <w:sz w:val="18"/>
          <w:szCs w:val="18"/>
        </w:rPr>
      </w:pPr>
    </w:p>
    <w:p w:rsidR="00D0509E" w:rsidRPr="00D0509E" w:rsidRDefault="00D0509E" w:rsidP="00D0509E">
      <w:pPr>
        <w:jc w:val="both"/>
        <w:rPr>
          <w:sz w:val="18"/>
          <w:szCs w:val="18"/>
        </w:rPr>
      </w:pPr>
      <w:r w:rsidRPr="00D0509E">
        <w:rPr>
          <w:sz w:val="18"/>
          <w:szCs w:val="18"/>
        </w:rPr>
        <w:t>Принципы, методы оценки и учета существенных операций и событий</w:t>
      </w:r>
    </w:p>
    <w:p w:rsidR="00D0509E" w:rsidRPr="00D0509E" w:rsidRDefault="00D0509E" w:rsidP="00D0509E">
      <w:pPr>
        <w:jc w:val="both"/>
        <w:rPr>
          <w:sz w:val="18"/>
          <w:szCs w:val="18"/>
        </w:rPr>
      </w:pPr>
      <w:r w:rsidRPr="00D0509E">
        <w:rPr>
          <w:sz w:val="18"/>
          <w:szCs w:val="18"/>
        </w:rPr>
        <w:t>Единые методологические основы организации ведения бухгалтерского учета в Банке за отчетный период определялись Учетной политикой Банка, утвержденной приказом Президента Банка от 31 декабря 2020 года №311-п (далее по тексту – Учетная политика).</w:t>
      </w:r>
    </w:p>
    <w:p w:rsidR="00D0509E" w:rsidRPr="00D0509E" w:rsidRDefault="00D0509E" w:rsidP="00D0509E">
      <w:pPr>
        <w:jc w:val="both"/>
        <w:rPr>
          <w:sz w:val="18"/>
          <w:szCs w:val="18"/>
        </w:rPr>
      </w:pPr>
      <w:r w:rsidRPr="00D0509E">
        <w:rPr>
          <w:sz w:val="18"/>
          <w:szCs w:val="18"/>
        </w:rPr>
        <w:t xml:space="preserve">Учетная политика разработана в соответствии с Федеральным законом от 06 декабря 2011 года №402-ФЗ «О бухгалтерском учете», Положением Банка России от 27 февраля 2017 года №579-П «О плане счетов бухгалтерского учета для кредитных организаций и порядке его применения» (Положение 579-П), другими нормативными актами Банка России и внутренними нормативными актами Банка. При применении Положения 579-П Банк руководствуется Международными стандартами финансовой отчетности и Разъяснениями МСФО, принимаемыми Фондом МСФО, введенными в действие на территории Российской Федерации. </w:t>
      </w:r>
    </w:p>
    <w:p w:rsidR="00D0509E" w:rsidRPr="00D0509E" w:rsidRDefault="00D0509E" w:rsidP="00D0509E">
      <w:pPr>
        <w:jc w:val="both"/>
        <w:rPr>
          <w:sz w:val="18"/>
          <w:szCs w:val="18"/>
        </w:rPr>
      </w:pPr>
    </w:p>
    <w:p w:rsidR="00D0509E" w:rsidRPr="00D0509E" w:rsidRDefault="00D0509E" w:rsidP="00D0509E">
      <w:pPr>
        <w:jc w:val="both"/>
        <w:rPr>
          <w:sz w:val="18"/>
          <w:szCs w:val="18"/>
        </w:rPr>
      </w:pPr>
      <w:r w:rsidRPr="00D0509E">
        <w:rPr>
          <w:sz w:val="18"/>
          <w:szCs w:val="18"/>
        </w:rPr>
        <w:t>Система ведения бухгалтерского учета Банка основана на базовых принципах непрерывности деятельности, отражения доходов и расходов по методу начисления, постоянства и сопоставимости применяемых учетных принципов и правил, осторожности, своевременности отражения операций, имущественной обособленности, раздельного отражения активов и пассивов, преемственности баланса, открытости, приоритета содержания над формой.</w:t>
      </w:r>
    </w:p>
    <w:p w:rsidR="00D0509E" w:rsidRPr="00D0509E" w:rsidRDefault="00D0509E" w:rsidP="00D0509E">
      <w:pPr>
        <w:jc w:val="both"/>
        <w:rPr>
          <w:sz w:val="18"/>
          <w:szCs w:val="18"/>
        </w:rPr>
      </w:pPr>
    </w:p>
    <w:p w:rsidR="00D0509E" w:rsidRPr="00D0509E" w:rsidRDefault="00D0509E" w:rsidP="00D0509E">
      <w:pPr>
        <w:jc w:val="both"/>
        <w:rPr>
          <w:sz w:val="18"/>
          <w:szCs w:val="18"/>
        </w:rPr>
      </w:pPr>
      <w:r w:rsidRPr="00D0509E">
        <w:rPr>
          <w:sz w:val="18"/>
          <w:szCs w:val="18"/>
        </w:rPr>
        <w:t>Оценка активов и обязательств:</w:t>
      </w:r>
    </w:p>
    <w:p w:rsidR="00D0509E" w:rsidRPr="00D0509E" w:rsidRDefault="00D0509E" w:rsidP="00D0509E">
      <w:pPr>
        <w:jc w:val="both"/>
        <w:rPr>
          <w:sz w:val="18"/>
          <w:szCs w:val="18"/>
        </w:rPr>
      </w:pPr>
      <w:r w:rsidRPr="00D0509E">
        <w:rPr>
          <w:sz w:val="18"/>
          <w:szCs w:val="18"/>
        </w:rPr>
        <w:t>Активы принимаются к бухгалтерскому учету по их первоначальной стоимости. В дальнейшем в соответствии с Правилами и иными нормативными актами Банка России активы Банка оцениваются (переоцениваются) по справедливой стоимости, по себестоимости либо путем создания резервов на возможные потери.</w:t>
      </w:r>
    </w:p>
    <w:p w:rsidR="00D0509E" w:rsidRPr="00D0509E" w:rsidRDefault="00D0509E" w:rsidP="00D0509E">
      <w:pPr>
        <w:jc w:val="both"/>
        <w:rPr>
          <w:sz w:val="18"/>
          <w:szCs w:val="18"/>
        </w:rPr>
      </w:pPr>
      <w:r w:rsidRPr="00D0509E">
        <w:rPr>
          <w:sz w:val="18"/>
          <w:szCs w:val="18"/>
        </w:rPr>
        <w:lastRenderedPageBreak/>
        <w:t>Обязательства отражаются в бухгалтерском учете в соответствии с условиями договора в целях обеспечения контроля за полнотой и своевременностью их исполнения. В случаях, установленных Правилами и иными нормативными актами Банка России, обязательства также переоцениваются по справедливой стоимости.</w:t>
      </w:r>
    </w:p>
    <w:p w:rsidR="00D0509E" w:rsidRPr="00D0509E" w:rsidRDefault="00D0509E" w:rsidP="00D0509E">
      <w:pPr>
        <w:jc w:val="both"/>
        <w:rPr>
          <w:sz w:val="18"/>
          <w:szCs w:val="18"/>
        </w:rPr>
      </w:pPr>
      <w:r w:rsidRPr="00D0509E">
        <w:rPr>
          <w:sz w:val="18"/>
          <w:szCs w:val="18"/>
        </w:rPr>
        <w:t>Признание и прекращение признания покупки или продажи финансовых активов на стандартных условиях осуществляется с использованием метода по дате расчетов, предусматривающий признание актива в день его получения Банком и прекращение признания актива и признания прибыли или убытка от выбытия в день его поставки.</w:t>
      </w:r>
    </w:p>
    <w:p w:rsidR="00D0509E" w:rsidRPr="00D0509E" w:rsidRDefault="00D0509E" w:rsidP="00D0509E">
      <w:pPr>
        <w:jc w:val="both"/>
        <w:rPr>
          <w:sz w:val="18"/>
          <w:szCs w:val="18"/>
        </w:rPr>
      </w:pPr>
    </w:p>
    <w:p w:rsidR="00D0509E" w:rsidRPr="00D0509E" w:rsidRDefault="00D0509E" w:rsidP="00D0509E">
      <w:pPr>
        <w:jc w:val="both"/>
        <w:rPr>
          <w:sz w:val="18"/>
          <w:szCs w:val="18"/>
        </w:rPr>
      </w:pPr>
      <w:r w:rsidRPr="00D0509E">
        <w:rPr>
          <w:sz w:val="18"/>
          <w:szCs w:val="18"/>
        </w:rPr>
        <w:t>Учет операций по размещению и привлечению денежных средств</w:t>
      </w:r>
    </w:p>
    <w:p w:rsidR="00D0509E" w:rsidRPr="00D0509E" w:rsidRDefault="00D0509E" w:rsidP="00D0509E">
      <w:pPr>
        <w:jc w:val="both"/>
        <w:rPr>
          <w:sz w:val="18"/>
          <w:szCs w:val="18"/>
        </w:rPr>
      </w:pPr>
      <w:r w:rsidRPr="00D0509E">
        <w:rPr>
          <w:sz w:val="18"/>
          <w:szCs w:val="18"/>
        </w:rPr>
        <w:t>При первоначальном признании финансовые активы (обязательства) оцениваются по справедливой стоимости, определяемой в соответствии с Международным стандартом финансовой отчетности (IFRS) 13 «Оценка справедливой стоимости» (далее – МСФО (IFRS) 13).</w:t>
      </w:r>
    </w:p>
    <w:p w:rsidR="00D0509E" w:rsidRPr="00D0509E" w:rsidRDefault="00D0509E" w:rsidP="00D0509E">
      <w:pPr>
        <w:jc w:val="both"/>
        <w:rPr>
          <w:sz w:val="18"/>
          <w:szCs w:val="18"/>
        </w:rPr>
      </w:pPr>
      <w:r w:rsidRPr="00D0509E">
        <w:rPr>
          <w:sz w:val="18"/>
          <w:szCs w:val="18"/>
        </w:rPr>
        <w:t>В случае если справедливая стоимость финансового актива (обязательства) отличается от стоимости сделки по договору, то справедливая стоимость оценивается в соответствии с МСФО (IFRS) 9.</w:t>
      </w:r>
    </w:p>
    <w:p w:rsidR="00D0509E" w:rsidRPr="00D0509E" w:rsidRDefault="00D0509E" w:rsidP="00D0509E">
      <w:pPr>
        <w:jc w:val="both"/>
        <w:rPr>
          <w:sz w:val="18"/>
          <w:szCs w:val="18"/>
        </w:rPr>
      </w:pPr>
      <w:r w:rsidRPr="00D0509E">
        <w:rPr>
          <w:sz w:val="18"/>
          <w:szCs w:val="18"/>
        </w:rPr>
        <w:t>В случае если Банк проводит операции по размещению денежных средств, по которым в рамках программ государственной поддержки предоставляются из федерального бюджета, бюджетов субъектов Российской Федерации, местных бюджетов субсидии, необходимо также руководствоваться Международным стандартом финансовой отчетности (IAS) 20 «Учет государственных субсидий и раскрытие информации о государственной помощи».</w:t>
      </w:r>
    </w:p>
    <w:p w:rsidR="00D0509E" w:rsidRPr="00D0509E" w:rsidRDefault="00D0509E" w:rsidP="00D0509E">
      <w:pPr>
        <w:jc w:val="both"/>
        <w:rPr>
          <w:sz w:val="18"/>
          <w:szCs w:val="18"/>
        </w:rPr>
      </w:pPr>
      <w:r w:rsidRPr="00D0509E">
        <w:rPr>
          <w:sz w:val="18"/>
          <w:szCs w:val="18"/>
        </w:rPr>
        <w:t>Стоимость финансового актива (обязательства), классифицированного при первоначальном признании как оцениваемый впоследствии по амортизированной стоимости и по справедливой стоимости через прочий совокупный доход увеличивается на сумму затрат, прямо связанных с размещением (привлечением) денежных средств (далее — затраты по сделке).</w:t>
      </w:r>
    </w:p>
    <w:p w:rsidR="00D0509E" w:rsidRPr="00D0509E" w:rsidRDefault="00D0509E" w:rsidP="00D0509E">
      <w:pPr>
        <w:jc w:val="both"/>
        <w:rPr>
          <w:sz w:val="18"/>
          <w:szCs w:val="18"/>
        </w:rPr>
      </w:pPr>
      <w:r w:rsidRPr="00D0509E">
        <w:rPr>
          <w:sz w:val="18"/>
          <w:szCs w:val="18"/>
        </w:rPr>
        <w:t>К затратам по сделке относятся дополнительные расходы, связанные с приобретением или выбытием финансового актива (обязательства), в том числе сборы, комиссии, вознаграждения, уплаченные или подлежащие уплате на основании договора комиссии, поручения, агентского, брокерского договора, и иные затраты по сделке в соответствии с МСФО (IFRS) 9. Для затрат по сделке для финансового актива (обязательства) устанавливается критерий существенности в 5% от суммы предоставленных денежных средств (номинальной стоимости финансового обязательства).</w:t>
      </w:r>
    </w:p>
    <w:p w:rsidR="00D0509E" w:rsidRPr="00D0509E" w:rsidRDefault="00D0509E" w:rsidP="00D0509E">
      <w:pPr>
        <w:jc w:val="both"/>
        <w:rPr>
          <w:sz w:val="18"/>
          <w:szCs w:val="18"/>
        </w:rPr>
      </w:pPr>
      <w:r w:rsidRPr="00D0509E">
        <w:rPr>
          <w:sz w:val="18"/>
          <w:szCs w:val="18"/>
        </w:rPr>
        <w:t>После первоначального признания финансовые активы (обязательства) отражаются в бухгалтерском учете:</w:t>
      </w:r>
    </w:p>
    <w:p w:rsidR="00D0509E" w:rsidRPr="00D0509E" w:rsidRDefault="00D0509E" w:rsidP="00D0509E">
      <w:pPr>
        <w:jc w:val="both"/>
        <w:rPr>
          <w:sz w:val="18"/>
          <w:szCs w:val="18"/>
        </w:rPr>
      </w:pPr>
      <w:r w:rsidRPr="00D0509E">
        <w:rPr>
          <w:sz w:val="18"/>
          <w:szCs w:val="18"/>
        </w:rPr>
        <w:t>по амортизированной стоимости;</w:t>
      </w:r>
    </w:p>
    <w:p w:rsidR="00D0509E" w:rsidRPr="00D0509E" w:rsidRDefault="00D0509E" w:rsidP="00D0509E">
      <w:pPr>
        <w:jc w:val="both"/>
        <w:rPr>
          <w:sz w:val="18"/>
          <w:szCs w:val="18"/>
        </w:rPr>
      </w:pPr>
      <w:r w:rsidRPr="00D0509E">
        <w:rPr>
          <w:sz w:val="18"/>
          <w:szCs w:val="18"/>
        </w:rPr>
        <w:t xml:space="preserve">по справедливой стоимости через прочий совокупный доход; </w:t>
      </w:r>
    </w:p>
    <w:p w:rsidR="00D0509E" w:rsidRPr="00D0509E" w:rsidRDefault="00D0509E" w:rsidP="00D0509E">
      <w:pPr>
        <w:jc w:val="both"/>
        <w:rPr>
          <w:sz w:val="18"/>
          <w:szCs w:val="18"/>
        </w:rPr>
      </w:pPr>
      <w:r w:rsidRPr="00D0509E">
        <w:rPr>
          <w:sz w:val="18"/>
          <w:szCs w:val="18"/>
        </w:rPr>
        <w:t>по справедливой стоимости через прибыль или убыток, исходя из бизнес-модели, используемой Банком для управления финансовыми активами (обязательствами), а также характеристик финансового актива (обязательства), связанных с предусмотренными договором денежными потоками.</w:t>
      </w:r>
    </w:p>
    <w:p w:rsidR="00D0509E" w:rsidRPr="00D0509E" w:rsidRDefault="00D0509E" w:rsidP="00D0509E">
      <w:pPr>
        <w:jc w:val="both"/>
        <w:rPr>
          <w:sz w:val="18"/>
          <w:szCs w:val="18"/>
        </w:rPr>
      </w:pPr>
      <w:r w:rsidRPr="00D0509E">
        <w:rPr>
          <w:sz w:val="18"/>
          <w:szCs w:val="18"/>
        </w:rPr>
        <w:t>При расчете амортизированной стоимости с использованием линейного метода признания процентного дохода, проценты начисляются по ставке, установленной условиями договора на соответствующий актив, равномерно в течение срока. Метод ЭПС к финансовым активам и к финансовым обязательствам не применяется в случаях:</w:t>
      </w:r>
    </w:p>
    <w:p w:rsidR="00D0509E" w:rsidRPr="00D0509E" w:rsidRDefault="00D0509E" w:rsidP="00D0509E">
      <w:pPr>
        <w:jc w:val="both"/>
        <w:rPr>
          <w:sz w:val="18"/>
          <w:szCs w:val="18"/>
        </w:rPr>
      </w:pPr>
      <w:r w:rsidRPr="00D0509E">
        <w:rPr>
          <w:sz w:val="18"/>
          <w:szCs w:val="18"/>
        </w:rPr>
        <w:t>срок погашения (возврата) которых менее одного года при их первоначальном признании, включая финансовые активы (обязательства) дата погашения (возврата) которых приходится на другой отчетный год;</w:t>
      </w:r>
    </w:p>
    <w:p w:rsidR="00D0509E" w:rsidRPr="00D0509E" w:rsidRDefault="00D0509E" w:rsidP="00D0509E">
      <w:pPr>
        <w:jc w:val="both"/>
        <w:rPr>
          <w:sz w:val="18"/>
          <w:szCs w:val="18"/>
        </w:rPr>
      </w:pPr>
      <w:r w:rsidRPr="00D0509E">
        <w:rPr>
          <w:sz w:val="18"/>
          <w:szCs w:val="18"/>
        </w:rPr>
        <w:t>срок погашения (возврата) которых по требованию (сроком до востребования);</w:t>
      </w:r>
    </w:p>
    <w:p w:rsidR="00D0509E" w:rsidRPr="00D0509E" w:rsidRDefault="00D0509E" w:rsidP="00D0509E">
      <w:pPr>
        <w:jc w:val="both"/>
        <w:rPr>
          <w:sz w:val="18"/>
          <w:szCs w:val="18"/>
        </w:rPr>
      </w:pPr>
      <w:r w:rsidRPr="00D0509E">
        <w:rPr>
          <w:sz w:val="18"/>
          <w:szCs w:val="18"/>
        </w:rPr>
        <w:t>если разница между амортизированной стоимостью финансового актива (обязательства), рассчитанного с использованием метода ЭПС, и амортизированной стоимостью финансового актива (обязательства), рассчитанного с использованием линейного метода, не является существенной (если наибольшая разница в начисленных процентных доходах между процентными доходами, рассчитанными по методу ЭПС и процентными доходами, рассчитанными линейным методом, не превышает 20%).</w:t>
      </w:r>
    </w:p>
    <w:p w:rsidR="00D0509E" w:rsidRPr="00D0509E" w:rsidRDefault="00D0509E" w:rsidP="00D0509E">
      <w:pPr>
        <w:jc w:val="both"/>
        <w:rPr>
          <w:sz w:val="18"/>
          <w:szCs w:val="18"/>
        </w:rPr>
      </w:pPr>
      <w:r w:rsidRPr="00D0509E">
        <w:rPr>
          <w:sz w:val="18"/>
          <w:szCs w:val="18"/>
        </w:rPr>
        <w:t>Амортизированная стоимость финансового актива (обязательства) определятся не реже одного раза в месяц на последний календарный день месяца, а также на дату полного погашения (возврата), включая досрочное погашение финансового актива (обязательства).</w:t>
      </w:r>
    </w:p>
    <w:p w:rsidR="00D0509E" w:rsidRPr="00D0509E" w:rsidRDefault="00D0509E" w:rsidP="00D0509E">
      <w:pPr>
        <w:jc w:val="both"/>
        <w:rPr>
          <w:sz w:val="18"/>
          <w:szCs w:val="18"/>
        </w:rPr>
      </w:pPr>
    </w:p>
    <w:p w:rsidR="00D0509E" w:rsidRPr="00D0509E" w:rsidRDefault="00D0509E" w:rsidP="00D0509E">
      <w:pPr>
        <w:jc w:val="both"/>
        <w:rPr>
          <w:sz w:val="18"/>
          <w:szCs w:val="18"/>
        </w:rPr>
      </w:pPr>
      <w:r w:rsidRPr="00D0509E">
        <w:rPr>
          <w:sz w:val="18"/>
          <w:szCs w:val="18"/>
        </w:rPr>
        <w:t>Учет операций в иностранной валюте</w:t>
      </w:r>
    </w:p>
    <w:p w:rsidR="00D0509E" w:rsidRPr="00D0509E" w:rsidRDefault="00D0509E" w:rsidP="00D0509E">
      <w:pPr>
        <w:jc w:val="both"/>
        <w:rPr>
          <w:sz w:val="18"/>
          <w:szCs w:val="18"/>
        </w:rPr>
      </w:pPr>
      <w:r w:rsidRPr="00D0509E">
        <w:rPr>
          <w:sz w:val="18"/>
          <w:szCs w:val="18"/>
        </w:rPr>
        <w:t>Счета аналитического учета операций, проводимых в иностранной валюте, а также аналитический учет данных операций ведется в двойной оценке: в рублях по курсу Центрального банка Российской Федерации и в иностранной валюте.</w:t>
      </w:r>
    </w:p>
    <w:p w:rsidR="00D0509E" w:rsidRPr="00D0509E" w:rsidRDefault="00D0509E" w:rsidP="00D0509E">
      <w:pPr>
        <w:jc w:val="both"/>
        <w:rPr>
          <w:sz w:val="18"/>
          <w:szCs w:val="18"/>
        </w:rPr>
      </w:pPr>
      <w:r w:rsidRPr="00D0509E">
        <w:rPr>
          <w:sz w:val="18"/>
          <w:szCs w:val="18"/>
        </w:rPr>
        <w:t>Остатки валютных средств на счетах в иностранной валюте переоцениваются по мере изменения официального курса Банка России.</w:t>
      </w:r>
    </w:p>
    <w:p w:rsidR="00D0509E" w:rsidRPr="00D0509E" w:rsidRDefault="00D0509E" w:rsidP="00D0509E">
      <w:pPr>
        <w:jc w:val="both"/>
        <w:rPr>
          <w:sz w:val="18"/>
          <w:szCs w:val="18"/>
        </w:rPr>
      </w:pPr>
      <w:r w:rsidRPr="00D0509E">
        <w:rPr>
          <w:sz w:val="18"/>
          <w:szCs w:val="18"/>
        </w:rPr>
        <w:t>Требования (обязательства) в денежной форме в иностранной валюте принимаются к учету в рублевом эквиваленте по официальному курсу ЦБ РФ на дату постановки требований в иностранной валюте на учет (с последующей переоценкой в установленном порядке).</w:t>
      </w:r>
    </w:p>
    <w:p w:rsidR="00D0509E" w:rsidRPr="00D0509E" w:rsidRDefault="00D0509E" w:rsidP="00D0509E">
      <w:pPr>
        <w:jc w:val="both"/>
        <w:rPr>
          <w:sz w:val="18"/>
          <w:szCs w:val="18"/>
        </w:rPr>
      </w:pPr>
    </w:p>
    <w:p w:rsidR="00D0509E" w:rsidRPr="00D0509E" w:rsidRDefault="00D0509E" w:rsidP="00D0509E">
      <w:pPr>
        <w:jc w:val="both"/>
        <w:rPr>
          <w:sz w:val="18"/>
          <w:szCs w:val="18"/>
        </w:rPr>
      </w:pPr>
      <w:r w:rsidRPr="00D0509E">
        <w:rPr>
          <w:sz w:val="18"/>
          <w:szCs w:val="18"/>
        </w:rPr>
        <w:t>Учет имущества Банка</w:t>
      </w:r>
    </w:p>
    <w:p w:rsidR="00D0509E" w:rsidRPr="00D0509E" w:rsidRDefault="00D0509E" w:rsidP="00D0509E">
      <w:pPr>
        <w:jc w:val="both"/>
        <w:rPr>
          <w:sz w:val="18"/>
          <w:szCs w:val="18"/>
        </w:rPr>
      </w:pPr>
      <w:r w:rsidRPr="00D0509E">
        <w:rPr>
          <w:sz w:val="18"/>
          <w:szCs w:val="18"/>
        </w:rPr>
        <w:t>Учет имущества Банка осуществляется обособленно от имущества других юридических и физических лиц, находящегося в Банке.</w:t>
      </w:r>
    </w:p>
    <w:p w:rsidR="00D0509E" w:rsidRPr="00D0509E" w:rsidRDefault="00D0509E" w:rsidP="00D0509E">
      <w:pPr>
        <w:jc w:val="both"/>
        <w:rPr>
          <w:sz w:val="18"/>
          <w:szCs w:val="18"/>
        </w:rPr>
      </w:pPr>
      <w:r w:rsidRPr="00D0509E">
        <w:rPr>
          <w:sz w:val="18"/>
          <w:szCs w:val="18"/>
        </w:rPr>
        <w:t>В состав основных средств зачисляются объекты, имеющие материально-вещественную форму, предназначенные для использования Банком при оказании услуг либо в административных целях в течение более чем 12 месяцев, последующая перепродажа которого не предполагается и первоначальной стоимостью не ниже 100 тыс. рублей (включая НДС). Группа однородных основных средств «Здания и сооружения» и «Земельные участки» учитываются по справедливой стоимости. Остальные основные средства учитываются по модели по первоначальной стоимости за вычетом накопленной амортизации и накопленных убытков от обесценения.</w:t>
      </w:r>
    </w:p>
    <w:p w:rsidR="00D0509E" w:rsidRPr="00D0509E" w:rsidRDefault="00D0509E" w:rsidP="00D0509E">
      <w:pPr>
        <w:jc w:val="both"/>
        <w:rPr>
          <w:sz w:val="18"/>
          <w:szCs w:val="18"/>
        </w:rPr>
      </w:pPr>
      <w:r w:rsidRPr="00D0509E">
        <w:rPr>
          <w:sz w:val="18"/>
          <w:szCs w:val="18"/>
        </w:rPr>
        <w:t>Учетной политикой установлен способ последующего отражения прироста стоимости основных средств при переоценке, признанного в составе добавочного капитала, относящегося к объекту основных средств: перенос всей суммы прироста стоимости при переоценке, за вычетом относящегося к объекту основных средств остатка на счете по учету уменьшения добавочного капитала на отложенный налог на прибыль, непосредственно на нераспределенную прибыль Банка при выбытии или продаже объекта основных средств.</w:t>
      </w:r>
    </w:p>
    <w:p w:rsidR="00D0509E" w:rsidRPr="00D0509E" w:rsidRDefault="00D0509E" w:rsidP="00D0509E">
      <w:pPr>
        <w:jc w:val="both"/>
        <w:rPr>
          <w:sz w:val="18"/>
          <w:szCs w:val="18"/>
        </w:rPr>
      </w:pPr>
      <w:r w:rsidRPr="00D0509E">
        <w:rPr>
          <w:sz w:val="18"/>
          <w:szCs w:val="18"/>
        </w:rPr>
        <w:lastRenderedPageBreak/>
        <w:t xml:space="preserve">Минимальный объект учета нематериального актива, подлежащий признанию в качестве инвентарного объекта, актив стоимостью свыше 100 тыс. рублей (включая НДС). Нематериальные активы отражаются на счетах по их учету в сумме затрат на их приобретение, изготовление и расходов по доведению до состояния, пригодного для использования. </w:t>
      </w:r>
    </w:p>
    <w:p w:rsidR="00D0509E" w:rsidRPr="00D0509E" w:rsidRDefault="00D0509E" w:rsidP="00D0509E">
      <w:pPr>
        <w:jc w:val="both"/>
        <w:rPr>
          <w:sz w:val="18"/>
          <w:szCs w:val="18"/>
        </w:rPr>
      </w:pPr>
      <w:r w:rsidRPr="00D0509E">
        <w:rPr>
          <w:sz w:val="18"/>
          <w:szCs w:val="18"/>
        </w:rPr>
        <w:t>Нематериальные активы учитываются по первоначальной стоимости за вычетом накопленной амортизации и накопленных убытков от обесценения.</w:t>
      </w:r>
    </w:p>
    <w:p w:rsidR="00D0509E" w:rsidRPr="00D0509E" w:rsidRDefault="00D0509E" w:rsidP="00D0509E">
      <w:pPr>
        <w:jc w:val="both"/>
        <w:rPr>
          <w:sz w:val="18"/>
          <w:szCs w:val="18"/>
        </w:rPr>
      </w:pPr>
      <w:r w:rsidRPr="00D0509E">
        <w:rPr>
          <w:sz w:val="18"/>
          <w:szCs w:val="18"/>
        </w:rPr>
        <w:t>Начисление амортизации основных средств и нематериальных активов осуществляется ежемесячно, исходя из сроков полезного использования.</w:t>
      </w:r>
    </w:p>
    <w:p w:rsidR="00D0509E" w:rsidRPr="00D0509E" w:rsidRDefault="00D0509E" w:rsidP="00D0509E">
      <w:pPr>
        <w:jc w:val="both"/>
        <w:rPr>
          <w:sz w:val="18"/>
          <w:szCs w:val="18"/>
        </w:rPr>
      </w:pPr>
      <w:r w:rsidRPr="00D0509E">
        <w:rPr>
          <w:sz w:val="18"/>
          <w:szCs w:val="18"/>
        </w:rPr>
        <w:t xml:space="preserve">Объекты основных средств, независимо от выбранной модели учета, нематериальные активы подлежат проверке на обесценение на конец каждого отчетного года, а также при наступлении событий, существенно влияющих на оценку их стоимости. Признаками возможного обесценения активов, подлежащих проверке на обесценение, являются: снижение рыночной стоимости активов в течение отчетного периода более 10% от рыночной стоимости имущества; наличие неблагоприятных изменений в течение отчетного периода или в ближайшем будущем в применяемых технологиях, рыночных, экономических или правовых условиях, в которых Банк осуществляет деятельность; наличие признаков морального устаревания или физической порчи активов; наличие неблагоприятных изменений в отношении интенсивности и способа использования активов. Убытки от обесценения объектов основных средств, нематериальных активов подлежат признанию на момент их выявления. </w:t>
      </w:r>
    </w:p>
    <w:p w:rsidR="00D0509E" w:rsidRPr="00D0509E" w:rsidRDefault="00D0509E" w:rsidP="00D0509E">
      <w:pPr>
        <w:jc w:val="both"/>
        <w:rPr>
          <w:sz w:val="18"/>
          <w:szCs w:val="18"/>
        </w:rPr>
      </w:pPr>
      <w:r w:rsidRPr="00D0509E">
        <w:rPr>
          <w:sz w:val="18"/>
          <w:szCs w:val="18"/>
        </w:rPr>
        <w:t>В составе недвижимости, временно неиспользуемой в основной деятельности, имущество (часть имущества) (здание, либо часть здания, либо и то и другое), находящееся (находящаяся) в собственности Банка полученное (полученная) при осуществлении уставной деятельности) и предназначенное (предназначенная) для получения арендных платежей (за исключением платежей по договорам финансовой аренды (лизинга), доходов от прироста стоимости этого имущества, или того и другого, но не для использования в качестве средств труда при оказании услуг, в административных целях, в целях обеспечения безопасности, защиты окружающей среды, а также в случаях, предусмотренных санитарно-гигиеническими, технико-эксплуатационными и другими специальными техническими нормами и требованиями, продажа которого в течение 12 месяцев с даты классификации в качестве недвижимости, временно неиспользуемой в основной деятельности, Банком не планируется.</w:t>
      </w:r>
    </w:p>
    <w:p w:rsidR="00D0509E" w:rsidRPr="00D0509E" w:rsidRDefault="00D0509E" w:rsidP="00D0509E">
      <w:pPr>
        <w:jc w:val="both"/>
        <w:rPr>
          <w:sz w:val="18"/>
          <w:szCs w:val="18"/>
        </w:rPr>
      </w:pPr>
      <w:r w:rsidRPr="00D0509E">
        <w:rPr>
          <w:sz w:val="18"/>
          <w:szCs w:val="18"/>
        </w:rPr>
        <w:t>Перевод объекта в состав недвижимости, временно неиспользуемой в основной деятельности, осуществляется только при изменении способа его использования на основании профессионального суждения. Объекты недвижимости, временно неиспользуемой в основной деятельности, учитываются по справедливой стоимости.</w:t>
      </w:r>
    </w:p>
    <w:p w:rsidR="00D0509E" w:rsidRPr="00D0509E" w:rsidRDefault="00D0509E" w:rsidP="00D0509E">
      <w:pPr>
        <w:jc w:val="both"/>
        <w:rPr>
          <w:sz w:val="18"/>
          <w:szCs w:val="18"/>
        </w:rPr>
      </w:pPr>
      <w:r w:rsidRPr="00D0509E">
        <w:rPr>
          <w:sz w:val="18"/>
          <w:szCs w:val="18"/>
        </w:rPr>
        <w:t>Объекты основных средств, нематериальных активов, недвижимости, временно неиспользуемой в основной деятельности, учитываемой по первоначальной стоимости за вычетом накопленной амортизации и накопленных убытков от обесценения, а также активы, удовлетворяющие критериям признания, определенным для основных средств и нематериальных активов, и учитываемые в качестве средств труда, полученные по договорам отступного, залога, назначение которых не определено, признаются Банком долгосрочными активами, предназначенными для продажи, если возмещение их стоимости будет происходить в результате продажи в течение 12 месяцев с даты признания в качестве долгосрочных активов, предназначенных для продажи, а не посредством продолжающегося использования, при одновременном выполнении следующих условий: долгосрочный актив готов к немедленной продаже в его текущем состоянии на условиях, соответствующих рыночным при продаже таких активов; руководством Банка принято решение о продаже (утвержден план продажи) долгосрочного актива; Банк ведет поиск покупателя долгосрочного актива, исходя из цены, которая является сопоставимой с его справедливой стоимостью; действия Банка, требуемые для выполнения решения о продаже (плана продажи), показывают, что изменения в решении о продаже (плане продажи) или его отмена не планируются.</w:t>
      </w:r>
    </w:p>
    <w:p w:rsidR="00D0509E" w:rsidRPr="00D0509E" w:rsidRDefault="00D0509E" w:rsidP="00D0509E">
      <w:pPr>
        <w:jc w:val="both"/>
        <w:rPr>
          <w:sz w:val="18"/>
          <w:szCs w:val="18"/>
        </w:rPr>
      </w:pPr>
      <w:r w:rsidRPr="00D0509E">
        <w:rPr>
          <w:sz w:val="18"/>
          <w:szCs w:val="18"/>
        </w:rPr>
        <w:t>Учет долгосрочных активов, предназначенных для продажи, осуществляется по наименьшей из двух величин: первоначальной стоимости, признанной на дату перевода актива в состав долгосрочных активов, предназначенных для продажи, или справедливой стоимости за вычетом затрат, которые необходимо понести для продажи. Долгосрочные активы, предназначенные для продажи, не амортизируются.</w:t>
      </w:r>
    </w:p>
    <w:p w:rsidR="00D0509E" w:rsidRPr="00D0509E" w:rsidRDefault="00D0509E" w:rsidP="00D0509E">
      <w:pPr>
        <w:jc w:val="both"/>
        <w:rPr>
          <w:sz w:val="18"/>
          <w:szCs w:val="18"/>
        </w:rPr>
      </w:pPr>
      <w:r w:rsidRPr="00D0509E">
        <w:rPr>
          <w:sz w:val="18"/>
          <w:szCs w:val="18"/>
        </w:rPr>
        <w:t xml:space="preserve">Запасы оцениваются при признании в сумме фактических затрат на их приобретение, доставку и приведение их в состояние, пригодное для использования, за исключением налога на добавленную стоимость и иных возмещаемых налогов. После первоначального признания запасы оцениваются по наименьшей из двух величин: по себестоимости либо по чистой возможной цене продажи. Чистая возможная цена продажи запасов определяется в соответствии с </w:t>
      </w:r>
      <w:hyperlink r:id="rId27" w:history="1">
        <w:r w:rsidRPr="00D0509E">
          <w:rPr>
            <w:rStyle w:val="af2"/>
            <w:sz w:val="18"/>
            <w:szCs w:val="18"/>
          </w:rPr>
          <w:t>пунктом 6</w:t>
        </w:r>
      </w:hyperlink>
      <w:r w:rsidRPr="00D0509E">
        <w:rPr>
          <w:sz w:val="18"/>
          <w:szCs w:val="18"/>
        </w:rPr>
        <w:t xml:space="preserve"> Международного стандарта финансовой отчетности (IAS) 2 «Запасы», введенным в действие на территории Российской Федерации </w:t>
      </w:r>
      <w:hyperlink r:id="rId28" w:history="1">
        <w:r w:rsidRPr="00D0509E">
          <w:rPr>
            <w:rStyle w:val="af2"/>
            <w:sz w:val="18"/>
            <w:szCs w:val="18"/>
          </w:rPr>
          <w:t>приказом</w:t>
        </w:r>
      </w:hyperlink>
      <w:r w:rsidRPr="00D0509E">
        <w:rPr>
          <w:sz w:val="18"/>
          <w:szCs w:val="18"/>
        </w:rPr>
        <w:t xml:space="preserve"> Минфина России № 217н с поправками, введенными в действие на территории Российской Федерации приказом Минфина России № 98н, приказом Минфина России № 11н. Запасы подлежат такой оценке также на конец отчетного года, а также в случае наличия признаков снижения стоимости запасов, либо принятия Банком решения об их продаже.</w:t>
      </w:r>
    </w:p>
    <w:p w:rsidR="00D0509E" w:rsidRPr="00D0509E" w:rsidRDefault="00D0509E" w:rsidP="00D0509E">
      <w:pPr>
        <w:jc w:val="both"/>
        <w:rPr>
          <w:sz w:val="18"/>
          <w:szCs w:val="18"/>
        </w:rPr>
      </w:pPr>
      <w:r w:rsidRPr="00D0509E">
        <w:rPr>
          <w:sz w:val="18"/>
          <w:szCs w:val="18"/>
        </w:rPr>
        <w:t>Средства труда и предметы труда, полученные по договорам отступного, залога, назначение которых не определено, учитываются по справедливой стоимости.</w:t>
      </w:r>
    </w:p>
    <w:p w:rsidR="00D0509E" w:rsidRPr="00D0509E" w:rsidRDefault="00D0509E" w:rsidP="00D0509E">
      <w:pPr>
        <w:jc w:val="both"/>
        <w:rPr>
          <w:sz w:val="18"/>
          <w:szCs w:val="18"/>
        </w:rPr>
      </w:pPr>
      <w:r w:rsidRPr="00D0509E">
        <w:rPr>
          <w:sz w:val="18"/>
          <w:szCs w:val="18"/>
        </w:rPr>
        <w:t>Согласно МСФО (IFRS) 16 «Аренда» в момент заключения договора аренды происходит оценка того, является ли договор в целом или его компоненты договором аренды с точки зрения стандарта МСФО, и определение срока аренды. Для краткосрочных договоров аренды (договоры на 11 месяцев с возможностью пролонгации) и (или) договоров аренды, в который базовый актив имеет низкую стоимость (менее 300 тыс. руб.), применяется упрощенный порядок учета договоров аренды. Оценка обязательств по аренде рассчитывается как сумма всех арендных платежей (исключая авансовые, уплаченные до начала аренды в соответствии с обозначенными в договоре сроками) и ожидаемых выплата в конце срока, приведенных к дате начала аренды.</w:t>
      </w:r>
    </w:p>
    <w:p w:rsidR="00D0509E" w:rsidRPr="00D0509E" w:rsidRDefault="00D0509E" w:rsidP="00D0509E">
      <w:pPr>
        <w:jc w:val="both"/>
        <w:rPr>
          <w:sz w:val="18"/>
          <w:szCs w:val="18"/>
        </w:rPr>
      </w:pPr>
      <w:r w:rsidRPr="00D0509E">
        <w:rPr>
          <w:sz w:val="18"/>
          <w:szCs w:val="18"/>
        </w:rPr>
        <w:t>В момент перехода на новый стандарт учета Банк выбрал подход признания активов в форме права пользования по величине, равной обязательству по аренду, с корректировкой на величину заранее осуществленных или начисленных арендных платежей в связи с арендой, признанной в балансе на конец отчетного года.</w:t>
      </w:r>
    </w:p>
    <w:p w:rsidR="00D0509E" w:rsidRPr="00D0509E" w:rsidRDefault="00D0509E" w:rsidP="00D0509E">
      <w:pPr>
        <w:jc w:val="both"/>
        <w:rPr>
          <w:sz w:val="18"/>
          <w:szCs w:val="18"/>
        </w:rPr>
      </w:pPr>
      <w:r w:rsidRPr="00D0509E">
        <w:rPr>
          <w:sz w:val="18"/>
          <w:szCs w:val="18"/>
        </w:rPr>
        <w:t xml:space="preserve">По кредитно-обесцененной задолженности по договорам аренды, в которых Банк выступает арендодателем, формируется резерв на возможные потери и оценочный резерв под ожидаемые кредитные убытки. Оценка ожидаемых кредитных убытков по дебиторской задолженности по договорам аренды осуществляется в соответствии с </w:t>
      </w:r>
      <w:hyperlink r:id="rId29" w:history="1">
        <w:r w:rsidRPr="00D0509E">
          <w:rPr>
            <w:rStyle w:val="af2"/>
            <w:sz w:val="18"/>
            <w:szCs w:val="18"/>
          </w:rPr>
          <w:t>пунктом 5.5.17</w:t>
        </w:r>
      </w:hyperlink>
      <w:r w:rsidRPr="00D0509E">
        <w:rPr>
          <w:sz w:val="18"/>
          <w:szCs w:val="18"/>
        </w:rPr>
        <w:t xml:space="preserve"> МСФО (IFRS) 9. При оценке используется упрощенный подход, представляющий использование матрицы оценочных резервов, построенной исходя из прошлого опыта возникновения кредитных убытков. Ожидаемые кредитные убытки оцениваются на весь срок аренды на групповой основе.</w:t>
      </w:r>
      <w:bookmarkStart w:id="928" w:name="P259"/>
      <w:bookmarkEnd w:id="928"/>
      <w:r w:rsidRPr="00D0509E">
        <w:rPr>
          <w:sz w:val="18"/>
          <w:szCs w:val="18"/>
        </w:rPr>
        <w:t xml:space="preserve"> Расчет и корректировка величины оценочного резерва под ожидаемые кредитные убытки осуществляется </w:t>
      </w:r>
      <w:r w:rsidRPr="00D0509E">
        <w:rPr>
          <w:sz w:val="18"/>
          <w:szCs w:val="18"/>
        </w:rPr>
        <w:lastRenderedPageBreak/>
        <w:t>арендодателем не реже одного раза в квартал на последний календарный день квартала, кроме случаев значительного увеличения кредитного риска.</w:t>
      </w:r>
    </w:p>
    <w:p w:rsidR="00D0509E" w:rsidRPr="00D0509E" w:rsidRDefault="00D0509E" w:rsidP="00D0509E">
      <w:pPr>
        <w:jc w:val="both"/>
        <w:rPr>
          <w:sz w:val="18"/>
          <w:szCs w:val="18"/>
        </w:rPr>
      </w:pPr>
    </w:p>
    <w:p w:rsidR="00D0509E" w:rsidRPr="00D0509E" w:rsidRDefault="00D0509E" w:rsidP="00D0509E">
      <w:pPr>
        <w:jc w:val="both"/>
        <w:rPr>
          <w:sz w:val="18"/>
          <w:szCs w:val="18"/>
        </w:rPr>
      </w:pPr>
      <w:r w:rsidRPr="00D0509E">
        <w:rPr>
          <w:sz w:val="18"/>
          <w:szCs w:val="18"/>
        </w:rPr>
        <w:t>Учет резервов на возможные потери и условных обязательств некредитного характера</w:t>
      </w:r>
    </w:p>
    <w:p w:rsidR="00D0509E" w:rsidRPr="00D0509E" w:rsidRDefault="00D0509E" w:rsidP="00D0509E">
      <w:pPr>
        <w:jc w:val="both"/>
        <w:rPr>
          <w:sz w:val="18"/>
          <w:szCs w:val="18"/>
        </w:rPr>
      </w:pPr>
      <w:r w:rsidRPr="00D0509E">
        <w:rPr>
          <w:sz w:val="18"/>
          <w:szCs w:val="18"/>
        </w:rPr>
        <w:t>Резервы под активы и операции Банка (резерв на возможные потери по ссудам, резерв на возможные потери) формируются в соответствии с требованиями нормативных документов Банка России, а также внутрибанковских документов. Банком применяется оценка ссуд, требований/условных обязательств на индивидуальной основе и в разрезе портфелей.</w:t>
      </w:r>
    </w:p>
    <w:p w:rsidR="00D0509E" w:rsidRPr="00D0509E" w:rsidRDefault="00D0509E" w:rsidP="00D0509E">
      <w:pPr>
        <w:jc w:val="both"/>
        <w:rPr>
          <w:sz w:val="18"/>
          <w:szCs w:val="18"/>
        </w:rPr>
      </w:pPr>
      <w:r w:rsidRPr="00D0509E">
        <w:rPr>
          <w:sz w:val="18"/>
          <w:szCs w:val="18"/>
        </w:rPr>
        <w:t xml:space="preserve">Банк признает оценочный резерв под ожидаемые кредитные убытки по финансовому активу, оцениваемому по амортизируемой стоимости и по справедливой стоимости через прочий совокупный доход, активу по договору или обязательству по предоставлению займа и договору банковской гарантии. В случае финансовых активов кредитный убыток представляет собой приведенную стоимость разницы между предусмотренными договором денежными потоками, которые причитаются по договору и денежными потоками, которые ожидается получить. </w:t>
      </w:r>
    </w:p>
    <w:p w:rsidR="00D0509E" w:rsidRPr="00D0509E" w:rsidRDefault="00D0509E" w:rsidP="00D0509E">
      <w:pPr>
        <w:jc w:val="both"/>
        <w:rPr>
          <w:sz w:val="18"/>
          <w:szCs w:val="18"/>
        </w:rPr>
      </w:pPr>
      <w:r w:rsidRPr="00D0509E">
        <w:rPr>
          <w:sz w:val="18"/>
          <w:szCs w:val="18"/>
        </w:rPr>
        <w:t>В случае кредитно-обесцененного финансового актива по состоянию на отчетную дату, который при этом не является приобретенным или созданным кредитно-обесцененным финансовым активом, Банк оценивает ожидаемые кредитные убытки как разницу между валовой балансовой стоимостью актива и приведенной стоимостью расчетных будущих денежных потоков, дисконтированных с использованием первоначальной эффективной процентной ставки по финансовому активу. Расчет и корректировка величины оценочного резерва под ожидаемые кредитные убытки осуществляется Банком не реже одного раза в квартал на последний календарный день квартала.</w:t>
      </w:r>
    </w:p>
    <w:p w:rsidR="00D0509E" w:rsidRPr="00D0509E" w:rsidRDefault="00D0509E" w:rsidP="00D0509E">
      <w:pPr>
        <w:jc w:val="both"/>
        <w:rPr>
          <w:sz w:val="18"/>
          <w:szCs w:val="18"/>
        </w:rPr>
      </w:pPr>
    </w:p>
    <w:p w:rsidR="00D0509E" w:rsidRPr="00D0509E" w:rsidRDefault="00D0509E" w:rsidP="00D0509E">
      <w:pPr>
        <w:jc w:val="both"/>
        <w:rPr>
          <w:sz w:val="18"/>
          <w:szCs w:val="18"/>
        </w:rPr>
      </w:pPr>
      <w:r w:rsidRPr="00D0509E">
        <w:rPr>
          <w:sz w:val="18"/>
          <w:szCs w:val="18"/>
        </w:rPr>
        <w:t>Условные обязательства некредитного характера отражаются в бухгалтерском учете с учетом критерия существенности и выполняющие следующие обязательные условия:</w:t>
      </w:r>
    </w:p>
    <w:p w:rsidR="00D0509E" w:rsidRPr="00D0509E" w:rsidRDefault="00D0509E" w:rsidP="00D0509E">
      <w:pPr>
        <w:jc w:val="both"/>
        <w:rPr>
          <w:sz w:val="18"/>
          <w:szCs w:val="18"/>
        </w:rPr>
      </w:pPr>
      <w:r w:rsidRPr="00D0509E">
        <w:rPr>
          <w:sz w:val="18"/>
          <w:szCs w:val="18"/>
        </w:rPr>
        <w:t>обязательство возникло в результате прошлых событий финансово-хозяйственной деятельности Банка.</w:t>
      </w:r>
      <w:r w:rsidRPr="00D0509E">
        <w:rPr>
          <w:sz w:val="18"/>
          <w:szCs w:val="18"/>
        </w:rPr>
        <w:br/>
        <w:t>При этом наличие такого обязательства на последний операционный день месяца зависит от</w:t>
      </w:r>
      <w:r w:rsidRPr="00D0509E">
        <w:rPr>
          <w:sz w:val="18"/>
          <w:szCs w:val="18"/>
        </w:rPr>
        <w:br/>
        <w:t>наступления/ненаступления одного или нескольких будущих неопределенных событий, которые Банк не</w:t>
      </w:r>
      <w:r w:rsidRPr="00D0509E">
        <w:rPr>
          <w:sz w:val="18"/>
          <w:szCs w:val="18"/>
        </w:rPr>
        <w:br/>
        <w:t>контролирует;</w:t>
      </w:r>
    </w:p>
    <w:p w:rsidR="00D0509E" w:rsidRPr="00D0509E" w:rsidRDefault="00D0509E" w:rsidP="00D0509E">
      <w:pPr>
        <w:jc w:val="both"/>
        <w:rPr>
          <w:sz w:val="18"/>
          <w:szCs w:val="18"/>
        </w:rPr>
      </w:pPr>
      <w:r w:rsidRPr="00D0509E">
        <w:rPr>
          <w:sz w:val="18"/>
          <w:szCs w:val="18"/>
        </w:rPr>
        <w:t>по обязательству мала вероятность того, что для его урегулирования потребуется выбытие ресурсов.</w:t>
      </w:r>
    </w:p>
    <w:p w:rsidR="00D0509E" w:rsidRPr="00D0509E" w:rsidRDefault="00D0509E" w:rsidP="00D0509E">
      <w:pPr>
        <w:jc w:val="both"/>
        <w:rPr>
          <w:sz w:val="18"/>
          <w:szCs w:val="18"/>
        </w:rPr>
      </w:pPr>
    </w:p>
    <w:p w:rsidR="00D0509E" w:rsidRPr="00D0509E" w:rsidRDefault="00D0509E" w:rsidP="00D0509E">
      <w:pPr>
        <w:jc w:val="both"/>
        <w:rPr>
          <w:sz w:val="18"/>
          <w:szCs w:val="18"/>
        </w:rPr>
      </w:pPr>
      <w:r w:rsidRPr="00D0509E">
        <w:rPr>
          <w:sz w:val="18"/>
          <w:szCs w:val="18"/>
        </w:rPr>
        <w:t>Задолженность признается безнадежной в случае, если Банком предприняты необходимые и достаточные юридические и фактические действия по ее взысканию и по реализации прав, вытекающих из наличия обеспечения по ссуде, при наличии документов и (или) актов уполномоченных государственных органов, необходимых и достаточных для принятия решения о списании безнадежной задолженности за счет сформированного резерва, а также когда предполагаемые издержки Банка по проведению дальнейших действий по взысканию безнадежной задолженности будут выше предполагаемого результата.</w:t>
      </w:r>
    </w:p>
    <w:p w:rsidR="00D0509E" w:rsidRPr="00D0509E" w:rsidRDefault="00D0509E" w:rsidP="00D0509E">
      <w:pPr>
        <w:jc w:val="both"/>
        <w:rPr>
          <w:sz w:val="18"/>
          <w:szCs w:val="18"/>
        </w:rPr>
      </w:pPr>
      <w:r w:rsidRPr="00D0509E">
        <w:rPr>
          <w:sz w:val="18"/>
          <w:szCs w:val="18"/>
        </w:rPr>
        <w:t xml:space="preserve">Безнадежная задолженность, по которой предприняты определенные действия по ее взысканию, но при этом обоснованно предполагаемые издержки Банка по проведению действий, обеспечивающих ее взыскание, превысят возможную к возврату сумму, может быть списана за счет сформированного резерва, при наличии документально оформленного профессионального суждения по решению Совета директоров Банка. Списание безнадежной задолженности размером менее 0,1% капитала осуществляется по решению Правления Банка. </w:t>
      </w:r>
    </w:p>
    <w:p w:rsidR="00D0509E" w:rsidRPr="00D0509E" w:rsidRDefault="00D0509E" w:rsidP="00D0509E">
      <w:pPr>
        <w:jc w:val="both"/>
        <w:rPr>
          <w:sz w:val="18"/>
          <w:szCs w:val="18"/>
        </w:rPr>
      </w:pPr>
    </w:p>
    <w:p w:rsidR="00D0509E" w:rsidRPr="00D0509E" w:rsidRDefault="00D0509E" w:rsidP="00D0509E">
      <w:pPr>
        <w:jc w:val="both"/>
        <w:rPr>
          <w:sz w:val="18"/>
          <w:szCs w:val="18"/>
        </w:rPr>
      </w:pPr>
      <w:r w:rsidRPr="00D0509E">
        <w:rPr>
          <w:sz w:val="18"/>
          <w:szCs w:val="18"/>
        </w:rPr>
        <w:t>Учет доходов, расходов и финансового результата</w:t>
      </w:r>
    </w:p>
    <w:p w:rsidR="00D0509E" w:rsidRPr="00D0509E" w:rsidRDefault="00D0509E" w:rsidP="00D0509E">
      <w:pPr>
        <w:jc w:val="both"/>
        <w:rPr>
          <w:sz w:val="18"/>
          <w:szCs w:val="18"/>
        </w:rPr>
      </w:pPr>
      <w:r w:rsidRPr="00D0509E">
        <w:rPr>
          <w:sz w:val="18"/>
          <w:szCs w:val="18"/>
        </w:rPr>
        <w:t xml:space="preserve">Отражение доходов и расходов в бухгалтерском учете осуществляется по методу «начисления». </w:t>
      </w:r>
    </w:p>
    <w:p w:rsidR="00D0509E" w:rsidRPr="00D0509E" w:rsidRDefault="00D0509E" w:rsidP="00D0509E">
      <w:pPr>
        <w:jc w:val="both"/>
        <w:rPr>
          <w:sz w:val="18"/>
          <w:szCs w:val="18"/>
        </w:rPr>
      </w:pPr>
      <w:r w:rsidRPr="00D0509E">
        <w:rPr>
          <w:sz w:val="18"/>
          <w:szCs w:val="18"/>
        </w:rPr>
        <w:t>Доход признается в бухгалтерском учете при наличии следующих условий:</w:t>
      </w:r>
    </w:p>
    <w:p w:rsidR="00D0509E" w:rsidRPr="00D0509E" w:rsidRDefault="00D0509E" w:rsidP="00D0509E">
      <w:pPr>
        <w:jc w:val="both"/>
        <w:rPr>
          <w:sz w:val="18"/>
          <w:szCs w:val="18"/>
        </w:rPr>
      </w:pPr>
      <w:r w:rsidRPr="00D0509E">
        <w:rPr>
          <w:sz w:val="18"/>
          <w:szCs w:val="18"/>
        </w:rPr>
        <w:t>право на получение этого дохода вытекает из договора или подтверждено иным соответствующим образом;</w:t>
      </w:r>
    </w:p>
    <w:p w:rsidR="00D0509E" w:rsidRPr="00D0509E" w:rsidRDefault="00D0509E" w:rsidP="00D0509E">
      <w:pPr>
        <w:jc w:val="both"/>
        <w:rPr>
          <w:sz w:val="18"/>
          <w:szCs w:val="18"/>
        </w:rPr>
      </w:pPr>
      <w:r w:rsidRPr="00D0509E">
        <w:rPr>
          <w:sz w:val="18"/>
          <w:szCs w:val="18"/>
        </w:rPr>
        <w:t>сумма дохода может быть определена;</w:t>
      </w:r>
    </w:p>
    <w:p w:rsidR="00D0509E" w:rsidRPr="00D0509E" w:rsidRDefault="00D0509E" w:rsidP="00D0509E">
      <w:pPr>
        <w:jc w:val="both"/>
        <w:rPr>
          <w:sz w:val="18"/>
          <w:szCs w:val="18"/>
        </w:rPr>
      </w:pPr>
      <w:r w:rsidRPr="00D0509E">
        <w:rPr>
          <w:sz w:val="18"/>
          <w:szCs w:val="18"/>
        </w:rPr>
        <w:t>отсутствует неопределенность в получении дохода;</w:t>
      </w:r>
    </w:p>
    <w:p w:rsidR="00D0509E" w:rsidRPr="00D0509E" w:rsidRDefault="00D0509E" w:rsidP="00D0509E">
      <w:pPr>
        <w:jc w:val="both"/>
        <w:rPr>
          <w:sz w:val="18"/>
          <w:szCs w:val="18"/>
        </w:rPr>
      </w:pPr>
      <w:r w:rsidRPr="00D0509E">
        <w:rPr>
          <w:sz w:val="18"/>
          <w:szCs w:val="18"/>
        </w:rPr>
        <w:t xml:space="preserve">в результате операции по поставке (реализации) актива, выполнению работ, оказанию услуг Банк передал покупателю контроль на поставляемый (реализуемый) актив, определяемый в соответствии с </w:t>
      </w:r>
      <w:hyperlink r:id="rId30" w:history="1">
        <w:r w:rsidRPr="00D0509E">
          <w:rPr>
            <w:rStyle w:val="af2"/>
            <w:sz w:val="18"/>
            <w:szCs w:val="18"/>
          </w:rPr>
          <w:t>пунктом 33</w:t>
        </w:r>
      </w:hyperlink>
      <w:r w:rsidRPr="00D0509E">
        <w:rPr>
          <w:sz w:val="18"/>
          <w:szCs w:val="18"/>
        </w:rPr>
        <w:t xml:space="preserve"> Международного стандарта финансовой отчетности (IFRS) 15 «Выручка по договорам с покупателями».</w:t>
      </w:r>
    </w:p>
    <w:p w:rsidR="00D0509E" w:rsidRPr="00D0509E" w:rsidRDefault="00D0509E" w:rsidP="00D0509E">
      <w:pPr>
        <w:jc w:val="both"/>
        <w:rPr>
          <w:sz w:val="18"/>
          <w:szCs w:val="18"/>
        </w:rPr>
      </w:pPr>
      <w:bookmarkStart w:id="929" w:name="P122"/>
      <w:bookmarkEnd w:id="929"/>
      <w:r w:rsidRPr="00D0509E">
        <w:rPr>
          <w:sz w:val="18"/>
          <w:szCs w:val="18"/>
        </w:rPr>
        <w:t>Доходы от выполнения работ (оказания услуг), в том числе в виде полученного или причитающегося к получению комиссионного дохода, отражаются в бухгалтерском учете на дату принятия работ (оказания услуг), определенную условиями договора, в том числе как день уплаты, или подтвержденную иными первичными учетными документами.</w:t>
      </w:r>
    </w:p>
    <w:p w:rsidR="00D0509E" w:rsidRPr="00D0509E" w:rsidRDefault="00D0509E" w:rsidP="00D0509E">
      <w:pPr>
        <w:jc w:val="both"/>
        <w:rPr>
          <w:sz w:val="18"/>
          <w:szCs w:val="18"/>
        </w:rPr>
      </w:pPr>
      <w:r w:rsidRPr="00D0509E">
        <w:rPr>
          <w:sz w:val="18"/>
          <w:szCs w:val="18"/>
        </w:rPr>
        <w:t>Процентные доходы и процентные расходы по размещенным и привлеченным средствам начисляются на остаток задолженности по основному долгу, учитываемой на соответствующем лицевом счете на начало операционного дня.</w:t>
      </w:r>
    </w:p>
    <w:p w:rsidR="00D0509E" w:rsidRPr="00D0509E" w:rsidRDefault="00D0509E" w:rsidP="00D0509E">
      <w:pPr>
        <w:jc w:val="both"/>
        <w:rPr>
          <w:sz w:val="18"/>
          <w:szCs w:val="18"/>
        </w:rPr>
      </w:pPr>
      <w:r w:rsidRPr="00D0509E">
        <w:rPr>
          <w:sz w:val="18"/>
          <w:szCs w:val="18"/>
        </w:rPr>
        <w:t>При начислении процентных доходов и процентных расходов в расчет принимается фактическое количество календарных дней, на которое привлечены или размещены средства. При этом за базу берется действительное число календарных дней в году - 365 или 366 дней соответственно, если иное не предусмотрено соглашением сторон.</w:t>
      </w:r>
    </w:p>
    <w:p w:rsidR="00D0509E" w:rsidRPr="00D0509E" w:rsidRDefault="00D0509E" w:rsidP="00D0509E">
      <w:pPr>
        <w:jc w:val="both"/>
        <w:rPr>
          <w:sz w:val="18"/>
          <w:szCs w:val="18"/>
        </w:rPr>
      </w:pPr>
    </w:p>
    <w:p w:rsidR="00D0509E" w:rsidRPr="00D0509E" w:rsidRDefault="00D0509E" w:rsidP="00D0509E">
      <w:pPr>
        <w:jc w:val="both"/>
        <w:rPr>
          <w:sz w:val="18"/>
          <w:szCs w:val="18"/>
        </w:rPr>
      </w:pPr>
      <w:bookmarkStart w:id="930" w:name="P127"/>
      <w:bookmarkStart w:id="931" w:name="P288"/>
      <w:bookmarkEnd w:id="930"/>
      <w:bookmarkEnd w:id="931"/>
      <w:r w:rsidRPr="00D0509E">
        <w:rPr>
          <w:sz w:val="18"/>
          <w:szCs w:val="18"/>
        </w:rPr>
        <w:t xml:space="preserve">Неустойки (штрафы, пени) подлежат отнесению на доходы в суммах, присужденных судом или признанных должником на дату вступления решения суда в законную силу или признания. </w:t>
      </w:r>
    </w:p>
    <w:p w:rsidR="00D0509E" w:rsidRPr="00D0509E" w:rsidRDefault="00D0509E" w:rsidP="00D0509E">
      <w:pPr>
        <w:jc w:val="both"/>
        <w:rPr>
          <w:sz w:val="18"/>
          <w:szCs w:val="18"/>
        </w:rPr>
      </w:pPr>
      <w:bookmarkStart w:id="932" w:name="P301"/>
      <w:bookmarkEnd w:id="932"/>
      <w:r w:rsidRPr="00D0509E">
        <w:rPr>
          <w:sz w:val="18"/>
          <w:szCs w:val="18"/>
        </w:rPr>
        <w:t>Расход признается в бухгалтерском учете при наличии следующих условий:</w:t>
      </w:r>
    </w:p>
    <w:p w:rsidR="00D0509E" w:rsidRPr="00D0509E" w:rsidRDefault="00D0509E" w:rsidP="00D0509E">
      <w:pPr>
        <w:jc w:val="both"/>
        <w:rPr>
          <w:sz w:val="18"/>
          <w:szCs w:val="18"/>
        </w:rPr>
      </w:pPr>
      <w:r w:rsidRPr="00D0509E">
        <w:rPr>
          <w:sz w:val="18"/>
          <w:szCs w:val="18"/>
        </w:rPr>
        <w:t>расход производится (возникает) в соответствии с договором, требованиями законодательных и иных нормативных актов, обычаями делового оборота;</w:t>
      </w:r>
    </w:p>
    <w:p w:rsidR="00D0509E" w:rsidRPr="00D0509E" w:rsidRDefault="00D0509E" w:rsidP="00D0509E">
      <w:pPr>
        <w:jc w:val="both"/>
        <w:rPr>
          <w:sz w:val="18"/>
          <w:szCs w:val="18"/>
        </w:rPr>
      </w:pPr>
      <w:r w:rsidRPr="00D0509E">
        <w:rPr>
          <w:sz w:val="18"/>
          <w:szCs w:val="18"/>
        </w:rPr>
        <w:t>сумма расхода может быть определена;</w:t>
      </w:r>
    </w:p>
    <w:p w:rsidR="00D0509E" w:rsidRPr="00D0509E" w:rsidRDefault="00D0509E" w:rsidP="00D0509E">
      <w:pPr>
        <w:jc w:val="both"/>
        <w:rPr>
          <w:sz w:val="18"/>
          <w:szCs w:val="18"/>
        </w:rPr>
      </w:pPr>
      <w:r w:rsidRPr="00D0509E">
        <w:rPr>
          <w:sz w:val="18"/>
          <w:szCs w:val="18"/>
        </w:rPr>
        <w:t>отсутствует неопределенность в отношении признания расхода.</w:t>
      </w:r>
    </w:p>
    <w:p w:rsidR="00D0509E" w:rsidRPr="00D0509E" w:rsidRDefault="00D0509E" w:rsidP="00D0509E">
      <w:pPr>
        <w:jc w:val="both"/>
        <w:rPr>
          <w:sz w:val="18"/>
          <w:szCs w:val="18"/>
        </w:rPr>
      </w:pPr>
      <w:bookmarkStart w:id="933" w:name="P306"/>
      <w:bookmarkEnd w:id="933"/>
      <w:r w:rsidRPr="00D0509E">
        <w:rPr>
          <w:sz w:val="18"/>
          <w:szCs w:val="18"/>
        </w:rPr>
        <w:t>Расход по операциям поставки (реализации) активов определяется как разница между балансовой стоимостью активов и стоимостью полученного или причитающегося возмещения (выручкой от реализации) и признается в бухгалтерском учете на дату передачи покупателю контроля на поставляемый (реализуемый) актив независимо от договорных условий оплаты, то есть аванса, задатка, отсрочки, рассрочки.</w:t>
      </w:r>
    </w:p>
    <w:p w:rsidR="00D0509E" w:rsidRPr="00D0509E" w:rsidRDefault="00D0509E" w:rsidP="00D0509E">
      <w:pPr>
        <w:jc w:val="both"/>
        <w:rPr>
          <w:sz w:val="18"/>
          <w:szCs w:val="18"/>
        </w:rPr>
      </w:pPr>
      <w:r w:rsidRPr="00D0509E">
        <w:rPr>
          <w:sz w:val="18"/>
          <w:szCs w:val="18"/>
        </w:rPr>
        <w:t>Принципы признания расходов являются исчерпывающими, если в отношении отдельных категорий расходов не установлены особенности.</w:t>
      </w:r>
    </w:p>
    <w:p w:rsidR="00D0509E" w:rsidRPr="00D0509E" w:rsidRDefault="00D0509E" w:rsidP="00D0509E">
      <w:pPr>
        <w:jc w:val="both"/>
        <w:rPr>
          <w:sz w:val="18"/>
          <w:szCs w:val="18"/>
        </w:rPr>
      </w:pPr>
      <w:bookmarkStart w:id="934" w:name="P315"/>
      <w:bookmarkStart w:id="935" w:name="P340"/>
      <w:bookmarkEnd w:id="934"/>
      <w:bookmarkEnd w:id="935"/>
    </w:p>
    <w:p w:rsidR="00D0509E" w:rsidRPr="00D0509E" w:rsidRDefault="00D0509E" w:rsidP="00D0509E">
      <w:pPr>
        <w:jc w:val="both"/>
        <w:rPr>
          <w:sz w:val="18"/>
          <w:szCs w:val="18"/>
        </w:rPr>
      </w:pPr>
      <w:r w:rsidRPr="00D0509E">
        <w:rPr>
          <w:sz w:val="18"/>
          <w:szCs w:val="18"/>
        </w:rPr>
        <w:lastRenderedPageBreak/>
        <w:t xml:space="preserve">Налоги и сборы, относимые на расходы в соответствии с законодательством Российской Федерации, включая авансовые платежи, отражаются в бухгалтерском учете не позднее сроков, установленных для их уплаты, а за отчетный год - не позднее последнего рабочего дня отчетного года, либо в соответствии с </w:t>
      </w:r>
      <w:hyperlink r:id="rId31" w:history="1">
        <w:r w:rsidRPr="00D0509E">
          <w:rPr>
            <w:rStyle w:val="af2"/>
            <w:sz w:val="18"/>
            <w:szCs w:val="18"/>
          </w:rPr>
          <w:t>Указанием</w:t>
        </w:r>
      </w:hyperlink>
      <w:r w:rsidRPr="00D0509E">
        <w:rPr>
          <w:sz w:val="18"/>
          <w:szCs w:val="18"/>
        </w:rPr>
        <w:t xml:space="preserve"> Банка России от 04.09.2013 №3054-У «О порядке составления кредитными организациями промежуточной бухгалтерской (финансовой) отчетности» в качестве событий после отчетной даты.</w:t>
      </w:r>
    </w:p>
    <w:p w:rsidR="00D0509E" w:rsidRPr="00D0509E" w:rsidRDefault="00D0509E" w:rsidP="00D0509E">
      <w:pPr>
        <w:jc w:val="both"/>
        <w:rPr>
          <w:sz w:val="18"/>
          <w:szCs w:val="18"/>
        </w:rPr>
      </w:pPr>
      <w:bookmarkStart w:id="936" w:name="P462"/>
      <w:bookmarkEnd w:id="936"/>
      <w:r w:rsidRPr="00D0509E">
        <w:rPr>
          <w:sz w:val="18"/>
          <w:szCs w:val="18"/>
        </w:rPr>
        <w:t>Неустойки (штрафы, пени), судебные и арбитражные издержки подлежат отнесению на расходы в суммах, присужденных судом или признанных кредитной организацией на дату вступления решения суда в законную силу или признания.</w:t>
      </w:r>
    </w:p>
    <w:p w:rsidR="00D0509E" w:rsidRPr="00D0509E" w:rsidRDefault="00D0509E" w:rsidP="00D0509E">
      <w:pPr>
        <w:jc w:val="both"/>
        <w:rPr>
          <w:sz w:val="18"/>
          <w:szCs w:val="18"/>
        </w:rPr>
      </w:pPr>
      <w:r w:rsidRPr="00D0509E">
        <w:rPr>
          <w:sz w:val="18"/>
          <w:szCs w:val="18"/>
        </w:rPr>
        <w:t>Расходы от списания активов, недостач денежной наличности, расходы, возникающие как последствия чрезвычайных обстоятельств хозяйственной деятельности, расходы на благотворительность и другие подобные расходы отражаются в фактических суммах на дату их выявления.</w:t>
      </w:r>
    </w:p>
    <w:p w:rsidR="00D0509E" w:rsidRPr="00D0509E" w:rsidRDefault="00D0509E" w:rsidP="00D0509E">
      <w:pPr>
        <w:jc w:val="both"/>
        <w:rPr>
          <w:sz w:val="18"/>
          <w:szCs w:val="18"/>
        </w:rPr>
      </w:pPr>
    </w:p>
    <w:p w:rsidR="00D0509E" w:rsidRPr="00D0509E" w:rsidRDefault="00D0509E" w:rsidP="00D0509E">
      <w:pPr>
        <w:jc w:val="both"/>
        <w:rPr>
          <w:sz w:val="18"/>
          <w:szCs w:val="18"/>
        </w:rPr>
      </w:pPr>
      <w:r w:rsidRPr="00D0509E">
        <w:rPr>
          <w:sz w:val="18"/>
          <w:szCs w:val="18"/>
        </w:rPr>
        <w:t>Учет событий после отчетной даты осуществляется в порядке, установленном нормативными документами Банка России.</w:t>
      </w:r>
    </w:p>
    <w:p w:rsidR="00D0509E" w:rsidRPr="00D0509E" w:rsidRDefault="00D0509E" w:rsidP="00D0509E">
      <w:pPr>
        <w:jc w:val="both"/>
        <w:rPr>
          <w:sz w:val="18"/>
          <w:szCs w:val="18"/>
        </w:rPr>
      </w:pPr>
      <w:r w:rsidRPr="00D0509E">
        <w:rPr>
          <w:sz w:val="18"/>
          <w:szCs w:val="18"/>
        </w:rPr>
        <w:t>Прибыль, остающаяся в распоряжении Банка, распределяется согласно решению собрания акционеров Банка.</w:t>
      </w:r>
    </w:p>
    <w:p w:rsidR="00D0509E" w:rsidRPr="00D0509E" w:rsidRDefault="00D0509E" w:rsidP="00D0509E">
      <w:pPr>
        <w:jc w:val="both"/>
        <w:rPr>
          <w:sz w:val="18"/>
          <w:szCs w:val="18"/>
        </w:rPr>
      </w:pPr>
      <w:r w:rsidRPr="00D0509E">
        <w:rPr>
          <w:sz w:val="18"/>
          <w:szCs w:val="18"/>
        </w:rPr>
        <w:t>Факты неприменения правил бухгалтерского учета в случаях, когда они не позволяют достоверно отразить имущественное состояние и финансовые результаты деятельности Банка, отсутствуют.</w:t>
      </w:r>
    </w:p>
    <w:p w:rsidR="00D0509E" w:rsidRPr="00D0509E" w:rsidRDefault="00D0509E" w:rsidP="00D0509E">
      <w:pPr>
        <w:jc w:val="both"/>
        <w:rPr>
          <w:sz w:val="18"/>
          <w:szCs w:val="18"/>
        </w:rPr>
      </w:pPr>
    </w:p>
    <w:p w:rsidR="00D0509E" w:rsidRPr="00D0509E" w:rsidRDefault="00D0509E" w:rsidP="00D0509E">
      <w:pPr>
        <w:jc w:val="both"/>
        <w:rPr>
          <w:sz w:val="18"/>
          <w:szCs w:val="18"/>
        </w:rPr>
      </w:pPr>
      <w:r w:rsidRPr="00D0509E">
        <w:rPr>
          <w:sz w:val="18"/>
          <w:szCs w:val="18"/>
        </w:rPr>
        <w:t>Изменения в учетной политике и представлении бухгалтерской (финансовой) отчетности</w:t>
      </w:r>
    </w:p>
    <w:p w:rsidR="00D0509E" w:rsidRPr="00D0509E" w:rsidRDefault="00D0509E" w:rsidP="00D0509E">
      <w:pPr>
        <w:jc w:val="both"/>
        <w:rPr>
          <w:sz w:val="18"/>
          <w:szCs w:val="18"/>
        </w:rPr>
      </w:pPr>
      <w:r w:rsidRPr="00D0509E">
        <w:rPr>
          <w:sz w:val="18"/>
          <w:szCs w:val="18"/>
        </w:rPr>
        <w:t xml:space="preserve">В течение отчетного периода отражение банковских и хозяйственных операций в бухгалтерском учете Банка производилось в соответствии с нормативными документами Банка России. </w:t>
      </w:r>
    </w:p>
    <w:p w:rsidR="00D0509E" w:rsidRPr="00D0509E" w:rsidRDefault="00D0509E" w:rsidP="00D0509E">
      <w:pPr>
        <w:jc w:val="both"/>
        <w:rPr>
          <w:sz w:val="18"/>
          <w:szCs w:val="18"/>
        </w:rPr>
      </w:pPr>
      <w:r w:rsidRPr="00D0509E">
        <w:rPr>
          <w:sz w:val="18"/>
          <w:szCs w:val="18"/>
        </w:rPr>
        <w:t>Факты неприменения правил бухгалтерского учета в случаях, когда они не позволяют достоверно отразить имущественное состояние и финансовые результаты деятельности Банка, отсутствуют.</w:t>
      </w:r>
    </w:p>
    <w:p w:rsidR="00D0509E" w:rsidRPr="00D0509E" w:rsidRDefault="00D0509E" w:rsidP="00D0509E">
      <w:pPr>
        <w:jc w:val="both"/>
        <w:rPr>
          <w:sz w:val="18"/>
          <w:szCs w:val="18"/>
        </w:rPr>
      </w:pPr>
    </w:p>
    <w:p w:rsidR="00D0509E" w:rsidRPr="00D0509E" w:rsidRDefault="00D0509E" w:rsidP="00D0509E">
      <w:pPr>
        <w:jc w:val="both"/>
        <w:rPr>
          <w:sz w:val="18"/>
          <w:szCs w:val="18"/>
        </w:rPr>
      </w:pPr>
      <w:r w:rsidRPr="00D0509E">
        <w:rPr>
          <w:sz w:val="18"/>
          <w:szCs w:val="18"/>
        </w:rPr>
        <w:t xml:space="preserve">С 01.01.2021 года согласно Положению Банка России от 02.10.2017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 учет операций, связанных с осуществлением сделок по приобретению права требования от третьих лиц исполнения обязательств в денежной форме, ведется по новому. </w:t>
      </w:r>
    </w:p>
    <w:p w:rsidR="00D0509E" w:rsidRPr="00D0509E" w:rsidRDefault="00D0509E" w:rsidP="00D0509E">
      <w:pPr>
        <w:jc w:val="both"/>
        <w:rPr>
          <w:sz w:val="18"/>
          <w:szCs w:val="18"/>
        </w:rPr>
      </w:pPr>
      <w:r w:rsidRPr="00D0509E">
        <w:rPr>
          <w:sz w:val="18"/>
          <w:szCs w:val="18"/>
        </w:rPr>
        <w:t>Изменился порядок начисления амортизации по активам в форме права пользования (АФПП).</w:t>
      </w:r>
    </w:p>
    <w:p w:rsidR="00D0509E" w:rsidRPr="00D0509E" w:rsidRDefault="00D0509E" w:rsidP="00D0509E">
      <w:pPr>
        <w:jc w:val="both"/>
        <w:rPr>
          <w:sz w:val="18"/>
          <w:szCs w:val="18"/>
        </w:rPr>
      </w:pPr>
      <w:r w:rsidRPr="00D0509E">
        <w:rPr>
          <w:sz w:val="18"/>
          <w:szCs w:val="18"/>
        </w:rPr>
        <w:t>Начисление ежемесячной суммы амортизации по АФПП осуществляется по следующей формуле:</w:t>
      </w:r>
    </w:p>
    <w:p w:rsidR="00D0509E" w:rsidRPr="00D0509E" w:rsidRDefault="00D0509E" w:rsidP="00D0509E">
      <w:pPr>
        <w:jc w:val="both"/>
        <w:rPr>
          <w:sz w:val="18"/>
          <w:szCs w:val="18"/>
        </w:rPr>
      </w:pPr>
      <w:r w:rsidRPr="00D0509E">
        <w:rPr>
          <w:sz w:val="18"/>
          <w:szCs w:val="18"/>
        </w:rPr>
        <w:t xml:space="preserve">АОi = ПС / количество месяцев использования АФПП*количество дней в i-м месяце использования </w:t>
      </w:r>
    </w:p>
    <w:p w:rsidR="00D0509E" w:rsidRPr="00D0509E" w:rsidRDefault="00D0509E" w:rsidP="00D0509E">
      <w:pPr>
        <w:jc w:val="both"/>
        <w:rPr>
          <w:sz w:val="18"/>
          <w:szCs w:val="18"/>
        </w:rPr>
      </w:pPr>
      <w:r w:rsidRPr="00D0509E">
        <w:rPr>
          <w:sz w:val="18"/>
          <w:szCs w:val="18"/>
        </w:rPr>
        <w:t>где: АОi – амортизационное отчисление в i-м месяце использования;</w:t>
      </w:r>
    </w:p>
    <w:p w:rsidR="00D0509E" w:rsidRPr="00D0509E" w:rsidRDefault="00D0509E" w:rsidP="00D0509E">
      <w:pPr>
        <w:jc w:val="both"/>
        <w:rPr>
          <w:sz w:val="18"/>
          <w:szCs w:val="18"/>
        </w:rPr>
      </w:pPr>
      <w:r w:rsidRPr="00D0509E">
        <w:rPr>
          <w:sz w:val="18"/>
          <w:szCs w:val="18"/>
        </w:rPr>
        <w:t xml:space="preserve">        ПС – первоначальная оценка АФПП по договору аренды.</w:t>
      </w:r>
    </w:p>
    <w:p w:rsidR="00D0509E" w:rsidRPr="00D0509E" w:rsidRDefault="00D0509E" w:rsidP="00D0509E">
      <w:pPr>
        <w:jc w:val="both"/>
        <w:rPr>
          <w:sz w:val="18"/>
          <w:szCs w:val="18"/>
        </w:rPr>
      </w:pPr>
      <w:r w:rsidRPr="00D0509E">
        <w:rPr>
          <w:sz w:val="18"/>
          <w:szCs w:val="18"/>
        </w:rPr>
        <w:t>Иных существенных изменений в учетной политике на следующий отчетный год, в том числе информации о применении основополагающего принципа «непрерывность деятельности» нет.</w:t>
      </w:r>
    </w:p>
    <w:p w:rsidR="00D0509E" w:rsidRPr="00D0509E" w:rsidRDefault="00D0509E" w:rsidP="00D0509E">
      <w:pPr>
        <w:rPr>
          <w:sz w:val="18"/>
          <w:szCs w:val="18"/>
        </w:rPr>
      </w:pPr>
    </w:p>
    <w:p w:rsidR="00D0509E" w:rsidRPr="00D0509E" w:rsidRDefault="00D0509E" w:rsidP="00D0509E">
      <w:pPr>
        <w:jc w:val="center"/>
        <w:rPr>
          <w:b/>
          <w:sz w:val="18"/>
          <w:szCs w:val="18"/>
        </w:rPr>
      </w:pPr>
      <w:r w:rsidRPr="00D0509E">
        <w:rPr>
          <w:b/>
          <w:sz w:val="18"/>
          <w:szCs w:val="18"/>
        </w:rPr>
        <w:t>3. Сопроводительная информация к бухгалтерскому балансу Банка</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3.1. Денежные средства их эквиваленты</w:t>
      </w:r>
    </w:p>
    <w:p w:rsidR="00D0509E" w:rsidRPr="00D0509E" w:rsidRDefault="00D0509E" w:rsidP="004D2419">
      <w:pPr>
        <w:jc w:val="right"/>
        <w:rPr>
          <w:sz w:val="18"/>
          <w:szCs w:val="18"/>
        </w:rPr>
      </w:pPr>
      <w:r w:rsidRPr="00D0509E">
        <w:rPr>
          <w:sz w:val="18"/>
          <w:szCs w:val="18"/>
        </w:rPr>
        <w:t>тыс. рублей</w:t>
      </w:r>
    </w:p>
    <w:tbl>
      <w:tblPr>
        <w:tblW w:w="97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1638"/>
        <w:gridCol w:w="1694"/>
      </w:tblGrid>
      <w:tr w:rsidR="00D0509E" w:rsidRPr="00D0509E" w:rsidTr="00D0509E">
        <w:trPr>
          <w:trHeight w:val="306"/>
        </w:trPr>
        <w:tc>
          <w:tcPr>
            <w:tcW w:w="6384" w:type="dxa"/>
          </w:tcPr>
          <w:p w:rsidR="00D0509E" w:rsidRPr="00D0509E" w:rsidRDefault="00D0509E" w:rsidP="00D0509E">
            <w:pPr>
              <w:rPr>
                <w:rFonts w:eastAsia="SimSun"/>
                <w:sz w:val="18"/>
                <w:szCs w:val="18"/>
              </w:rPr>
            </w:pPr>
            <w:r w:rsidRPr="00D0509E">
              <w:rPr>
                <w:rFonts w:eastAsia="SimSun"/>
                <w:sz w:val="18"/>
                <w:szCs w:val="18"/>
              </w:rPr>
              <w:t>Наименование статьи</w:t>
            </w:r>
          </w:p>
        </w:tc>
        <w:tc>
          <w:tcPr>
            <w:tcW w:w="1638" w:type="dxa"/>
          </w:tcPr>
          <w:p w:rsidR="00D0509E" w:rsidRPr="00D0509E" w:rsidRDefault="00D0509E" w:rsidP="00D0509E">
            <w:pPr>
              <w:rPr>
                <w:rFonts w:eastAsia="SimSun"/>
                <w:sz w:val="18"/>
                <w:szCs w:val="18"/>
              </w:rPr>
            </w:pPr>
            <w:r w:rsidRPr="00D0509E">
              <w:rPr>
                <w:rFonts w:eastAsia="SimSun"/>
                <w:sz w:val="18"/>
                <w:szCs w:val="18"/>
              </w:rPr>
              <w:t>01.07.2021</w:t>
            </w:r>
          </w:p>
        </w:tc>
        <w:tc>
          <w:tcPr>
            <w:tcW w:w="1694" w:type="dxa"/>
          </w:tcPr>
          <w:p w:rsidR="00D0509E" w:rsidRPr="00D0509E" w:rsidRDefault="00D0509E" w:rsidP="00D0509E">
            <w:pPr>
              <w:rPr>
                <w:rFonts w:eastAsia="SimSun"/>
                <w:sz w:val="18"/>
                <w:szCs w:val="18"/>
              </w:rPr>
            </w:pPr>
            <w:r w:rsidRPr="00D0509E">
              <w:rPr>
                <w:rFonts w:eastAsia="SimSun"/>
                <w:sz w:val="18"/>
                <w:szCs w:val="18"/>
              </w:rPr>
              <w:t>01.01.2021</w:t>
            </w:r>
          </w:p>
        </w:tc>
      </w:tr>
      <w:tr w:rsidR="00D0509E" w:rsidRPr="00D0509E" w:rsidTr="00D0509E">
        <w:tc>
          <w:tcPr>
            <w:tcW w:w="6384" w:type="dxa"/>
          </w:tcPr>
          <w:p w:rsidR="00D0509E" w:rsidRPr="00D0509E" w:rsidRDefault="00D0509E" w:rsidP="00D0509E">
            <w:pPr>
              <w:rPr>
                <w:rFonts w:eastAsia="SimSun"/>
                <w:sz w:val="18"/>
                <w:szCs w:val="18"/>
              </w:rPr>
            </w:pPr>
            <w:r w:rsidRPr="00D0509E">
              <w:rPr>
                <w:rFonts w:eastAsia="SimSun"/>
                <w:sz w:val="18"/>
                <w:szCs w:val="18"/>
              </w:rPr>
              <w:t>Наличные денежные средства</w:t>
            </w:r>
          </w:p>
        </w:tc>
        <w:tc>
          <w:tcPr>
            <w:tcW w:w="1638" w:type="dxa"/>
          </w:tcPr>
          <w:p w:rsidR="00D0509E" w:rsidRPr="00D0509E" w:rsidRDefault="00D0509E" w:rsidP="00D0509E">
            <w:pPr>
              <w:rPr>
                <w:rFonts w:eastAsia="SimSun"/>
                <w:sz w:val="18"/>
                <w:szCs w:val="18"/>
              </w:rPr>
            </w:pPr>
            <w:r w:rsidRPr="00D0509E">
              <w:rPr>
                <w:rFonts w:eastAsia="SimSun"/>
                <w:sz w:val="18"/>
                <w:szCs w:val="18"/>
              </w:rPr>
              <w:t>118 261</w:t>
            </w:r>
          </w:p>
        </w:tc>
        <w:tc>
          <w:tcPr>
            <w:tcW w:w="1694" w:type="dxa"/>
          </w:tcPr>
          <w:p w:rsidR="00D0509E" w:rsidRPr="00D0509E" w:rsidRDefault="00D0509E" w:rsidP="00D0509E">
            <w:pPr>
              <w:rPr>
                <w:rFonts w:eastAsia="SimSun"/>
                <w:sz w:val="18"/>
                <w:szCs w:val="18"/>
              </w:rPr>
            </w:pPr>
            <w:r w:rsidRPr="00D0509E">
              <w:rPr>
                <w:rFonts w:eastAsia="SimSun"/>
                <w:sz w:val="18"/>
                <w:szCs w:val="18"/>
              </w:rPr>
              <w:t>131 682</w:t>
            </w:r>
          </w:p>
        </w:tc>
      </w:tr>
      <w:tr w:rsidR="00D0509E" w:rsidRPr="00D0509E" w:rsidTr="00D0509E">
        <w:tc>
          <w:tcPr>
            <w:tcW w:w="6384" w:type="dxa"/>
          </w:tcPr>
          <w:p w:rsidR="00D0509E" w:rsidRPr="00D0509E" w:rsidRDefault="00D0509E" w:rsidP="00D0509E">
            <w:pPr>
              <w:rPr>
                <w:rFonts w:eastAsia="SimSun"/>
                <w:sz w:val="18"/>
                <w:szCs w:val="18"/>
              </w:rPr>
            </w:pPr>
            <w:r w:rsidRPr="00D0509E">
              <w:rPr>
                <w:rFonts w:eastAsia="SimSun"/>
                <w:sz w:val="18"/>
                <w:szCs w:val="18"/>
              </w:rPr>
              <w:t>Остатки по счетам в Банке России (кроме обязательных резервов)</w:t>
            </w:r>
          </w:p>
        </w:tc>
        <w:tc>
          <w:tcPr>
            <w:tcW w:w="1638" w:type="dxa"/>
          </w:tcPr>
          <w:p w:rsidR="00D0509E" w:rsidRPr="00D0509E" w:rsidRDefault="00D0509E" w:rsidP="00D0509E">
            <w:pPr>
              <w:rPr>
                <w:rFonts w:eastAsia="SimSun"/>
                <w:sz w:val="18"/>
                <w:szCs w:val="18"/>
              </w:rPr>
            </w:pPr>
            <w:r w:rsidRPr="00D0509E">
              <w:rPr>
                <w:rFonts w:eastAsia="SimSun"/>
                <w:sz w:val="18"/>
                <w:szCs w:val="18"/>
              </w:rPr>
              <w:t>82 685</w:t>
            </w:r>
          </w:p>
        </w:tc>
        <w:tc>
          <w:tcPr>
            <w:tcW w:w="1694" w:type="dxa"/>
          </w:tcPr>
          <w:p w:rsidR="00D0509E" w:rsidRPr="00D0509E" w:rsidRDefault="00D0509E" w:rsidP="00D0509E">
            <w:pPr>
              <w:rPr>
                <w:rFonts w:eastAsia="SimSun"/>
                <w:sz w:val="18"/>
                <w:szCs w:val="18"/>
              </w:rPr>
            </w:pPr>
            <w:r w:rsidRPr="00D0509E">
              <w:rPr>
                <w:rFonts w:eastAsia="SimSun"/>
                <w:sz w:val="18"/>
                <w:szCs w:val="18"/>
              </w:rPr>
              <w:t>125 565</w:t>
            </w:r>
          </w:p>
        </w:tc>
      </w:tr>
      <w:tr w:rsidR="00D0509E" w:rsidRPr="00D0509E" w:rsidTr="00D0509E">
        <w:tc>
          <w:tcPr>
            <w:tcW w:w="6384" w:type="dxa"/>
          </w:tcPr>
          <w:p w:rsidR="00D0509E" w:rsidRPr="00D0509E" w:rsidRDefault="00D0509E" w:rsidP="00D0509E">
            <w:pPr>
              <w:rPr>
                <w:rFonts w:eastAsia="SimSun"/>
                <w:sz w:val="18"/>
                <w:szCs w:val="18"/>
              </w:rPr>
            </w:pPr>
            <w:r w:rsidRPr="00D0509E">
              <w:rPr>
                <w:rFonts w:eastAsia="SimSun"/>
                <w:sz w:val="18"/>
                <w:szCs w:val="18"/>
              </w:rPr>
              <w:t>Средства в кредитных организациях</w:t>
            </w:r>
          </w:p>
        </w:tc>
        <w:tc>
          <w:tcPr>
            <w:tcW w:w="1638" w:type="dxa"/>
          </w:tcPr>
          <w:p w:rsidR="00D0509E" w:rsidRPr="00D0509E" w:rsidRDefault="00D0509E" w:rsidP="00D0509E">
            <w:pPr>
              <w:rPr>
                <w:rFonts w:eastAsia="SimSun"/>
                <w:sz w:val="18"/>
                <w:szCs w:val="18"/>
              </w:rPr>
            </w:pPr>
            <w:r w:rsidRPr="00D0509E">
              <w:rPr>
                <w:rFonts w:eastAsia="SimSun"/>
                <w:sz w:val="18"/>
                <w:szCs w:val="18"/>
              </w:rPr>
              <w:t>24 868</w:t>
            </w:r>
          </w:p>
        </w:tc>
        <w:tc>
          <w:tcPr>
            <w:tcW w:w="1694" w:type="dxa"/>
          </w:tcPr>
          <w:p w:rsidR="00D0509E" w:rsidRPr="00D0509E" w:rsidRDefault="00D0509E" w:rsidP="00D0509E">
            <w:pPr>
              <w:rPr>
                <w:rFonts w:eastAsia="SimSun"/>
                <w:sz w:val="18"/>
                <w:szCs w:val="18"/>
              </w:rPr>
            </w:pPr>
            <w:r w:rsidRPr="00D0509E">
              <w:rPr>
                <w:rFonts w:eastAsia="SimSun"/>
                <w:sz w:val="18"/>
                <w:szCs w:val="18"/>
              </w:rPr>
              <w:t>16 749</w:t>
            </w:r>
          </w:p>
        </w:tc>
      </w:tr>
      <w:tr w:rsidR="00D0509E" w:rsidRPr="00D0509E" w:rsidTr="00D0509E">
        <w:tc>
          <w:tcPr>
            <w:tcW w:w="6384" w:type="dxa"/>
          </w:tcPr>
          <w:p w:rsidR="00D0509E" w:rsidRPr="00D0509E" w:rsidRDefault="00D0509E" w:rsidP="00D0509E">
            <w:pPr>
              <w:rPr>
                <w:rFonts w:eastAsia="SimSun"/>
                <w:sz w:val="18"/>
                <w:szCs w:val="18"/>
              </w:rPr>
            </w:pPr>
            <w:r w:rsidRPr="00D0509E">
              <w:rPr>
                <w:rFonts w:eastAsia="SimSun"/>
                <w:sz w:val="18"/>
                <w:szCs w:val="18"/>
              </w:rPr>
              <w:t>Итого денежные средства и их эквиваленты</w:t>
            </w:r>
          </w:p>
        </w:tc>
        <w:tc>
          <w:tcPr>
            <w:tcW w:w="1638" w:type="dxa"/>
          </w:tcPr>
          <w:p w:rsidR="00D0509E" w:rsidRPr="00D0509E" w:rsidRDefault="00D0509E" w:rsidP="00D0509E">
            <w:pPr>
              <w:rPr>
                <w:rFonts w:eastAsia="SimSun"/>
                <w:sz w:val="18"/>
                <w:szCs w:val="18"/>
              </w:rPr>
            </w:pPr>
            <w:r w:rsidRPr="00D0509E">
              <w:rPr>
                <w:rFonts w:eastAsia="SimSun"/>
                <w:sz w:val="18"/>
                <w:szCs w:val="18"/>
              </w:rPr>
              <w:t>225 814</w:t>
            </w:r>
          </w:p>
        </w:tc>
        <w:tc>
          <w:tcPr>
            <w:tcW w:w="1694" w:type="dxa"/>
          </w:tcPr>
          <w:p w:rsidR="00D0509E" w:rsidRPr="00D0509E" w:rsidRDefault="00D0509E" w:rsidP="00D0509E">
            <w:pPr>
              <w:rPr>
                <w:rFonts w:eastAsia="SimSun"/>
                <w:sz w:val="18"/>
                <w:szCs w:val="18"/>
              </w:rPr>
            </w:pPr>
            <w:r w:rsidRPr="00D0509E">
              <w:rPr>
                <w:rFonts w:eastAsia="SimSun"/>
                <w:sz w:val="18"/>
                <w:szCs w:val="18"/>
              </w:rPr>
              <w:t>273 996</w:t>
            </w:r>
          </w:p>
        </w:tc>
      </w:tr>
    </w:tbl>
    <w:p w:rsidR="00D0509E" w:rsidRPr="00D0509E" w:rsidRDefault="00D0509E" w:rsidP="00D0509E">
      <w:pPr>
        <w:rPr>
          <w:rFonts w:eastAsia="SimSun"/>
          <w:sz w:val="18"/>
          <w:szCs w:val="18"/>
        </w:rPr>
      </w:pPr>
    </w:p>
    <w:p w:rsidR="00D0509E" w:rsidRPr="00D0509E" w:rsidRDefault="00D0509E" w:rsidP="00D0509E">
      <w:pPr>
        <w:rPr>
          <w:rFonts w:eastAsia="SimSun"/>
          <w:sz w:val="18"/>
          <w:szCs w:val="18"/>
        </w:rPr>
      </w:pPr>
      <w:r w:rsidRPr="00D0509E">
        <w:rPr>
          <w:rFonts w:eastAsia="SimSun"/>
          <w:sz w:val="18"/>
          <w:szCs w:val="18"/>
        </w:rPr>
        <w:t>Денежные средства на корреспондентских счетах в кредитных организациях кроме денежных средств на корреспондентских счетах, по которым существует риск потерь, составили на 01.07.2021 и 01.01.2021: 22 889 тыс. руб. и 16 749 тыс. руб. соответственно.</w:t>
      </w:r>
    </w:p>
    <w:p w:rsidR="00D0509E" w:rsidRPr="00D0509E" w:rsidRDefault="00D0509E" w:rsidP="00D0509E">
      <w:pPr>
        <w:rPr>
          <w:sz w:val="18"/>
          <w:szCs w:val="18"/>
        </w:rPr>
      </w:pPr>
      <w:r w:rsidRPr="00D0509E">
        <w:rPr>
          <w:rFonts w:eastAsia="SimSun"/>
          <w:sz w:val="18"/>
          <w:szCs w:val="18"/>
        </w:rPr>
        <w:t>Денежные средства на корреспондентских счетах в кредитных организациях, по которым существует риск потерь, за минусом резервов составили на отчетную дату: 1 979 тыс. рублей.</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Общий объем средств, размещенных в кредитных организациях, отражен ниже, все кредитные организации – контрагенты являются резидентами Российской Федерации:</w:t>
      </w:r>
    </w:p>
    <w:p w:rsidR="00D0509E" w:rsidRPr="00D0509E" w:rsidRDefault="00D0509E" w:rsidP="004D2419">
      <w:pPr>
        <w:jc w:val="right"/>
        <w:rPr>
          <w:sz w:val="18"/>
          <w:szCs w:val="18"/>
        </w:rPr>
      </w:pPr>
      <w:r w:rsidRPr="00D0509E">
        <w:rPr>
          <w:sz w:val="18"/>
          <w:szCs w:val="18"/>
        </w:rPr>
        <w:t>тыс. рублей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1616"/>
        <w:gridCol w:w="1747"/>
      </w:tblGrid>
      <w:tr w:rsidR="00D0509E" w:rsidRPr="00D0509E" w:rsidTr="00D0509E">
        <w:trPr>
          <w:trHeight w:val="667"/>
        </w:trPr>
        <w:tc>
          <w:tcPr>
            <w:tcW w:w="6384" w:type="dxa"/>
          </w:tcPr>
          <w:p w:rsidR="00D0509E" w:rsidRPr="00D0509E" w:rsidRDefault="00D0509E" w:rsidP="00D0509E">
            <w:pPr>
              <w:rPr>
                <w:rFonts w:eastAsia="SimSun"/>
                <w:sz w:val="18"/>
                <w:szCs w:val="18"/>
              </w:rPr>
            </w:pPr>
            <w:r w:rsidRPr="00D0509E">
              <w:rPr>
                <w:rFonts w:eastAsia="SimSun"/>
                <w:sz w:val="18"/>
                <w:szCs w:val="18"/>
              </w:rPr>
              <w:t>Наименование статьи</w:t>
            </w:r>
          </w:p>
        </w:tc>
        <w:tc>
          <w:tcPr>
            <w:tcW w:w="1616" w:type="dxa"/>
          </w:tcPr>
          <w:p w:rsidR="00D0509E" w:rsidRPr="00D0509E" w:rsidRDefault="00D0509E" w:rsidP="00D0509E">
            <w:pPr>
              <w:rPr>
                <w:rFonts w:eastAsia="SimSun"/>
                <w:sz w:val="18"/>
                <w:szCs w:val="18"/>
              </w:rPr>
            </w:pPr>
            <w:r w:rsidRPr="00D0509E">
              <w:rPr>
                <w:rFonts w:eastAsia="SimSun"/>
                <w:sz w:val="18"/>
                <w:szCs w:val="18"/>
              </w:rPr>
              <w:t>01.07.2021</w:t>
            </w:r>
          </w:p>
        </w:tc>
        <w:tc>
          <w:tcPr>
            <w:tcW w:w="1747" w:type="dxa"/>
          </w:tcPr>
          <w:p w:rsidR="00D0509E" w:rsidRPr="00D0509E" w:rsidRDefault="00D0509E" w:rsidP="00D0509E">
            <w:pPr>
              <w:rPr>
                <w:rFonts w:eastAsia="SimSun"/>
                <w:sz w:val="18"/>
                <w:szCs w:val="18"/>
              </w:rPr>
            </w:pPr>
            <w:r w:rsidRPr="00D0509E">
              <w:rPr>
                <w:rFonts w:eastAsia="SimSun"/>
                <w:sz w:val="18"/>
                <w:szCs w:val="18"/>
              </w:rPr>
              <w:t>01.01.2021</w:t>
            </w:r>
          </w:p>
        </w:tc>
      </w:tr>
      <w:tr w:rsidR="00D0509E" w:rsidRPr="00D0509E" w:rsidTr="00D0509E">
        <w:tc>
          <w:tcPr>
            <w:tcW w:w="6384" w:type="dxa"/>
          </w:tcPr>
          <w:p w:rsidR="00D0509E" w:rsidRPr="00D0509E" w:rsidRDefault="00D0509E" w:rsidP="00D0509E">
            <w:pPr>
              <w:rPr>
                <w:rFonts w:eastAsia="SimSun"/>
                <w:sz w:val="18"/>
                <w:szCs w:val="18"/>
              </w:rPr>
            </w:pPr>
            <w:r w:rsidRPr="00D0509E">
              <w:rPr>
                <w:sz w:val="18"/>
                <w:szCs w:val="18"/>
              </w:rPr>
              <w:t>Средства в кредитных организациях</w:t>
            </w:r>
            <w:r w:rsidRPr="00D0509E">
              <w:rPr>
                <w:rFonts w:eastAsia="SimSun"/>
                <w:sz w:val="18"/>
                <w:szCs w:val="18"/>
              </w:rPr>
              <w:t>, всего, в том числе:</w:t>
            </w:r>
          </w:p>
        </w:tc>
        <w:tc>
          <w:tcPr>
            <w:tcW w:w="1616" w:type="dxa"/>
          </w:tcPr>
          <w:p w:rsidR="00D0509E" w:rsidRPr="00D0509E" w:rsidRDefault="00D0509E" w:rsidP="00D0509E">
            <w:pPr>
              <w:rPr>
                <w:rFonts w:eastAsia="SimSun"/>
                <w:sz w:val="18"/>
                <w:szCs w:val="18"/>
              </w:rPr>
            </w:pPr>
            <w:r w:rsidRPr="00D0509E">
              <w:rPr>
                <w:rFonts w:eastAsia="SimSun"/>
                <w:sz w:val="18"/>
                <w:szCs w:val="18"/>
              </w:rPr>
              <w:t>24 868</w:t>
            </w:r>
          </w:p>
        </w:tc>
        <w:tc>
          <w:tcPr>
            <w:tcW w:w="1747" w:type="dxa"/>
          </w:tcPr>
          <w:p w:rsidR="00D0509E" w:rsidRPr="00D0509E" w:rsidRDefault="00D0509E" w:rsidP="00D0509E">
            <w:pPr>
              <w:rPr>
                <w:rFonts w:eastAsia="SimSun"/>
                <w:sz w:val="18"/>
                <w:szCs w:val="18"/>
              </w:rPr>
            </w:pPr>
            <w:r w:rsidRPr="00D0509E">
              <w:rPr>
                <w:rFonts w:eastAsia="SimSun"/>
                <w:sz w:val="18"/>
                <w:szCs w:val="18"/>
              </w:rPr>
              <w:t>16 749</w:t>
            </w:r>
          </w:p>
        </w:tc>
      </w:tr>
      <w:tr w:rsidR="00D0509E" w:rsidRPr="00D0509E" w:rsidTr="00D0509E">
        <w:tc>
          <w:tcPr>
            <w:tcW w:w="6384" w:type="dxa"/>
          </w:tcPr>
          <w:p w:rsidR="00D0509E" w:rsidRPr="00D0509E" w:rsidRDefault="00D0509E" w:rsidP="00D0509E">
            <w:pPr>
              <w:rPr>
                <w:rFonts w:eastAsia="SimSun"/>
                <w:sz w:val="18"/>
                <w:szCs w:val="18"/>
              </w:rPr>
            </w:pPr>
            <w:r w:rsidRPr="00D0509E">
              <w:rPr>
                <w:rFonts w:eastAsia="SimSun"/>
                <w:sz w:val="18"/>
                <w:szCs w:val="18"/>
              </w:rPr>
              <w:t xml:space="preserve">Средства в небанковских кредитных организациях, всего, из них: </w:t>
            </w:r>
          </w:p>
        </w:tc>
        <w:tc>
          <w:tcPr>
            <w:tcW w:w="1616" w:type="dxa"/>
          </w:tcPr>
          <w:p w:rsidR="00D0509E" w:rsidRPr="00D0509E" w:rsidRDefault="00D0509E" w:rsidP="00D0509E">
            <w:pPr>
              <w:rPr>
                <w:rFonts w:eastAsia="SimSun"/>
                <w:sz w:val="18"/>
                <w:szCs w:val="18"/>
              </w:rPr>
            </w:pPr>
            <w:r w:rsidRPr="00D0509E">
              <w:rPr>
                <w:rFonts w:eastAsia="SimSun"/>
                <w:sz w:val="18"/>
                <w:szCs w:val="18"/>
              </w:rPr>
              <w:t>400</w:t>
            </w:r>
          </w:p>
        </w:tc>
        <w:tc>
          <w:tcPr>
            <w:tcW w:w="1747" w:type="dxa"/>
          </w:tcPr>
          <w:p w:rsidR="00D0509E" w:rsidRPr="00D0509E" w:rsidRDefault="00D0509E" w:rsidP="00D0509E">
            <w:pPr>
              <w:rPr>
                <w:rFonts w:eastAsia="SimSun"/>
                <w:sz w:val="18"/>
                <w:szCs w:val="18"/>
              </w:rPr>
            </w:pPr>
            <w:r w:rsidRPr="00D0509E">
              <w:rPr>
                <w:rFonts w:eastAsia="SimSun"/>
                <w:sz w:val="18"/>
                <w:szCs w:val="18"/>
              </w:rPr>
              <w:t>400</w:t>
            </w:r>
          </w:p>
        </w:tc>
      </w:tr>
      <w:tr w:rsidR="00D0509E" w:rsidRPr="00D0509E" w:rsidTr="00D0509E">
        <w:tc>
          <w:tcPr>
            <w:tcW w:w="6384" w:type="dxa"/>
          </w:tcPr>
          <w:p w:rsidR="00D0509E" w:rsidRPr="00D0509E" w:rsidRDefault="00D0509E" w:rsidP="00D0509E">
            <w:pPr>
              <w:rPr>
                <w:rFonts w:eastAsia="SimSun"/>
                <w:sz w:val="18"/>
                <w:szCs w:val="18"/>
              </w:rPr>
            </w:pPr>
            <w:r w:rsidRPr="00D0509E">
              <w:rPr>
                <w:rFonts w:eastAsia="SimSun"/>
                <w:sz w:val="18"/>
                <w:szCs w:val="18"/>
              </w:rPr>
              <w:t>ООО «НКО «Вестерн Юнион ДП Восток»</w:t>
            </w:r>
          </w:p>
        </w:tc>
        <w:tc>
          <w:tcPr>
            <w:tcW w:w="1616" w:type="dxa"/>
          </w:tcPr>
          <w:p w:rsidR="00D0509E" w:rsidRPr="00D0509E" w:rsidRDefault="00D0509E" w:rsidP="00D0509E">
            <w:pPr>
              <w:rPr>
                <w:rFonts w:eastAsia="SimSun"/>
                <w:sz w:val="18"/>
                <w:szCs w:val="18"/>
              </w:rPr>
            </w:pPr>
            <w:r w:rsidRPr="00D0509E">
              <w:rPr>
                <w:rFonts w:eastAsia="SimSun"/>
                <w:sz w:val="18"/>
                <w:szCs w:val="18"/>
              </w:rPr>
              <w:t>400</w:t>
            </w:r>
          </w:p>
        </w:tc>
        <w:tc>
          <w:tcPr>
            <w:tcW w:w="1747" w:type="dxa"/>
          </w:tcPr>
          <w:p w:rsidR="00D0509E" w:rsidRPr="00D0509E" w:rsidRDefault="00D0509E" w:rsidP="00D0509E">
            <w:pPr>
              <w:rPr>
                <w:rFonts w:eastAsia="SimSun"/>
                <w:sz w:val="18"/>
                <w:szCs w:val="18"/>
              </w:rPr>
            </w:pPr>
            <w:r w:rsidRPr="00D0509E">
              <w:rPr>
                <w:rFonts w:eastAsia="SimSun"/>
                <w:sz w:val="18"/>
                <w:szCs w:val="18"/>
              </w:rPr>
              <w:t>400</w:t>
            </w:r>
          </w:p>
        </w:tc>
      </w:tr>
      <w:tr w:rsidR="00D0509E" w:rsidRPr="00D0509E" w:rsidTr="00D0509E">
        <w:tc>
          <w:tcPr>
            <w:tcW w:w="6384" w:type="dxa"/>
          </w:tcPr>
          <w:p w:rsidR="00D0509E" w:rsidRPr="00D0509E" w:rsidRDefault="00D0509E" w:rsidP="00D0509E">
            <w:pPr>
              <w:rPr>
                <w:rFonts w:eastAsia="SimSun"/>
                <w:sz w:val="18"/>
                <w:szCs w:val="18"/>
              </w:rPr>
            </w:pPr>
            <w:r w:rsidRPr="00D0509E">
              <w:rPr>
                <w:rFonts w:eastAsia="SimSun"/>
                <w:sz w:val="18"/>
                <w:szCs w:val="18"/>
              </w:rPr>
              <w:t>Средства в банках, всего, в том числе:</w:t>
            </w:r>
          </w:p>
        </w:tc>
        <w:tc>
          <w:tcPr>
            <w:tcW w:w="1616" w:type="dxa"/>
          </w:tcPr>
          <w:p w:rsidR="00D0509E" w:rsidRPr="00D0509E" w:rsidRDefault="00D0509E" w:rsidP="00D0509E">
            <w:pPr>
              <w:rPr>
                <w:rFonts w:eastAsia="SimSun"/>
                <w:sz w:val="18"/>
                <w:szCs w:val="18"/>
              </w:rPr>
            </w:pPr>
            <w:r w:rsidRPr="00D0509E">
              <w:rPr>
                <w:rFonts w:eastAsia="SimSun"/>
                <w:sz w:val="18"/>
                <w:szCs w:val="18"/>
              </w:rPr>
              <w:t>24 468</w:t>
            </w:r>
          </w:p>
        </w:tc>
        <w:tc>
          <w:tcPr>
            <w:tcW w:w="1747" w:type="dxa"/>
          </w:tcPr>
          <w:p w:rsidR="00D0509E" w:rsidRPr="00D0509E" w:rsidRDefault="00D0509E" w:rsidP="00D0509E">
            <w:pPr>
              <w:rPr>
                <w:rFonts w:eastAsia="SimSun"/>
                <w:sz w:val="18"/>
                <w:szCs w:val="18"/>
              </w:rPr>
            </w:pPr>
            <w:r w:rsidRPr="00D0509E">
              <w:rPr>
                <w:rFonts w:eastAsia="SimSun"/>
                <w:sz w:val="18"/>
                <w:szCs w:val="18"/>
              </w:rPr>
              <w:t>16 349</w:t>
            </w:r>
          </w:p>
        </w:tc>
      </w:tr>
      <w:tr w:rsidR="00D0509E" w:rsidRPr="00D0509E" w:rsidTr="00D0509E">
        <w:tc>
          <w:tcPr>
            <w:tcW w:w="6384" w:type="dxa"/>
            <w:vAlign w:val="bottom"/>
          </w:tcPr>
          <w:p w:rsidR="00D0509E" w:rsidRPr="00D0509E" w:rsidRDefault="00D0509E" w:rsidP="00D0509E">
            <w:pPr>
              <w:rPr>
                <w:rFonts w:eastAsia="SimSun"/>
                <w:sz w:val="18"/>
                <w:szCs w:val="18"/>
              </w:rPr>
            </w:pPr>
            <w:r w:rsidRPr="00D0509E">
              <w:rPr>
                <w:rFonts w:eastAsia="SimSun"/>
                <w:sz w:val="18"/>
                <w:szCs w:val="18"/>
              </w:rPr>
              <w:t xml:space="preserve">30 крупнейших российских банков (по величине чистых активов), </w:t>
            </w:r>
          </w:p>
          <w:p w:rsidR="00D0509E" w:rsidRPr="00D0509E" w:rsidRDefault="00D0509E" w:rsidP="00D0509E">
            <w:pPr>
              <w:rPr>
                <w:rFonts w:eastAsia="SimSun"/>
                <w:sz w:val="18"/>
                <w:szCs w:val="18"/>
              </w:rPr>
            </w:pPr>
            <w:r w:rsidRPr="00D0509E">
              <w:rPr>
                <w:rFonts w:eastAsia="SimSun"/>
                <w:sz w:val="18"/>
                <w:szCs w:val="18"/>
              </w:rPr>
              <w:t>всего, из них:</w:t>
            </w:r>
          </w:p>
        </w:tc>
        <w:tc>
          <w:tcPr>
            <w:tcW w:w="1616" w:type="dxa"/>
          </w:tcPr>
          <w:p w:rsidR="00D0509E" w:rsidRPr="00D0509E" w:rsidRDefault="00D0509E" w:rsidP="00D0509E">
            <w:pPr>
              <w:rPr>
                <w:rFonts w:eastAsia="SimSun"/>
                <w:sz w:val="18"/>
                <w:szCs w:val="18"/>
              </w:rPr>
            </w:pPr>
            <w:r w:rsidRPr="00D0509E">
              <w:rPr>
                <w:rFonts w:eastAsia="SimSun"/>
                <w:sz w:val="18"/>
                <w:szCs w:val="18"/>
              </w:rPr>
              <w:t>22 487</w:t>
            </w:r>
          </w:p>
        </w:tc>
        <w:tc>
          <w:tcPr>
            <w:tcW w:w="1747" w:type="dxa"/>
          </w:tcPr>
          <w:p w:rsidR="00D0509E" w:rsidRPr="00D0509E" w:rsidRDefault="00D0509E" w:rsidP="00D0509E">
            <w:pPr>
              <w:rPr>
                <w:rFonts w:eastAsia="SimSun"/>
                <w:sz w:val="18"/>
                <w:szCs w:val="18"/>
              </w:rPr>
            </w:pPr>
            <w:r w:rsidRPr="00D0509E">
              <w:rPr>
                <w:rFonts w:eastAsia="SimSun"/>
                <w:sz w:val="18"/>
                <w:szCs w:val="18"/>
              </w:rPr>
              <w:t>14 644</w:t>
            </w:r>
          </w:p>
        </w:tc>
      </w:tr>
      <w:tr w:rsidR="00D0509E" w:rsidRPr="00D0509E" w:rsidTr="00D0509E">
        <w:tc>
          <w:tcPr>
            <w:tcW w:w="6384" w:type="dxa"/>
            <w:vAlign w:val="bottom"/>
          </w:tcPr>
          <w:p w:rsidR="00D0509E" w:rsidRPr="00D0509E" w:rsidRDefault="00D0509E" w:rsidP="00D0509E">
            <w:pPr>
              <w:rPr>
                <w:rFonts w:eastAsia="SimSun"/>
                <w:sz w:val="18"/>
                <w:szCs w:val="18"/>
              </w:rPr>
            </w:pPr>
            <w:r w:rsidRPr="00D0509E">
              <w:rPr>
                <w:rFonts w:eastAsia="SimSun"/>
                <w:sz w:val="18"/>
                <w:szCs w:val="18"/>
              </w:rPr>
              <w:t>ПАО Сбербанк России</w:t>
            </w:r>
          </w:p>
        </w:tc>
        <w:tc>
          <w:tcPr>
            <w:tcW w:w="1616" w:type="dxa"/>
          </w:tcPr>
          <w:p w:rsidR="00D0509E" w:rsidRPr="00D0509E" w:rsidRDefault="00D0509E" w:rsidP="00D0509E">
            <w:pPr>
              <w:rPr>
                <w:rFonts w:eastAsia="SimSun"/>
                <w:sz w:val="18"/>
                <w:szCs w:val="18"/>
              </w:rPr>
            </w:pPr>
            <w:r w:rsidRPr="00D0509E">
              <w:rPr>
                <w:rFonts w:eastAsia="SimSun"/>
                <w:sz w:val="18"/>
                <w:szCs w:val="18"/>
              </w:rPr>
              <w:t>12 168</w:t>
            </w:r>
          </w:p>
        </w:tc>
        <w:tc>
          <w:tcPr>
            <w:tcW w:w="1747" w:type="dxa"/>
          </w:tcPr>
          <w:p w:rsidR="00D0509E" w:rsidRPr="00D0509E" w:rsidRDefault="00D0509E" w:rsidP="00D0509E">
            <w:pPr>
              <w:rPr>
                <w:rFonts w:eastAsia="SimSun"/>
                <w:sz w:val="18"/>
                <w:szCs w:val="18"/>
              </w:rPr>
            </w:pPr>
            <w:r w:rsidRPr="00D0509E">
              <w:rPr>
                <w:rFonts w:eastAsia="SimSun"/>
                <w:sz w:val="18"/>
                <w:szCs w:val="18"/>
              </w:rPr>
              <w:t>1 517</w:t>
            </w:r>
          </w:p>
        </w:tc>
      </w:tr>
      <w:tr w:rsidR="00D0509E" w:rsidRPr="00D0509E" w:rsidTr="00D0509E">
        <w:tc>
          <w:tcPr>
            <w:tcW w:w="6384" w:type="dxa"/>
            <w:vAlign w:val="bottom"/>
          </w:tcPr>
          <w:p w:rsidR="00D0509E" w:rsidRPr="00D0509E" w:rsidRDefault="00D0509E" w:rsidP="00D0509E">
            <w:pPr>
              <w:rPr>
                <w:rFonts w:eastAsia="SimSun"/>
                <w:sz w:val="18"/>
                <w:szCs w:val="18"/>
              </w:rPr>
            </w:pPr>
            <w:r w:rsidRPr="00D0509E">
              <w:rPr>
                <w:rFonts w:eastAsia="SimSun"/>
                <w:sz w:val="18"/>
                <w:szCs w:val="18"/>
              </w:rPr>
              <w:t>ПАО Банк «ФК Открытие»</w:t>
            </w:r>
          </w:p>
        </w:tc>
        <w:tc>
          <w:tcPr>
            <w:tcW w:w="1616" w:type="dxa"/>
          </w:tcPr>
          <w:p w:rsidR="00D0509E" w:rsidRPr="00D0509E" w:rsidRDefault="00D0509E" w:rsidP="00D0509E">
            <w:pPr>
              <w:rPr>
                <w:rFonts w:eastAsia="SimSun"/>
                <w:sz w:val="18"/>
                <w:szCs w:val="18"/>
              </w:rPr>
            </w:pPr>
            <w:r w:rsidRPr="00D0509E">
              <w:rPr>
                <w:rFonts w:eastAsia="SimSun"/>
                <w:sz w:val="18"/>
                <w:szCs w:val="18"/>
              </w:rPr>
              <w:t>5 294</w:t>
            </w:r>
          </w:p>
        </w:tc>
        <w:tc>
          <w:tcPr>
            <w:tcW w:w="1747" w:type="dxa"/>
          </w:tcPr>
          <w:p w:rsidR="00D0509E" w:rsidRPr="00D0509E" w:rsidRDefault="00D0509E" w:rsidP="00D0509E">
            <w:pPr>
              <w:rPr>
                <w:rFonts w:eastAsia="SimSun"/>
                <w:sz w:val="18"/>
                <w:szCs w:val="18"/>
              </w:rPr>
            </w:pPr>
            <w:r w:rsidRPr="00D0509E">
              <w:rPr>
                <w:rFonts w:eastAsia="SimSun"/>
                <w:sz w:val="18"/>
                <w:szCs w:val="18"/>
              </w:rPr>
              <w:t>7 773</w:t>
            </w:r>
          </w:p>
        </w:tc>
      </w:tr>
      <w:tr w:rsidR="00D0509E" w:rsidRPr="00D0509E" w:rsidTr="00D0509E">
        <w:tc>
          <w:tcPr>
            <w:tcW w:w="6384" w:type="dxa"/>
            <w:vAlign w:val="bottom"/>
          </w:tcPr>
          <w:p w:rsidR="00D0509E" w:rsidRPr="00D0509E" w:rsidRDefault="00D0509E" w:rsidP="00D0509E">
            <w:pPr>
              <w:rPr>
                <w:rFonts w:eastAsia="SimSun"/>
                <w:sz w:val="18"/>
                <w:szCs w:val="18"/>
              </w:rPr>
            </w:pPr>
            <w:r w:rsidRPr="00D0509E">
              <w:rPr>
                <w:rFonts w:eastAsia="SimSun"/>
                <w:sz w:val="18"/>
                <w:szCs w:val="18"/>
              </w:rPr>
              <w:t>Банк ВТБ (ПАО)</w:t>
            </w:r>
          </w:p>
        </w:tc>
        <w:tc>
          <w:tcPr>
            <w:tcW w:w="1616" w:type="dxa"/>
          </w:tcPr>
          <w:p w:rsidR="00D0509E" w:rsidRPr="00D0509E" w:rsidRDefault="00D0509E" w:rsidP="00D0509E">
            <w:pPr>
              <w:rPr>
                <w:rFonts w:eastAsia="SimSun"/>
                <w:sz w:val="18"/>
                <w:szCs w:val="18"/>
              </w:rPr>
            </w:pPr>
            <w:r w:rsidRPr="00D0509E">
              <w:rPr>
                <w:rFonts w:eastAsia="SimSun"/>
                <w:sz w:val="18"/>
                <w:szCs w:val="18"/>
              </w:rPr>
              <w:t>5 025</w:t>
            </w:r>
          </w:p>
        </w:tc>
        <w:tc>
          <w:tcPr>
            <w:tcW w:w="1747" w:type="dxa"/>
          </w:tcPr>
          <w:p w:rsidR="00D0509E" w:rsidRPr="00D0509E" w:rsidRDefault="00D0509E" w:rsidP="00D0509E">
            <w:pPr>
              <w:rPr>
                <w:rFonts w:eastAsia="SimSun"/>
                <w:sz w:val="18"/>
                <w:szCs w:val="18"/>
              </w:rPr>
            </w:pPr>
            <w:r w:rsidRPr="00D0509E">
              <w:rPr>
                <w:rFonts w:eastAsia="SimSun"/>
                <w:sz w:val="18"/>
                <w:szCs w:val="18"/>
              </w:rPr>
              <w:t>5 354</w:t>
            </w:r>
          </w:p>
        </w:tc>
      </w:tr>
      <w:tr w:rsidR="00D0509E" w:rsidRPr="00D0509E" w:rsidTr="00D0509E">
        <w:tc>
          <w:tcPr>
            <w:tcW w:w="6384" w:type="dxa"/>
            <w:vAlign w:val="bottom"/>
          </w:tcPr>
          <w:p w:rsidR="00D0509E" w:rsidRPr="00D0509E" w:rsidRDefault="00D0509E" w:rsidP="00D0509E">
            <w:pPr>
              <w:rPr>
                <w:rFonts w:eastAsia="SimSun"/>
                <w:sz w:val="18"/>
                <w:szCs w:val="18"/>
              </w:rPr>
            </w:pPr>
            <w:r w:rsidRPr="00D0509E">
              <w:rPr>
                <w:rFonts w:eastAsia="SimSun"/>
                <w:sz w:val="18"/>
                <w:szCs w:val="18"/>
              </w:rPr>
              <w:t>другие российские банки, всего, из них:</w:t>
            </w:r>
          </w:p>
        </w:tc>
        <w:tc>
          <w:tcPr>
            <w:tcW w:w="1616" w:type="dxa"/>
          </w:tcPr>
          <w:p w:rsidR="00D0509E" w:rsidRPr="00D0509E" w:rsidRDefault="00D0509E" w:rsidP="00D0509E">
            <w:pPr>
              <w:rPr>
                <w:rFonts w:eastAsia="SimSun"/>
                <w:sz w:val="18"/>
                <w:szCs w:val="18"/>
              </w:rPr>
            </w:pPr>
            <w:r w:rsidRPr="00D0509E">
              <w:rPr>
                <w:rFonts w:eastAsia="SimSun"/>
                <w:sz w:val="18"/>
                <w:szCs w:val="18"/>
              </w:rPr>
              <w:t>1 981</w:t>
            </w:r>
          </w:p>
        </w:tc>
        <w:tc>
          <w:tcPr>
            <w:tcW w:w="1747" w:type="dxa"/>
          </w:tcPr>
          <w:p w:rsidR="00D0509E" w:rsidRPr="00D0509E" w:rsidRDefault="00D0509E" w:rsidP="00D0509E">
            <w:pPr>
              <w:rPr>
                <w:rFonts w:eastAsia="SimSun"/>
                <w:sz w:val="18"/>
                <w:szCs w:val="18"/>
              </w:rPr>
            </w:pPr>
            <w:r w:rsidRPr="00D0509E">
              <w:rPr>
                <w:rFonts w:eastAsia="SimSun"/>
                <w:sz w:val="18"/>
                <w:szCs w:val="18"/>
              </w:rPr>
              <w:t>1 705</w:t>
            </w:r>
          </w:p>
        </w:tc>
      </w:tr>
      <w:tr w:rsidR="00D0509E" w:rsidRPr="00D0509E" w:rsidTr="00D0509E">
        <w:tc>
          <w:tcPr>
            <w:tcW w:w="6384" w:type="dxa"/>
            <w:vAlign w:val="bottom"/>
          </w:tcPr>
          <w:p w:rsidR="00D0509E" w:rsidRPr="00D0509E" w:rsidRDefault="00D0509E" w:rsidP="00D0509E">
            <w:pPr>
              <w:rPr>
                <w:rFonts w:eastAsia="SimSun"/>
                <w:sz w:val="18"/>
                <w:szCs w:val="18"/>
              </w:rPr>
            </w:pPr>
            <w:r w:rsidRPr="00D0509E">
              <w:rPr>
                <w:rFonts w:eastAsia="SimSun"/>
                <w:sz w:val="18"/>
                <w:szCs w:val="18"/>
              </w:rPr>
              <w:lastRenderedPageBreak/>
              <w:t>ООО «КБ «ПЛАТИНА»</w:t>
            </w:r>
          </w:p>
        </w:tc>
        <w:tc>
          <w:tcPr>
            <w:tcW w:w="1616" w:type="dxa"/>
          </w:tcPr>
          <w:p w:rsidR="00D0509E" w:rsidRPr="00D0509E" w:rsidRDefault="00D0509E" w:rsidP="00D0509E">
            <w:pPr>
              <w:rPr>
                <w:rFonts w:eastAsia="SimSun"/>
                <w:sz w:val="18"/>
                <w:szCs w:val="18"/>
              </w:rPr>
            </w:pPr>
            <w:r w:rsidRPr="00D0509E">
              <w:rPr>
                <w:rFonts w:eastAsia="SimSun"/>
                <w:sz w:val="18"/>
                <w:szCs w:val="18"/>
              </w:rPr>
              <w:t>1 979</w:t>
            </w:r>
          </w:p>
        </w:tc>
        <w:tc>
          <w:tcPr>
            <w:tcW w:w="1747" w:type="dxa"/>
          </w:tcPr>
          <w:p w:rsidR="00D0509E" w:rsidRPr="00D0509E" w:rsidRDefault="00D0509E" w:rsidP="00D0509E">
            <w:pPr>
              <w:rPr>
                <w:rFonts w:eastAsia="SimSun"/>
                <w:sz w:val="18"/>
                <w:szCs w:val="18"/>
              </w:rPr>
            </w:pPr>
            <w:r w:rsidRPr="00D0509E">
              <w:rPr>
                <w:rFonts w:eastAsia="SimSun"/>
                <w:sz w:val="18"/>
                <w:szCs w:val="18"/>
              </w:rPr>
              <w:t>1 409</w:t>
            </w:r>
          </w:p>
        </w:tc>
      </w:tr>
      <w:tr w:rsidR="00D0509E" w:rsidRPr="00D0509E" w:rsidTr="00D0509E">
        <w:tc>
          <w:tcPr>
            <w:tcW w:w="6384" w:type="dxa"/>
            <w:vAlign w:val="bottom"/>
          </w:tcPr>
          <w:p w:rsidR="00D0509E" w:rsidRPr="00D0509E" w:rsidRDefault="00D0509E" w:rsidP="00D0509E">
            <w:pPr>
              <w:rPr>
                <w:rFonts w:eastAsia="SimSun"/>
                <w:sz w:val="18"/>
                <w:szCs w:val="18"/>
              </w:rPr>
            </w:pPr>
            <w:r w:rsidRPr="00D0509E">
              <w:rPr>
                <w:rFonts w:eastAsia="SimSun"/>
                <w:sz w:val="18"/>
                <w:szCs w:val="18"/>
              </w:rPr>
              <w:t>АО «МСП БАНК»</w:t>
            </w:r>
          </w:p>
        </w:tc>
        <w:tc>
          <w:tcPr>
            <w:tcW w:w="1616" w:type="dxa"/>
          </w:tcPr>
          <w:p w:rsidR="00D0509E" w:rsidRPr="00D0509E" w:rsidRDefault="00D0509E" w:rsidP="00D0509E">
            <w:pPr>
              <w:rPr>
                <w:rFonts w:eastAsia="SimSun"/>
                <w:sz w:val="18"/>
                <w:szCs w:val="18"/>
              </w:rPr>
            </w:pPr>
            <w:r w:rsidRPr="00D0509E">
              <w:rPr>
                <w:rFonts w:eastAsia="SimSun"/>
                <w:sz w:val="18"/>
                <w:szCs w:val="18"/>
              </w:rPr>
              <w:t>2</w:t>
            </w:r>
          </w:p>
        </w:tc>
        <w:tc>
          <w:tcPr>
            <w:tcW w:w="1747" w:type="dxa"/>
          </w:tcPr>
          <w:p w:rsidR="00D0509E" w:rsidRPr="00D0509E" w:rsidRDefault="00D0509E" w:rsidP="00D0509E">
            <w:pPr>
              <w:rPr>
                <w:rFonts w:eastAsia="SimSun"/>
                <w:sz w:val="18"/>
                <w:szCs w:val="18"/>
              </w:rPr>
            </w:pPr>
            <w:r w:rsidRPr="00D0509E">
              <w:rPr>
                <w:rFonts w:eastAsia="SimSun"/>
                <w:sz w:val="18"/>
                <w:szCs w:val="18"/>
              </w:rPr>
              <w:t>1</w:t>
            </w:r>
          </w:p>
        </w:tc>
      </w:tr>
      <w:tr w:rsidR="00D0509E" w:rsidRPr="00D0509E" w:rsidTr="00D0509E">
        <w:tc>
          <w:tcPr>
            <w:tcW w:w="6384" w:type="dxa"/>
            <w:vAlign w:val="bottom"/>
          </w:tcPr>
          <w:p w:rsidR="00D0509E" w:rsidRPr="00D0509E" w:rsidRDefault="00D0509E" w:rsidP="00D0509E">
            <w:pPr>
              <w:rPr>
                <w:rFonts w:eastAsia="SimSun"/>
                <w:sz w:val="18"/>
                <w:szCs w:val="18"/>
              </w:rPr>
            </w:pPr>
            <w:r w:rsidRPr="00D0509E">
              <w:rPr>
                <w:rFonts w:eastAsia="SimSun"/>
                <w:sz w:val="18"/>
                <w:szCs w:val="18"/>
              </w:rPr>
              <w:t>КИВИ Банк (АО)</w:t>
            </w:r>
          </w:p>
        </w:tc>
        <w:tc>
          <w:tcPr>
            <w:tcW w:w="1616" w:type="dxa"/>
          </w:tcPr>
          <w:p w:rsidR="00D0509E" w:rsidRPr="00D0509E" w:rsidRDefault="00D0509E" w:rsidP="00D0509E">
            <w:pPr>
              <w:rPr>
                <w:rFonts w:eastAsia="SimSun"/>
                <w:sz w:val="18"/>
                <w:szCs w:val="18"/>
              </w:rPr>
            </w:pPr>
            <w:r w:rsidRPr="00D0509E">
              <w:rPr>
                <w:rFonts w:eastAsia="SimSun"/>
                <w:sz w:val="18"/>
                <w:szCs w:val="18"/>
              </w:rPr>
              <w:t>0</w:t>
            </w:r>
          </w:p>
        </w:tc>
        <w:tc>
          <w:tcPr>
            <w:tcW w:w="1747" w:type="dxa"/>
          </w:tcPr>
          <w:p w:rsidR="00D0509E" w:rsidRPr="00D0509E" w:rsidRDefault="00D0509E" w:rsidP="00D0509E">
            <w:pPr>
              <w:rPr>
                <w:rFonts w:eastAsia="SimSun"/>
                <w:sz w:val="18"/>
                <w:szCs w:val="18"/>
              </w:rPr>
            </w:pPr>
            <w:r w:rsidRPr="00D0509E">
              <w:rPr>
                <w:rFonts w:eastAsia="SimSun"/>
                <w:sz w:val="18"/>
                <w:szCs w:val="18"/>
              </w:rPr>
              <w:t>295</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По состоянию на 01.07.2021 денежные средства в кредитных организациях, по которым есть ограничение по их использованию, составили 5 294 тыс. рублей (на 01.01.2021 – 7 773 тыс. рублей). Объем указанных средств напрямую связан с операциями на счетах по платежным картам, поскольку Банку необходимо располагать денежными средствами в расчетной кредитной организации от заявленных лимитов на счетах своих банковских карт. Данные денежные средства доступны для Банка при проведении своих платежей в случае снижения указанных обязательств.</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 xml:space="preserve">По состоянию на 01.07.2021 сумма денежных средств в кредитных организациях, имеющих рейтинг не ниже Ваа3 (рейтинговое агентство Moody’s), составила 17 193 тыс. рублей (на 01.01.2021 – 6 871 тыс. рублей). </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Сформированные резервы под обесценение денежных средств в кредитных организациях по состоянию на отчетную дату составили 20 тыс. рублей.</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Банк не осуществляет сделки по покупке и обратной продажи ценных бумаг («обратное репо») с другими банками.</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Банк не осуществляет операции с кредитными организациями-нерезидентами.</w:t>
      </w:r>
    </w:p>
    <w:p w:rsidR="00D0509E" w:rsidRDefault="00D0509E" w:rsidP="00D0509E">
      <w:pPr>
        <w:rPr>
          <w:sz w:val="18"/>
          <w:szCs w:val="18"/>
        </w:rPr>
      </w:pPr>
    </w:p>
    <w:p w:rsidR="00D0509E" w:rsidRPr="00D0509E" w:rsidRDefault="00D0509E" w:rsidP="00D0509E">
      <w:pPr>
        <w:rPr>
          <w:sz w:val="18"/>
          <w:szCs w:val="18"/>
        </w:rPr>
      </w:pPr>
      <w:r w:rsidRPr="00D0509E">
        <w:rPr>
          <w:sz w:val="18"/>
          <w:szCs w:val="18"/>
        </w:rPr>
        <w:t>3.2. Финансовые активы, оцениваемые по справедливой стоимости через прибыль или убыток</w:t>
      </w:r>
    </w:p>
    <w:p w:rsidR="00D0509E" w:rsidRPr="00D0509E" w:rsidRDefault="00D0509E" w:rsidP="00D0509E">
      <w:pPr>
        <w:rPr>
          <w:sz w:val="18"/>
          <w:szCs w:val="18"/>
        </w:rPr>
      </w:pPr>
      <w:r w:rsidRPr="00D0509E">
        <w:rPr>
          <w:sz w:val="18"/>
          <w:szCs w:val="18"/>
        </w:rPr>
        <w:t>Банк не осуществляет операции, связанные с вложением в финансовые активы, оцениваемые по справедливой стоимости через прибыль или убыток.</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3.3. Чистая ссудная задолженность, оцениваемая по амортизированной стоимости</w:t>
      </w:r>
    </w:p>
    <w:p w:rsidR="00D0509E" w:rsidRPr="00D0509E" w:rsidRDefault="00D0509E" w:rsidP="004D2419">
      <w:pPr>
        <w:jc w:val="right"/>
        <w:rPr>
          <w:sz w:val="18"/>
          <w:szCs w:val="18"/>
        </w:rPr>
      </w:pPr>
      <w:r w:rsidRPr="00D0509E">
        <w:rPr>
          <w:sz w:val="18"/>
          <w:szCs w:val="18"/>
        </w:rPr>
        <w:t>тыс. рублей</w:t>
      </w:r>
    </w:p>
    <w:tbl>
      <w:tblPr>
        <w:tblW w:w="9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1635"/>
        <w:gridCol w:w="1635"/>
      </w:tblGrid>
      <w:tr w:rsidR="00D0509E" w:rsidRPr="00D0509E" w:rsidTr="00D0509E">
        <w:trPr>
          <w:trHeight w:val="328"/>
        </w:trPr>
        <w:tc>
          <w:tcPr>
            <w:tcW w:w="6384" w:type="dxa"/>
          </w:tcPr>
          <w:p w:rsidR="00D0509E" w:rsidRPr="00D0509E" w:rsidRDefault="00D0509E" w:rsidP="00D0509E">
            <w:pPr>
              <w:rPr>
                <w:rFonts w:eastAsia="SimSun"/>
                <w:sz w:val="18"/>
                <w:szCs w:val="18"/>
              </w:rPr>
            </w:pPr>
            <w:r w:rsidRPr="00D0509E">
              <w:rPr>
                <w:rFonts w:eastAsia="SimSun"/>
                <w:sz w:val="18"/>
                <w:szCs w:val="18"/>
              </w:rPr>
              <w:t>Наименование статьи</w:t>
            </w:r>
          </w:p>
        </w:tc>
        <w:tc>
          <w:tcPr>
            <w:tcW w:w="1635" w:type="dxa"/>
          </w:tcPr>
          <w:p w:rsidR="00D0509E" w:rsidRPr="00D0509E" w:rsidRDefault="00D0509E" w:rsidP="00D0509E">
            <w:pPr>
              <w:rPr>
                <w:rFonts w:eastAsia="SimSun"/>
                <w:sz w:val="18"/>
                <w:szCs w:val="18"/>
              </w:rPr>
            </w:pPr>
            <w:r w:rsidRPr="00D0509E">
              <w:rPr>
                <w:rFonts w:eastAsia="SimSun"/>
                <w:sz w:val="18"/>
                <w:szCs w:val="18"/>
              </w:rPr>
              <w:t>01.07.2021</w:t>
            </w:r>
          </w:p>
        </w:tc>
        <w:tc>
          <w:tcPr>
            <w:tcW w:w="1635" w:type="dxa"/>
          </w:tcPr>
          <w:p w:rsidR="00D0509E" w:rsidRPr="00D0509E" w:rsidRDefault="00D0509E" w:rsidP="00D0509E">
            <w:pPr>
              <w:rPr>
                <w:rFonts w:eastAsia="SimSun"/>
                <w:sz w:val="18"/>
                <w:szCs w:val="18"/>
              </w:rPr>
            </w:pPr>
            <w:r w:rsidRPr="00D0509E">
              <w:rPr>
                <w:rFonts w:eastAsia="SimSun"/>
                <w:sz w:val="18"/>
                <w:szCs w:val="18"/>
              </w:rPr>
              <w:t>01.01.2021</w:t>
            </w:r>
          </w:p>
        </w:tc>
      </w:tr>
      <w:tr w:rsidR="00D0509E" w:rsidRPr="00D0509E" w:rsidTr="00D0509E">
        <w:tc>
          <w:tcPr>
            <w:tcW w:w="6384" w:type="dxa"/>
          </w:tcPr>
          <w:p w:rsidR="00D0509E" w:rsidRPr="00D0509E" w:rsidRDefault="00D0509E" w:rsidP="00D0509E">
            <w:pPr>
              <w:rPr>
                <w:rFonts w:eastAsia="SimSun"/>
                <w:sz w:val="18"/>
                <w:szCs w:val="18"/>
              </w:rPr>
            </w:pPr>
            <w:r w:rsidRPr="00D0509E">
              <w:rPr>
                <w:rFonts w:eastAsia="SimSun"/>
                <w:sz w:val="18"/>
                <w:szCs w:val="18"/>
              </w:rPr>
              <w:t>Ссуды, ссудная и приравненная к ней задолженность кредитных организаций</w:t>
            </w:r>
          </w:p>
        </w:tc>
        <w:tc>
          <w:tcPr>
            <w:tcW w:w="1635" w:type="dxa"/>
          </w:tcPr>
          <w:p w:rsidR="00D0509E" w:rsidRPr="00D0509E" w:rsidRDefault="00D0509E" w:rsidP="00D0509E">
            <w:pPr>
              <w:rPr>
                <w:rFonts w:eastAsia="SimSun"/>
                <w:sz w:val="18"/>
                <w:szCs w:val="18"/>
              </w:rPr>
            </w:pPr>
            <w:r w:rsidRPr="00D0509E">
              <w:rPr>
                <w:rFonts w:eastAsia="SimSun"/>
                <w:sz w:val="18"/>
                <w:szCs w:val="18"/>
              </w:rPr>
              <w:t>550 507</w:t>
            </w:r>
          </w:p>
        </w:tc>
        <w:tc>
          <w:tcPr>
            <w:tcW w:w="1635" w:type="dxa"/>
          </w:tcPr>
          <w:p w:rsidR="00D0509E" w:rsidRPr="00D0509E" w:rsidRDefault="00D0509E" w:rsidP="00D0509E">
            <w:pPr>
              <w:rPr>
                <w:rFonts w:eastAsia="SimSun"/>
                <w:sz w:val="18"/>
                <w:szCs w:val="18"/>
              </w:rPr>
            </w:pPr>
            <w:r w:rsidRPr="00D0509E">
              <w:rPr>
                <w:rFonts w:eastAsia="SimSun"/>
                <w:sz w:val="18"/>
                <w:szCs w:val="18"/>
              </w:rPr>
              <w:t>580 526</w:t>
            </w:r>
          </w:p>
        </w:tc>
      </w:tr>
      <w:tr w:rsidR="00D0509E" w:rsidRPr="00D0509E" w:rsidTr="00D0509E">
        <w:tc>
          <w:tcPr>
            <w:tcW w:w="6384" w:type="dxa"/>
          </w:tcPr>
          <w:p w:rsidR="00D0509E" w:rsidRPr="00D0509E" w:rsidRDefault="00D0509E" w:rsidP="00D0509E">
            <w:pPr>
              <w:rPr>
                <w:rFonts w:eastAsia="SimSun"/>
                <w:sz w:val="18"/>
                <w:szCs w:val="18"/>
              </w:rPr>
            </w:pPr>
            <w:r w:rsidRPr="00D0509E">
              <w:rPr>
                <w:rFonts w:eastAsia="SimSun"/>
                <w:sz w:val="18"/>
                <w:szCs w:val="18"/>
              </w:rPr>
              <w:t>Ссуды, ссудная и приравненная к ней задолженность юридических лиц</w:t>
            </w:r>
          </w:p>
        </w:tc>
        <w:tc>
          <w:tcPr>
            <w:tcW w:w="1635" w:type="dxa"/>
          </w:tcPr>
          <w:p w:rsidR="00D0509E" w:rsidRPr="00D0509E" w:rsidRDefault="00D0509E" w:rsidP="00D0509E">
            <w:pPr>
              <w:rPr>
                <w:rFonts w:eastAsia="SimSun"/>
                <w:sz w:val="18"/>
                <w:szCs w:val="18"/>
              </w:rPr>
            </w:pPr>
            <w:r w:rsidRPr="00D0509E">
              <w:rPr>
                <w:rFonts w:eastAsia="SimSun"/>
                <w:sz w:val="18"/>
                <w:szCs w:val="18"/>
              </w:rPr>
              <w:t>1 521 594</w:t>
            </w:r>
          </w:p>
        </w:tc>
        <w:tc>
          <w:tcPr>
            <w:tcW w:w="1635" w:type="dxa"/>
          </w:tcPr>
          <w:p w:rsidR="00D0509E" w:rsidRPr="00D0509E" w:rsidRDefault="00D0509E" w:rsidP="00D0509E">
            <w:pPr>
              <w:rPr>
                <w:rFonts w:eastAsia="SimSun"/>
                <w:sz w:val="18"/>
                <w:szCs w:val="18"/>
              </w:rPr>
            </w:pPr>
            <w:r w:rsidRPr="00D0509E">
              <w:rPr>
                <w:rFonts w:eastAsia="SimSun"/>
                <w:sz w:val="18"/>
                <w:szCs w:val="18"/>
              </w:rPr>
              <w:t>1 469 474</w:t>
            </w:r>
          </w:p>
        </w:tc>
      </w:tr>
      <w:tr w:rsidR="00D0509E" w:rsidRPr="00D0509E" w:rsidTr="00D0509E">
        <w:tc>
          <w:tcPr>
            <w:tcW w:w="6384" w:type="dxa"/>
          </w:tcPr>
          <w:p w:rsidR="00D0509E" w:rsidRPr="00D0509E" w:rsidRDefault="00D0509E" w:rsidP="00D0509E">
            <w:pPr>
              <w:rPr>
                <w:rFonts w:eastAsia="SimSun"/>
                <w:sz w:val="18"/>
                <w:szCs w:val="18"/>
              </w:rPr>
            </w:pPr>
            <w:r w:rsidRPr="00D0509E">
              <w:rPr>
                <w:rFonts w:eastAsia="SimSun"/>
                <w:sz w:val="18"/>
                <w:szCs w:val="18"/>
              </w:rPr>
              <w:t>Ссуды, ссудная и приравненная к ней задолженность физических лиц</w:t>
            </w:r>
          </w:p>
        </w:tc>
        <w:tc>
          <w:tcPr>
            <w:tcW w:w="1635" w:type="dxa"/>
          </w:tcPr>
          <w:p w:rsidR="00D0509E" w:rsidRPr="00D0509E" w:rsidRDefault="00D0509E" w:rsidP="00D0509E">
            <w:pPr>
              <w:rPr>
                <w:rFonts w:eastAsia="SimSun"/>
                <w:sz w:val="18"/>
                <w:szCs w:val="18"/>
              </w:rPr>
            </w:pPr>
            <w:r w:rsidRPr="00D0509E">
              <w:rPr>
                <w:rFonts w:eastAsia="SimSun"/>
                <w:sz w:val="18"/>
                <w:szCs w:val="18"/>
              </w:rPr>
              <w:t>75 282</w:t>
            </w:r>
          </w:p>
        </w:tc>
        <w:tc>
          <w:tcPr>
            <w:tcW w:w="1635" w:type="dxa"/>
          </w:tcPr>
          <w:p w:rsidR="00D0509E" w:rsidRPr="00D0509E" w:rsidRDefault="00D0509E" w:rsidP="00D0509E">
            <w:pPr>
              <w:rPr>
                <w:rFonts w:eastAsia="SimSun"/>
                <w:sz w:val="18"/>
                <w:szCs w:val="18"/>
              </w:rPr>
            </w:pPr>
            <w:r w:rsidRPr="00D0509E">
              <w:rPr>
                <w:rFonts w:eastAsia="SimSun"/>
                <w:sz w:val="18"/>
                <w:szCs w:val="18"/>
              </w:rPr>
              <w:t>78 102</w:t>
            </w:r>
          </w:p>
        </w:tc>
      </w:tr>
      <w:tr w:rsidR="00D0509E" w:rsidRPr="00D0509E" w:rsidTr="00D0509E">
        <w:tc>
          <w:tcPr>
            <w:tcW w:w="6384" w:type="dxa"/>
            <w:vAlign w:val="bottom"/>
          </w:tcPr>
          <w:p w:rsidR="00D0509E" w:rsidRPr="00D0509E" w:rsidRDefault="00D0509E" w:rsidP="00D0509E">
            <w:pPr>
              <w:rPr>
                <w:rFonts w:eastAsia="SimSun"/>
                <w:sz w:val="18"/>
                <w:szCs w:val="18"/>
              </w:rPr>
            </w:pPr>
            <w:r w:rsidRPr="00D0509E">
              <w:rPr>
                <w:rFonts w:eastAsia="SimSun"/>
                <w:sz w:val="18"/>
                <w:szCs w:val="18"/>
              </w:rPr>
              <w:t>Итого ссуды, ссудная и приравненная к ней задолженность до вычета сформированных резервов на возможные потери, оцениваемая по амортизированной стоимости</w:t>
            </w:r>
          </w:p>
        </w:tc>
        <w:tc>
          <w:tcPr>
            <w:tcW w:w="1635" w:type="dxa"/>
          </w:tcPr>
          <w:p w:rsidR="00D0509E" w:rsidRPr="00D0509E" w:rsidRDefault="00D0509E" w:rsidP="00D0509E">
            <w:pPr>
              <w:rPr>
                <w:rFonts w:eastAsia="SimSun"/>
                <w:sz w:val="18"/>
                <w:szCs w:val="18"/>
              </w:rPr>
            </w:pPr>
            <w:r w:rsidRPr="00D0509E">
              <w:rPr>
                <w:rFonts w:eastAsia="SimSun"/>
                <w:sz w:val="18"/>
                <w:szCs w:val="18"/>
              </w:rPr>
              <w:t>2 147 383</w:t>
            </w:r>
          </w:p>
        </w:tc>
        <w:tc>
          <w:tcPr>
            <w:tcW w:w="1635" w:type="dxa"/>
          </w:tcPr>
          <w:p w:rsidR="00D0509E" w:rsidRPr="00D0509E" w:rsidRDefault="00D0509E" w:rsidP="00D0509E">
            <w:pPr>
              <w:rPr>
                <w:rFonts w:eastAsia="SimSun"/>
                <w:sz w:val="18"/>
                <w:szCs w:val="18"/>
              </w:rPr>
            </w:pPr>
            <w:r w:rsidRPr="00D0509E">
              <w:rPr>
                <w:rFonts w:eastAsia="SimSun"/>
                <w:sz w:val="18"/>
                <w:szCs w:val="18"/>
              </w:rPr>
              <w:t>2 128 102</w:t>
            </w:r>
          </w:p>
        </w:tc>
      </w:tr>
      <w:tr w:rsidR="00D0509E" w:rsidRPr="00D0509E" w:rsidTr="00D0509E">
        <w:tc>
          <w:tcPr>
            <w:tcW w:w="6384" w:type="dxa"/>
            <w:vAlign w:val="bottom"/>
          </w:tcPr>
          <w:p w:rsidR="00D0509E" w:rsidRPr="00D0509E" w:rsidRDefault="00D0509E" w:rsidP="00D0509E">
            <w:pPr>
              <w:rPr>
                <w:rFonts w:eastAsia="SimSun"/>
                <w:sz w:val="18"/>
                <w:szCs w:val="18"/>
              </w:rPr>
            </w:pPr>
            <w:r w:rsidRPr="00D0509E">
              <w:rPr>
                <w:rFonts w:eastAsia="SimSun"/>
                <w:sz w:val="18"/>
                <w:szCs w:val="18"/>
              </w:rPr>
              <w:t xml:space="preserve">Сформированные резервы на возможные потери по ссудной задолженности с учетом корректировок на возможные потери </w:t>
            </w:r>
          </w:p>
        </w:tc>
        <w:tc>
          <w:tcPr>
            <w:tcW w:w="1635" w:type="dxa"/>
          </w:tcPr>
          <w:p w:rsidR="00D0509E" w:rsidRPr="00D0509E" w:rsidRDefault="00D0509E" w:rsidP="00D0509E">
            <w:pPr>
              <w:rPr>
                <w:rFonts w:eastAsia="SimSun"/>
                <w:sz w:val="18"/>
                <w:szCs w:val="18"/>
              </w:rPr>
            </w:pPr>
            <w:r w:rsidRPr="00D0509E">
              <w:rPr>
                <w:rFonts w:eastAsia="SimSun"/>
                <w:sz w:val="18"/>
                <w:szCs w:val="18"/>
              </w:rPr>
              <w:t>(293 799)</w:t>
            </w:r>
          </w:p>
        </w:tc>
        <w:tc>
          <w:tcPr>
            <w:tcW w:w="1635" w:type="dxa"/>
          </w:tcPr>
          <w:p w:rsidR="00D0509E" w:rsidRPr="00D0509E" w:rsidRDefault="00D0509E" w:rsidP="00D0509E">
            <w:pPr>
              <w:rPr>
                <w:rFonts w:eastAsia="SimSun"/>
                <w:sz w:val="18"/>
                <w:szCs w:val="18"/>
              </w:rPr>
            </w:pPr>
            <w:r w:rsidRPr="00D0509E">
              <w:rPr>
                <w:rFonts w:eastAsia="SimSun"/>
                <w:sz w:val="18"/>
                <w:szCs w:val="18"/>
              </w:rPr>
              <w:t>(299 649)</w:t>
            </w:r>
          </w:p>
        </w:tc>
      </w:tr>
      <w:tr w:rsidR="00D0509E" w:rsidRPr="00D0509E" w:rsidTr="00D0509E">
        <w:tc>
          <w:tcPr>
            <w:tcW w:w="6384" w:type="dxa"/>
            <w:vAlign w:val="bottom"/>
          </w:tcPr>
          <w:p w:rsidR="00D0509E" w:rsidRPr="00D0509E" w:rsidRDefault="00D0509E" w:rsidP="00D0509E">
            <w:pPr>
              <w:rPr>
                <w:rFonts w:eastAsia="SimSun"/>
                <w:sz w:val="18"/>
                <w:szCs w:val="18"/>
              </w:rPr>
            </w:pPr>
            <w:r w:rsidRPr="00D0509E">
              <w:rPr>
                <w:rFonts w:eastAsia="SimSun"/>
                <w:sz w:val="18"/>
                <w:szCs w:val="18"/>
              </w:rPr>
              <w:t>Итого чистая ссудная задолженность, оцениваемая по амортизированной стоимости</w:t>
            </w:r>
          </w:p>
        </w:tc>
        <w:tc>
          <w:tcPr>
            <w:tcW w:w="1635" w:type="dxa"/>
          </w:tcPr>
          <w:p w:rsidR="00D0509E" w:rsidRPr="00D0509E" w:rsidRDefault="00D0509E" w:rsidP="00D0509E">
            <w:pPr>
              <w:rPr>
                <w:rFonts w:eastAsia="SimSun"/>
                <w:sz w:val="18"/>
                <w:szCs w:val="18"/>
              </w:rPr>
            </w:pPr>
            <w:r w:rsidRPr="00D0509E">
              <w:rPr>
                <w:rFonts w:eastAsia="SimSun"/>
                <w:sz w:val="18"/>
                <w:szCs w:val="18"/>
              </w:rPr>
              <w:t>1 853 584</w:t>
            </w:r>
          </w:p>
        </w:tc>
        <w:tc>
          <w:tcPr>
            <w:tcW w:w="1635" w:type="dxa"/>
          </w:tcPr>
          <w:p w:rsidR="00D0509E" w:rsidRPr="00D0509E" w:rsidRDefault="00D0509E" w:rsidP="00D0509E">
            <w:pPr>
              <w:rPr>
                <w:rFonts w:eastAsia="SimSun"/>
                <w:sz w:val="18"/>
                <w:szCs w:val="18"/>
              </w:rPr>
            </w:pPr>
            <w:r w:rsidRPr="00D0509E">
              <w:rPr>
                <w:rFonts w:eastAsia="SimSun"/>
                <w:sz w:val="18"/>
                <w:szCs w:val="18"/>
              </w:rPr>
              <w:t>1 828 453</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Все заемщики Банка являются резидентами РФ.</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 xml:space="preserve">Ниже представлена структура чистой ссудной задолженности Банка, оцениваемой по амортизированной стоимости, по срокам, оставшимся до полного погашения: </w:t>
      </w:r>
    </w:p>
    <w:p w:rsidR="00D0509E" w:rsidRPr="00D0509E" w:rsidRDefault="00D0509E" w:rsidP="004D2419">
      <w:pPr>
        <w:jc w:val="right"/>
        <w:rPr>
          <w:sz w:val="18"/>
          <w:szCs w:val="18"/>
        </w:rPr>
      </w:pPr>
      <w:r w:rsidRPr="00D0509E">
        <w:rPr>
          <w:sz w:val="18"/>
          <w:szCs w:val="18"/>
        </w:rPr>
        <w:t>тыс. рублей</w:t>
      </w:r>
    </w:p>
    <w:tbl>
      <w:tblPr>
        <w:tblW w:w="9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1637"/>
        <w:gridCol w:w="1693"/>
      </w:tblGrid>
      <w:tr w:rsidR="00D0509E" w:rsidRPr="00D0509E" w:rsidTr="00D0509E">
        <w:trPr>
          <w:trHeight w:val="667"/>
        </w:trPr>
        <w:tc>
          <w:tcPr>
            <w:tcW w:w="6384" w:type="dxa"/>
          </w:tcPr>
          <w:p w:rsidR="00D0509E" w:rsidRPr="00D0509E" w:rsidRDefault="00D0509E" w:rsidP="00D0509E">
            <w:pPr>
              <w:rPr>
                <w:rFonts w:eastAsia="SimSun"/>
                <w:sz w:val="18"/>
                <w:szCs w:val="18"/>
              </w:rPr>
            </w:pPr>
            <w:r w:rsidRPr="00D0509E">
              <w:rPr>
                <w:rFonts w:eastAsia="SimSun"/>
                <w:sz w:val="18"/>
                <w:szCs w:val="18"/>
              </w:rPr>
              <w:t>Наименование показателя</w:t>
            </w:r>
          </w:p>
        </w:tc>
        <w:tc>
          <w:tcPr>
            <w:tcW w:w="1637" w:type="dxa"/>
          </w:tcPr>
          <w:p w:rsidR="00D0509E" w:rsidRPr="00D0509E" w:rsidRDefault="00D0509E" w:rsidP="00D0509E">
            <w:pPr>
              <w:rPr>
                <w:rFonts w:eastAsia="SimSun"/>
                <w:sz w:val="18"/>
                <w:szCs w:val="18"/>
              </w:rPr>
            </w:pPr>
            <w:r w:rsidRPr="00D0509E">
              <w:rPr>
                <w:rFonts w:eastAsia="SimSun"/>
                <w:sz w:val="18"/>
                <w:szCs w:val="18"/>
              </w:rPr>
              <w:t>01.07.2021</w:t>
            </w:r>
          </w:p>
        </w:tc>
        <w:tc>
          <w:tcPr>
            <w:tcW w:w="1693" w:type="dxa"/>
          </w:tcPr>
          <w:p w:rsidR="00D0509E" w:rsidRPr="00D0509E" w:rsidRDefault="00D0509E" w:rsidP="00D0509E">
            <w:pPr>
              <w:rPr>
                <w:rFonts w:eastAsia="SimSun"/>
                <w:sz w:val="18"/>
                <w:szCs w:val="18"/>
              </w:rPr>
            </w:pPr>
            <w:r w:rsidRPr="00D0509E">
              <w:rPr>
                <w:rFonts w:eastAsia="SimSun"/>
                <w:sz w:val="18"/>
                <w:szCs w:val="18"/>
              </w:rPr>
              <w:t>01.01.2021</w:t>
            </w:r>
          </w:p>
        </w:tc>
      </w:tr>
      <w:tr w:rsidR="00D0509E" w:rsidRPr="00D0509E" w:rsidTr="00D0509E">
        <w:trPr>
          <w:trHeight w:val="395"/>
        </w:trPr>
        <w:tc>
          <w:tcPr>
            <w:tcW w:w="6384" w:type="dxa"/>
          </w:tcPr>
          <w:p w:rsidR="00D0509E" w:rsidRPr="00D0509E" w:rsidRDefault="00D0509E" w:rsidP="00D0509E">
            <w:pPr>
              <w:rPr>
                <w:rFonts w:eastAsia="SimSun"/>
                <w:sz w:val="18"/>
                <w:szCs w:val="18"/>
              </w:rPr>
            </w:pPr>
            <w:r w:rsidRPr="00D0509E">
              <w:rPr>
                <w:rFonts w:eastAsia="SimSun"/>
                <w:sz w:val="18"/>
                <w:szCs w:val="18"/>
              </w:rPr>
              <w:t>Чистая ссудная задолженность, оцениваемая по амортизированной стоимости, всего, в том числе по срокам, оставшимся до полного погашения:</w:t>
            </w:r>
          </w:p>
        </w:tc>
        <w:tc>
          <w:tcPr>
            <w:tcW w:w="1637" w:type="dxa"/>
          </w:tcPr>
          <w:p w:rsidR="00D0509E" w:rsidRPr="00D0509E" w:rsidRDefault="00D0509E" w:rsidP="00D0509E">
            <w:pPr>
              <w:rPr>
                <w:rFonts w:eastAsia="SimSun"/>
                <w:sz w:val="18"/>
                <w:szCs w:val="18"/>
              </w:rPr>
            </w:pPr>
            <w:r w:rsidRPr="00D0509E">
              <w:rPr>
                <w:rFonts w:eastAsia="SimSun"/>
                <w:sz w:val="18"/>
                <w:szCs w:val="18"/>
              </w:rPr>
              <w:t>1 853 584</w:t>
            </w:r>
          </w:p>
        </w:tc>
        <w:tc>
          <w:tcPr>
            <w:tcW w:w="1693" w:type="dxa"/>
          </w:tcPr>
          <w:p w:rsidR="00D0509E" w:rsidRPr="00D0509E" w:rsidRDefault="00D0509E" w:rsidP="00D0509E">
            <w:pPr>
              <w:rPr>
                <w:rFonts w:eastAsia="SimSun"/>
                <w:sz w:val="18"/>
                <w:szCs w:val="18"/>
              </w:rPr>
            </w:pPr>
            <w:r w:rsidRPr="00D0509E">
              <w:rPr>
                <w:rFonts w:eastAsia="SimSun"/>
                <w:sz w:val="18"/>
                <w:szCs w:val="18"/>
              </w:rPr>
              <w:t>1 828 453</w:t>
            </w:r>
          </w:p>
        </w:tc>
      </w:tr>
      <w:tr w:rsidR="00D0509E" w:rsidRPr="00D0509E" w:rsidTr="00D0509E">
        <w:trPr>
          <w:trHeight w:val="275"/>
        </w:trPr>
        <w:tc>
          <w:tcPr>
            <w:tcW w:w="6384" w:type="dxa"/>
          </w:tcPr>
          <w:p w:rsidR="00D0509E" w:rsidRPr="00D0509E" w:rsidRDefault="00D0509E" w:rsidP="00D0509E">
            <w:pPr>
              <w:rPr>
                <w:rFonts w:eastAsia="SimSun"/>
                <w:sz w:val="18"/>
                <w:szCs w:val="18"/>
              </w:rPr>
            </w:pPr>
            <w:r w:rsidRPr="00D0509E">
              <w:rPr>
                <w:rFonts w:eastAsia="SimSun"/>
                <w:sz w:val="18"/>
                <w:szCs w:val="18"/>
              </w:rPr>
              <w:t>до 30 дней</w:t>
            </w:r>
          </w:p>
        </w:tc>
        <w:tc>
          <w:tcPr>
            <w:tcW w:w="1637" w:type="dxa"/>
          </w:tcPr>
          <w:p w:rsidR="00D0509E" w:rsidRPr="00D0509E" w:rsidRDefault="00D0509E" w:rsidP="00D0509E">
            <w:pPr>
              <w:rPr>
                <w:rFonts w:eastAsia="SimSun"/>
                <w:sz w:val="18"/>
                <w:szCs w:val="18"/>
              </w:rPr>
            </w:pPr>
            <w:r w:rsidRPr="00D0509E">
              <w:rPr>
                <w:rFonts w:eastAsia="SimSun"/>
                <w:sz w:val="18"/>
                <w:szCs w:val="18"/>
              </w:rPr>
              <w:t>473 838</w:t>
            </w:r>
          </w:p>
        </w:tc>
        <w:tc>
          <w:tcPr>
            <w:tcW w:w="1693" w:type="dxa"/>
          </w:tcPr>
          <w:p w:rsidR="00D0509E" w:rsidRPr="00D0509E" w:rsidRDefault="00D0509E" w:rsidP="00D0509E">
            <w:pPr>
              <w:rPr>
                <w:rFonts w:eastAsia="SimSun"/>
                <w:sz w:val="18"/>
                <w:szCs w:val="18"/>
              </w:rPr>
            </w:pPr>
            <w:r w:rsidRPr="00D0509E">
              <w:rPr>
                <w:rFonts w:eastAsia="SimSun"/>
                <w:sz w:val="18"/>
                <w:szCs w:val="18"/>
              </w:rPr>
              <w:t>618 939</w:t>
            </w:r>
          </w:p>
        </w:tc>
      </w:tr>
      <w:tr w:rsidR="00D0509E" w:rsidRPr="00D0509E" w:rsidTr="00D0509E">
        <w:trPr>
          <w:trHeight w:val="294"/>
        </w:trPr>
        <w:tc>
          <w:tcPr>
            <w:tcW w:w="6384" w:type="dxa"/>
          </w:tcPr>
          <w:p w:rsidR="00D0509E" w:rsidRPr="00D0509E" w:rsidRDefault="00D0509E" w:rsidP="00D0509E">
            <w:pPr>
              <w:rPr>
                <w:rFonts w:eastAsia="SimSun"/>
                <w:sz w:val="18"/>
                <w:szCs w:val="18"/>
              </w:rPr>
            </w:pPr>
            <w:r w:rsidRPr="00D0509E">
              <w:rPr>
                <w:rFonts w:eastAsia="SimSun"/>
                <w:sz w:val="18"/>
                <w:szCs w:val="18"/>
              </w:rPr>
              <w:t>от 31 до 90 дней</w:t>
            </w:r>
          </w:p>
        </w:tc>
        <w:tc>
          <w:tcPr>
            <w:tcW w:w="1637" w:type="dxa"/>
          </w:tcPr>
          <w:p w:rsidR="00D0509E" w:rsidRPr="00D0509E" w:rsidRDefault="00D0509E" w:rsidP="00D0509E">
            <w:pPr>
              <w:rPr>
                <w:rFonts w:eastAsia="SimSun"/>
                <w:sz w:val="18"/>
                <w:szCs w:val="18"/>
              </w:rPr>
            </w:pPr>
            <w:r w:rsidRPr="00D0509E">
              <w:rPr>
                <w:rFonts w:eastAsia="SimSun"/>
                <w:sz w:val="18"/>
                <w:szCs w:val="18"/>
              </w:rPr>
              <w:t>447 693</w:t>
            </w:r>
          </w:p>
        </w:tc>
        <w:tc>
          <w:tcPr>
            <w:tcW w:w="1693" w:type="dxa"/>
          </w:tcPr>
          <w:p w:rsidR="00D0509E" w:rsidRPr="00D0509E" w:rsidRDefault="00D0509E" w:rsidP="00D0509E">
            <w:pPr>
              <w:rPr>
                <w:rFonts w:eastAsia="SimSun"/>
                <w:sz w:val="18"/>
                <w:szCs w:val="18"/>
              </w:rPr>
            </w:pPr>
            <w:r w:rsidRPr="00D0509E">
              <w:rPr>
                <w:rFonts w:eastAsia="SimSun"/>
                <w:sz w:val="18"/>
                <w:szCs w:val="18"/>
              </w:rPr>
              <w:t>40 192</w:t>
            </w:r>
          </w:p>
        </w:tc>
      </w:tr>
      <w:tr w:rsidR="00D0509E" w:rsidRPr="00D0509E" w:rsidTr="00D0509E">
        <w:trPr>
          <w:trHeight w:val="302"/>
        </w:trPr>
        <w:tc>
          <w:tcPr>
            <w:tcW w:w="6384" w:type="dxa"/>
          </w:tcPr>
          <w:p w:rsidR="00D0509E" w:rsidRPr="00D0509E" w:rsidRDefault="00D0509E" w:rsidP="00D0509E">
            <w:pPr>
              <w:rPr>
                <w:rFonts w:eastAsia="SimSun"/>
                <w:sz w:val="18"/>
                <w:szCs w:val="18"/>
              </w:rPr>
            </w:pPr>
            <w:r w:rsidRPr="00D0509E">
              <w:rPr>
                <w:rFonts w:eastAsia="SimSun"/>
                <w:sz w:val="18"/>
                <w:szCs w:val="18"/>
              </w:rPr>
              <w:t>от 91 до 180 дней</w:t>
            </w:r>
          </w:p>
        </w:tc>
        <w:tc>
          <w:tcPr>
            <w:tcW w:w="1637" w:type="dxa"/>
          </w:tcPr>
          <w:p w:rsidR="00D0509E" w:rsidRPr="00D0509E" w:rsidRDefault="00D0509E" w:rsidP="00D0509E">
            <w:pPr>
              <w:rPr>
                <w:rFonts w:eastAsia="SimSun"/>
                <w:sz w:val="18"/>
                <w:szCs w:val="18"/>
              </w:rPr>
            </w:pPr>
            <w:r w:rsidRPr="00D0509E">
              <w:rPr>
                <w:rFonts w:eastAsia="SimSun"/>
                <w:sz w:val="18"/>
                <w:szCs w:val="18"/>
              </w:rPr>
              <w:t>275 071</w:t>
            </w:r>
          </w:p>
        </w:tc>
        <w:tc>
          <w:tcPr>
            <w:tcW w:w="1693" w:type="dxa"/>
          </w:tcPr>
          <w:p w:rsidR="00D0509E" w:rsidRPr="00D0509E" w:rsidRDefault="00D0509E" w:rsidP="00D0509E">
            <w:pPr>
              <w:rPr>
                <w:rFonts w:eastAsia="SimSun"/>
                <w:sz w:val="18"/>
                <w:szCs w:val="18"/>
              </w:rPr>
            </w:pPr>
            <w:r w:rsidRPr="00D0509E">
              <w:rPr>
                <w:rFonts w:eastAsia="SimSun"/>
                <w:sz w:val="18"/>
                <w:szCs w:val="18"/>
              </w:rPr>
              <w:t>170 004</w:t>
            </w:r>
          </w:p>
        </w:tc>
      </w:tr>
      <w:tr w:rsidR="00D0509E" w:rsidRPr="00D0509E" w:rsidTr="00D0509E">
        <w:trPr>
          <w:trHeight w:val="280"/>
        </w:trPr>
        <w:tc>
          <w:tcPr>
            <w:tcW w:w="6384" w:type="dxa"/>
          </w:tcPr>
          <w:p w:rsidR="00D0509E" w:rsidRPr="00D0509E" w:rsidRDefault="00D0509E" w:rsidP="00D0509E">
            <w:pPr>
              <w:rPr>
                <w:rFonts w:eastAsia="SimSun"/>
                <w:sz w:val="18"/>
                <w:szCs w:val="18"/>
              </w:rPr>
            </w:pPr>
            <w:r w:rsidRPr="00D0509E">
              <w:rPr>
                <w:rFonts w:eastAsia="SimSun"/>
                <w:sz w:val="18"/>
                <w:szCs w:val="18"/>
              </w:rPr>
              <w:t>от 181 дня до 1 года</w:t>
            </w:r>
          </w:p>
        </w:tc>
        <w:tc>
          <w:tcPr>
            <w:tcW w:w="1637" w:type="dxa"/>
          </w:tcPr>
          <w:p w:rsidR="00D0509E" w:rsidRPr="00D0509E" w:rsidRDefault="00D0509E" w:rsidP="00D0509E">
            <w:pPr>
              <w:rPr>
                <w:rFonts w:eastAsia="SimSun"/>
                <w:sz w:val="18"/>
                <w:szCs w:val="18"/>
              </w:rPr>
            </w:pPr>
            <w:r w:rsidRPr="00D0509E">
              <w:rPr>
                <w:rFonts w:eastAsia="SimSun"/>
                <w:sz w:val="18"/>
                <w:szCs w:val="18"/>
              </w:rPr>
              <w:t>431 450</w:t>
            </w:r>
          </w:p>
        </w:tc>
        <w:tc>
          <w:tcPr>
            <w:tcW w:w="1693" w:type="dxa"/>
          </w:tcPr>
          <w:p w:rsidR="00D0509E" w:rsidRPr="00D0509E" w:rsidRDefault="00D0509E" w:rsidP="00D0509E">
            <w:pPr>
              <w:rPr>
                <w:rFonts w:eastAsia="SimSun"/>
                <w:sz w:val="18"/>
                <w:szCs w:val="18"/>
              </w:rPr>
            </w:pPr>
            <w:r w:rsidRPr="00D0509E">
              <w:rPr>
                <w:rFonts w:eastAsia="SimSun"/>
                <w:sz w:val="18"/>
                <w:szCs w:val="18"/>
              </w:rPr>
              <w:t>846 953</w:t>
            </w:r>
          </w:p>
        </w:tc>
      </w:tr>
      <w:tr w:rsidR="00D0509E" w:rsidRPr="00D0509E" w:rsidTr="00D0509E">
        <w:trPr>
          <w:trHeight w:val="258"/>
        </w:trPr>
        <w:tc>
          <w:tcPr>
            <w:tcW w:w="6384" w:type="dxa"/>
          </w:tcPr>
          <w:p w:rsidR="00D0509E" w:rsidRPr="00D0509E" w:rsidRDefault="00D0509E" w:rsidP="00D0509E">
            <w:pPr>
              <w:rPr>
                <w:rFonts w:eastAsia="SimSun"/>
                <w:sz w:val="18"/>
                <w:szCs w:val="18"/>
              </w:rPr>
            </w:pPr>
            <w:r w:rsidRPr="00D0509E">
              <w:rPr>
                <w:rFonts w:eastAsia="SimSun"/>
                <w:sz w:val="18"/>
                <w:szCs w:val="18"/>
              </w:rPr>
              <w:t>от 1 года до 3 лет</w:t>
            </w:r>
          </w:p>
        </w:tc>
        <w:tc>
          <w:tcPr>
            <w:tcW w:w="1637" w:type="dxa"/>
          </w:tcPr>
          <w:p w:rsidR="00D0509E" w:rsidRPr="00D0509E" w:rsidRDefault="00D0509E" w:rsidP="00D0509E">
            <w:pPr>
              <w:rPr>
                <w:rFonts w:eastAsia="SimSun"/>
                <w:sz w:val="18"/>
                <w:szCs w:val="18"/>
              </w:rPr>
            </w:pPr>
            <w:r w:rsidRPr="00D0509E">
              <w:rPr>
                <w:rFonts w:eastAsia="SimSun"/>
                <w:sz w:val="18"/>
                <w:szCs w:val="18"/>
              </w:rPr>
              <w:t>174 512</w:t>
            </w:r>
          </w:p>
        </w:tc>
        <w:tc>
          <w:tcPr>
            <w:tcW w:w="1693" w:type="dxa"/>
          </w:tcPr>
          <w:p w:rsidR="00D0509E" w:rsidRPr="00D0509E" w:rsidRDefault="00D0509E" w:rsidP="00D0509E">
            <w:pPr>
              <w:rPr>
                <w:rFonts w:eastAsia="SimSun"/>
                <w:sz w:val="18"/>
                <w:szCs w:val="18"/>
              </w:rPr>
            </w:pPr>
            <w:r w:rsidRPr="00D0509E">
              <w:rPr>
                <w:rFonts w:eastAsia="SimSun"/>
                <w:sz w:val="18"/>
                <w:szCs w:val="18"/>
              </w:rPr>
              <w:t>116 342</w:t>
            </w:r>
          </w:p>
        </w:tc>
      </w:tr>
      <w:tr w:rsidR="00D0509E" w:rsidRPr="00D0509E" w:rsidTr="00D0509E">
        <w:trPr>
          <w:trHeight w:val="250"/>
        </w:trPr>
        <w:tc>
          <w:tcPr>
            <w:tcW w:w="6384" w:type="dxa"/>
          </w:tcPr>
          <w:p w:rsidR="00D0509E" w:rsidRPr="00D0509E" w:rsidRDefault="00D0509E" w:rsidP="00D0509E">
            <w:pPr>
              <w:rPr>
                <w:rFonts w:eastAsia="SimSun"/>
                <w:sz w:val="18"/>
                <w:szCs w:val="18"/>
              </w:rPr>
            </w:pPr>
            <w:r w:rsidRPr="00D0509E">
              <w:rPr>
                <w:rFonts w:eastAsia="SimSun"/>
                <w:sz w:val="18"/>
                <w:szCs w:val="18"/>
              </w:rPr>
              <w:t>свыше 3 лет</w:t>
            </w:r>
          </w:p>
        </w:tc>
        <w:tc>
          <w:tcPr>
            <w:tcW w:w="1637" w:type="dxa"/>
          </w:tcPr>
          <w:p w:rsidR="00D0509E" w:rsidRPr="00D0509E" w:rsidRDefault="00D0509E" w:rsidP="00D0509E">
            <w:pPr>
              <w:rPr>
                <w:rFonts w:eastAsia="SimSun"/>
                <w:sz w:val="18"/>
                <w:szCs w:val="18"/>
              </w:rPr>
            </w:pPr>
            <w:r w:rsidRPr="00D0509E">
              <w:rPr>
                <w:rFonts w:eastAsia="SimSun"/>
                <w:sz w:val="18"/>
                <w:szCs w:val="18"/>
              </w:rPr>
              <w:t>35 415</w:t>
            </w:r>
          </w:p>
        </w:tc>
        <w:tc>
          <w:tcPr>
            <w:tcW w:w="1693" w:type="dxa"/>
          </w:tcPr>
          <w:p w:rsidR="00D0509E" w:rsidRPr="00D0509E" w:rsidRDefault="00D0509E" w:rsidP="00D0509E">
            <w:pPr>
              <w:rPr>
                <w:rFonts w:eastAsia="SimSun"/>
                <w:sz w:val="18"/>
                <w:szCs w:val="18"/>
              </w:rPr>
            </w:pPr>
            <w:r w:rsidRPr="00D0509E">
              <w:rPr>
                <w:rFonts w:eastAsia="SimSun"/>
                <w:sz w:val="18"/>
                <w:szCs w:val="18"/>
              </w:rPr>
              <w:t>20 557</w:t>
            </w:r>
          </w:p>
        </w:tc>
      </w:tr>
      <w:tr w:rsidR="00D0509E" w:rsidRPr="00D0509E" w:rsidTr="00D0509E">
        <w:trPr>
          <w:trHeight w:val="250"/>
        </w:trPr>
        <w:tc>
          <w:tcPr>
            <w:tcW w:w="6384" w:type="dxa"/>
          </w:tcPr>
          <w:p w:rsidR="00D0509E" w:rsidRPr="00D0509E" w:rsidRDefault="00D0509E" w:rsidP="00D0509E">
            <w:pPr>
              <w:rPr>
                <w:rFonts w:eastAsia="SimSun"/>
                <w:sz w:val="18"/>
                <w:szCs w:val="18"/>
              </w:rPr>
            </w:pPr>
            <w:r w:rsidRPr="00D0509E">
              <w:rPr>
                <w:rFonts w:eastAsia="SimSun"/>
                <w:sz w:val="18"/>
                <w:szCs w:val="18"/>
              </w:rPr>
              <w:t>без срока</w:t>
            </w:r>
          </w:p>
        </w:tc>
        <w:tc>
          <w:tcPr>
            <w:tcW w:w="1637" w:type="dxa"/>
          </w:tcPr>
          <w:p w:rsidR="00D0509E" w:rsidRPr="00D0509E" w:rsidRDefault="00D0509E" w:rsidP="00D0509E">
            <w:pPr>
              <w:rPr>
                <w:rFonts w:eastAsia="SimSun"/>
                <w:sz w:val="18"/>
                <w:szCs w:val="18"/>
              </w:rPr>
            </w:pPr>
            <w:r w:rsidRPr="00D0509E">
              <w:rPr>
                <w:rFonts w:eastAsia="SimSun"/>
                <w:sz w:val="18"/>
                <w:szCs w:val="18"/>
              </w:rPr>
              <w:t>15 605</w:t>
            </w:r>
          </w:p>
        </w:tc>
        <w:tc>
          <w:tcPr>
            <w:tcW w:w="1693" w:type="dxa"/>
          </w:tcPr>
          <w:p w:rsidR="00D0509E" w:rsidRPr="00D0509E" w:rsidRDefault="00D0509E" w:rsidP="00D0509E">
            <w:pPr>
              <w:rPr>
                <w:rFonts w:eastAsia="SimSun"/>
                <w:sz w:val="18"/>
                <w:szCs w:val="18"/>
              </w:rPr>
            </w:pPr>
            <w:r w:rsidRPr="00D0509E">
              <w:rPr>
                <w:rFonts w:eastAsia="SimSun"/>
                <w:sz w:val="18"/>
                <w:szCs w:val="18"/>
              </w:rPr>
              <w:t>15 466</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 xml:space="preserve">Далее представлена информация об объеме и структуре ссуд, ссудной и приравненной к ней задолженности, по юридическим лицам и предпринимателям (без учета задолженности </w:t>
      </w:r>
      <w:r w:rsidRPr="00D0509E">
        <w:rPr>
          <w:rFonts w:eastAsia="SimSun"/>
          <w:sz w:val="18"/>
          <w:szCs w:val="18"/>
        </w:rPr>
        <w:t xml:space="preserve">муниципальных образований и МБК) </w:t>
      </w:r>
      <w:r w:rsidRPr="00D0509E">
        <w:rPr>
          <w:sz w:val="18"/>
          <w:szCs w:val="18"/>
        </w:rPr>
        <w:t>по видам экономической деятельности без корректировок и до вычета сформированных резервов на возможные потери:</w:t>
      </w:r>
    </w:p>
    <w:p w:rsidR="00D0509E" w:rsidRPr="00D0509E" w:rsidRDefault="00D0509E" w:rsidP="004D2419">
      <w:pPr>
        <w:jc w:val="right"/>
        <w:rPr>
          <w:sz w:val="18"/>
          <w:szCs w:val="18"/>
        </w:rPr>
      </w:pPr>
      <w:r w:rsidRPr="00D0509E">
        <w:rPr>
          <w:sz w:val="18"/>
          <w:szCs w:val="18"/>
        </w:rPr>
        <w:t>тыс. рублей</w:t>
      </w:r>
    </w:p>
    <w:tbl>
      <w:tblPr>
        <w:tblW w:w="9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1635"/>
        <w:gridCol w:w="1690"/>
      </w:tblGrid>
      <w:tr w:rsidR="00D0509E" w:rsidRPr="00D0509E" w:rsidTr="00D0509E">
        <w:trPr>
          <w:trHeight w:val="325"/>
        </w:trPr>
        <w:tc>
          <w:tcPr>
            <w:tcW w:w="6384" w:type="dxa"/>
          </w:tcPr>
          <w:p w:rsidR="00D0509E" w:rsidRPr="00D0509E" w:rsidRDefault="00D0509E" w:rsidP="00D0509E">
            <w:pPr>
              <w:rPr>
                <w:rFonts w:eastAsia="SimSun"/>
                <w:sz w:val="18"/>
                <w:szCs w:val="18"/>
              </w:rPr>
            </w:pPr>
            <w:r w:rsidRPr="00D0509E">
              <w:rPr>
                <w:rFonts w:eastAsia="SimSun"/>
                <w:sz w:val="18"/>
                <w:szCs w:val="18"/>
              </w:rPr>
              <w:t>Наименование вида экономической деятельности</w:t>
            </w:r>
          </w:p>
        </w:tc>
        <w:tc>
          <w:tcPr>
            <w:tcW w:w="1635" w:type="dxa"/>
          </w:tcPr>
          <w:p w:rsidR="00D0509E" w:rsidRPr="00D0509E" w:rsidRDefault="00D0509E" w:rsidP="00D0509E">
            <w:pPr>
              <w:rPr>
                <w:rFonts w:eastAsia="SimSun"/>
                <w:sz w:val="18"/>
                <w:szCs w:val="18"/>
              </w:rPr>
            </w:pPr>
            <w:r w:rsidRPr="00D0509E">
              <w:rPr>
                <w:rFonts w:eastAsia="SimSun"/>
                <w:sz w:val="18"/>
                <w:szCs w:val="18"/>
              </w:rPr>
              <w:t>01.07.2021</w:t>
            </w:r>
          </w:p>
        </w:tc>
        <w:tc>
          <w:tcPr>
            <w:tcW w:w="1690" w:type="dxa"/>
          </w:tcPr>
          <w:p w:rsidR="00D0509E" w:rsidRPr="00D0509E" w:rsidRDefault="00D0509E" w:rsidP="00D0509E">
            <w:pPr>
              <w:rPr>
                <w:rFonts w:eastAsia="SimSun"/>
                <w:sz w:val="18"/>
                <w:szCs w:val="18"/>
              </w:rPr>
            </w:pPr>
            <w:r w:rsidRPr="00D0509E">
              <w:rPr>
                <w:rFonts w:eastAsia="SimSun"/>
                <w:sz w:val="18"/>
                <w:szCs w:val="18"/>
              </w:rPr>
              <w:t>01.01.2021</w:t>
            </w:r>
          </w:p>
        </w:tc>
      </w:tr>
      <w:tr w:rsidR="00D0509E" w:rsidRPr="00D0509E" w:rsidTr="00D0509E">
        <w:trPr>
          <w:trHeight w:val="272"/>
        </w:trPr>
        <w:tc>
          <w:tcPr>
            <w:tcW w:w="6384" w:type="dxa"/>
          </w:tcPr>
          <w:p w:rsidR="00D0509E" w:rsidRPr="00D0509E" w:rsidRDefault="00D0509E" w:rsidP="00D0509E">
            <w:pPr>
              <w:rPr>
                <w:rFonts w:eastAsia="SimSun"/>
                <w:sz w:val="18"/>
                <w:szCs w:val="18"/>
              </w:rPr>
            </w:pPr>
            <w:r w:rsidRPr="00D0509E">
              <w:rPr>
                <w:rFonts w:eastAsia="SimSun"/>
                <w:sz w:val="18"/>
                <w:szCs w:val="18"/>
              </w:rPr>
              <w:t>Обрабатывающие производства, включая добычу полезных ископаемых</w:t>
            </w:r>
          </w:p>
        </w:tc>
        <w:tc>
          <w:tcPr>
            <w:tcW w:w="1635" w:type="dxa"/>
          </w:tcPr>
          <w:p w:rsidR="00D0509E" w:rsidRPr="00D0509E" w:rsidRDefault="00D0509E" w:rsidP="00D0509E">
            <w:pPr>
              <w:rPr>
                <w:rFonts w:eastAsia="SimSun"/>
                <w:sz w:val="18"/>
                <w:szCs w:val="18"/>
              </w:rPr>
            </w:pPr>
            <w:r w:rsidRPr="00D0509E">
              <w:rPr>
                <w:rFonts w:eastAsia="SimSun"/>
                <w:sz w:val="18"/>
                <w:szCs w:val="18"/>
              </w:rPr>
              <w:t>241 395</w:t>
            </w:r>
          </w:p>
        </w:tc>
        <w:tc>
          <w:tcPr>
            <w:tcW w:w="1690" w:type="dxa"/>
          </w:tcPr>
          <w:p w:rsidR="00D0509E" w:rsidRPr="00D0509E" w:rsidRDefault="00D0509E" w:rsidP="00D0509E">
            <w:pPr>
              <w:rPr>
                <w:rFonts w:eastAsia="SimSun"/>
                <w:sz w:val="18"/>
                <w:szCs w:val="18"/>
              </w:rPr>
            </w:pPr>
            <w:r w:rsidRPr="00D0509E">
              <w:rPr>
                <w:rFonts w:eastAsia="SimSun"/>
                <w:sz w:val="18"/>
                <w:szCs w:val="18"/>
              </w:rPr>
              <w:t>168 202</w:t>
            </w:r>
          </w:p>
        </w:tc>
      </w:tr>
      <w:tr w:rsidR="00D0509E" w:rsidRPr="00D0509E" w:rsidTr="00D0509E">
        <w:trPr>
          <w:trHeight w:val="272"/>
        </w:trPr>
        <w:tc>
          <w:tcPr>
            <w:tcW w:w="6384" w:type="dxa"/>
          </w:tcPr>
          <w:p w:rsidR="00D0509E" w:rsidRPr="00D0509E" w:rsidRDefault="00D0509E" w:rsidP="00D0509E">
            <w:pPr>
              <w:rPr>
                <w:rFonts w:eastAsia="SimSun"/>
                <w:sz w:val="18"/>
                <w:szCs w:val="18"/>
              </w:rPr>
            </w:pPr>
            <w:r w:rsidRPr="00D0509E">
              <w:rPr>
                <w:rFonts w:eastAsia="SimSun"/>
                <w:sz w:val="18"/>
                <w:szCs w:val="18"/>
              </w:rPr>
              <w:t>Оптовая и розничная торговля</w:t>
            </w:r>
          </w:p>
        </w:tc>
        <w:tc>
          <w:tcPr>
            <w:tcW w:w="1635" w:type="dxa"/>
          </w:tcPr>
          <w:p w:rsidR="00D0509E" w:rsidRPr="00D0509E" w:rsidRDefault="00D0509E" w:rsidP="00D0509E">
            <w:pPr>
              <w:rPr>
                <w:rFonts w:eastAsia="SimSun"/>
                <w:sz w:val="18"/>
                <w:szCs w:val="18"/>
              </w:rPr>
            </w:pPr>
            <w:r w:rsidRPr="00D0509E">
              <w:rPr>
                <w:rFonts w:eastAsia="SimSun"/>
                <w:sz w:val="18"/>
                <w:szCs w:val="18"/>
              </w:rPr>
              <w:t>213 921</w:t>
            </w:r>
          </w:p>
        </w:tc>
        <w:tc>
          <w:tcPr>
            <w:tcW w:w="1690" w:type="dxa"/>
          </w:tcPr>
          <w:p w:rsidR="00D0509E" w:rsidRPr="00D0509E" w:rsidRDefault="00D0509E" w:rsidP="00D0509E">
            <w:pPr>
              <w:rPr>
                <w:rFonts w:eastAsia="SimSun"/>
                <w:sz w:val="18"/>
                <w:szCs w:val="18"/>
              </w:rPr>
            </w:pPr>
            <w:r w:rsidRPr="00D0509E">
              <w:rPr>
                <w:rFonts w:eastAsia="SimSun"/>
                <w:sz w:val="18"/>
                <w:szCs w:val="18"/>
              </w:rPr>
              <w:t>194 112</w:t>
            </w:r>
          </w:p>
        </w:tc>
      </w:tr>
      <w:tr w:rsidR="00D0509E" w:rsidRPr="00D0509E" w:rsidTr="00D0509E">
        <w:trPr>
          <w:trHeight w:val="282"/>
        </w:trPr>
        <w:tc>
          <w:tcPr>
            <w:tcW w:w="6384" w:type="dxa"/>
          </w:tcPr>
          <w:p w:rsidR="00D0509E" w:rsidRPr="00D0509E" w:rsidRDefault="00D0509E" w:rsidP="00D0509E">
            <w:pPr>
              <w:rPr>
                <w:rFonts w:eastAsia="SimSun"/>
                <w:sz w:val="18"/>
                <w:szCs w:val="18"/>
              </w:rPr>
            </w:pPr>
            <w:r w:rsidRPr="00D0509E">
              <w:rPr>
                <w:rFonts w:eastAsia="SimSun"/>
                <w:sz w:val="18"/>
                <w:szCs w:val="18"/>
              </w:rPr>
              <w:t>Прочие виды деятельности</w:t>
            </w:r>
          </w:p>
        </w:tc>
        <w:tc>
          <w:tcPr>
            <w:tcW w:w="1635" w:type="dxa"/>
          </w:tcPr>
          <w:p w:rsidR="00D0509E" w:rsidRPr="00D0509E" w:rsidRDefault="00D0509E" w:rsidP="00D0509E">
            <w:pPr>
              <w:rPr>
                <w:rFonts w:eastAsia="SimSun"/>
                <w:sz w:val="18"/>
                <w:szCs w:val="18"/>
              </w:rPr>
            </w:pPr>
            <w:r w:rsidRPr="00D0509E">
              <w:rPr>
                <w:rFonts w:eastAsia="SimSun"/>
                <w:sz w:val="18"/>
                <w:szCs w:val="18"/>
              </w:rPr>
              <w:t>34 088</w:t>
            </w:r>
          </w:p>
        </w:tc>
        <w:tc>
          <w:tcPr>
            <w:tcW w:w="1690" w:type="dxa"/>
          </w:tcPr>
          <w:p w:rsidR="00D0509E" w:rsidRPr="00D0509E" w:rsidRDefault="00D0509E" w:rsidP="00D0509E">
            <w:pPr>
              <w:rPr>
                <w:rFonts w:eastAsia="SimSun"/>
                <w:sz w:val="18"/>
                <w:szCs w:val="18"/>
              </w:rPr>
            </w:pPr>
            <w:r w:rsidRPr="00D0509E">
              <w:rPr>
                <w:rFonts w:eastAsia="SimSun"/>
                <w:sz w:val="18"/>
                <w:szCs w:val="18"/>
              </w:rPr>
              <w:t>31 513</w:t>
            </w:r>
          </w:p>
        </w:tc>
      </w:tr>
      <w:tr w:rsidR="00D0509E" w:rsidRPr="00D0509E" w:rsidTr="00D0509E">
        <w:trPr>
          <w:trHeight w:val="282"/>
        </w:trPr>
        <w:tc>
          <w:tcPr>
            <w:tcW w:w="6384" w:type="dxa"/>
          </w:tcPr>
          <w:p w:rsidR="00D0509E" w:rsidRPr="00D0509E" w:rsidRDefault="00D0509E" w:rsidP="00D0509E">
            <w:pPr>
              <w:rPr>
                <w:rFonts w:eastAsia="SimSun"/>
                <w:sz w:val="18"/>
                <w:szCs w:val="18"/>
              </w:rPr>
            </w:pPr>
            <w:r w:rsidRPr="00D0509E">
              <w:rPr>
                <w:rFonts w:eastAsia="SimSun"/>
                <w:sz w:val="18"/>
                <w:szCs w:val="18"/>
              </w:rPr>
              <w:lastRenderedPageBreak/>
              <w:t>Строительство</w:t>
            </w:r>
          </w:p>
        </w:tc>
        <w:tc>
          <w:tcPr>
            <w:tcW w:w="1635" w:type="dxa"/>
          </w:tcPr>
          <w:p w:rsidR="00D0509E" w:rsidRPr="00D0509E" w:rsidRDefault="00D0509E" w:rsidP="00D0509E">
            <w:pPr>
              <w:rPr>
                <w:rFonts w:eastAsia="SimSun"/>
                <w:sz w:val="18"/>
                <w:szCs w:val="18"/>
              </w:rPr>
            </w:pPr>
            <w:r w:rsidRPr="00D0509E">
              <w:rPr>
                <w:rFonts w:eastAsia="SimSun"/>
                <w:sz w:val="18"/>
                <w:szCs w:val="18"/>
              </w:rPr>
              <w:t>27 260</w:t>
            </w:r>
          </w:p>
        </w:tc>
        <w:tc>
          <w:tcPr>
            <w:tcW w:w="1690" w:type="dxa"/>
          </w:tcPr>
          <w:p w:rsidR="00D0509E" w:rsidRPr="00D0509E" w:rsidRDefault="00D0509E" w:rsidP="00D0509E">
            <w:pPr>
              <w:rPr>
                <w:rFonts w:eastAsia="SimSun"/>
                <w:sz w:val="18"/>
                <w:szCs w:val="18"/>
              </w:rPr>
            </w:pPr>
            <w:r w:rsidRPr="00D0509E">
              <w:rPr>
                <w:rFonts w:eastAsia="SimSun"/>
                <w:sz w:val="18"/>
                <w:szCs w:val="18"/>
              </w:rPr>
              <w:t>47 896</w:t>
            </w:r>
          </w:p>
        </w:tc>
      </w:tr>
      <w:tr w:rsidR="00D0509E" w:rsidRPr="00D0509E" w:rsidTr="00D0509E">
        <w:trPr>
          <w:trHeight w:val="267"/>
        </w:trPr>
        <w:tc>
          <w:tcPr>
            <w:tcW w:w="6384" w:type="dxa"/>
          </w:tcPr>
          <w:p w:rsidR="00D0509E" w:rsidRPr="00D0509E" w:rsidRDefault="00D0509E" w:rsidP="00D0509E">
            <w:pPr>
              <w:rPr>
                <w:rFonts w:eastAsia="SimSun"/>
                <w:sz w:val="18"/>
                <w:szCs w:val="18"/>
              </w:rPr>
            </w:pPr>
            <w:r w:rsidRPr="00D0509E">
              <w:rPr>
                <w:rFonts w:eastAsia="SimSun"/>
                <w:sz w:val="18"/>
                <w:szCs w:val="18"/>
              </w:rPr>
              <w:t>Операции с недвижимым имуществом</w:t>
            </w:r>
          </w:p>
        </w:tc>
        <w:tc>
          <w:tcPr>
            <w:tcW w:w="1635" w:type="dxa"/>
          </w:tcPr>
          <w:p w:rsidR="00D0509E" w:rsidRPr="00D0509E" w:rsidRDefault="00D0509E" w:rsidP="00D0509E">
            <w:pPr>
              <w:rPr>
                <w:rFonts w:eastAsia="SimSun"/>
                <w:sz w:val="18"/>
                <w:szCs w:val="18"/>
              </w:rPr>
            </w:pPr>
            <w:r w:rsidRPr="00D0509E">
              <w:rPr>
                <w:rFonts w:eastAsia="SimSun"/>
                <w:sz w:val="18"/>
                <w:szCs w:val="18"/>
              </w:rPr>
              <w:t>20 302</w:t>
            </w:r>
          </w:p>
        </w:tc>
        <w:tc>
          <w:tcPr>
            <w:tcW w:w="1690" w:type="dxa"/>
          </w:tcPr>
          <w:p w:rsidR="00D0509E" w:rsidRPr="00D0509E" w:rsidRDefault="00D0509E" w:rsidP="00D0509E">
            <w:pPr>
              <w:rPr>
                <w:rFonts w:eastAsia="SimSun"/>
                <w:sz w:val="18"/>
                <w:szCs w:val="18"/>
              </w:rPr>
            </w:pPr>
            <w:r w:rsidRPr="00D0509E">
              <w:rPr>
                <w:rFonts w:eastAsia="SimSun"/>
                <w:sz w:val="18"/>
                <w:szCs w:val="18"/>
              </w:rPr>
              <w:t>23 468</w:t>
            </w:r>
          </w:p>
        </w:tc>
      </w:tr>
      <w:tr w:rsidR="00D0509E" w:rsidRPr="00D0509E" w:rsidTr="00D0509E">
        <w:trPr>
          <w:trHeight w:val="264"/>
        </w:trPr>
        <w:tc>
          <w:tcPr>
            <w:tcW w:w="6384" w:type="dxa"/>
          </w:tcPr>
          <w:p w:rsidR="00D0509E" w:rsidRPr="00D0509E" w:rsidRDefault="00D0509E" w:rsidP="00D0509E">
            <w:pPr>
              <w:rPr>
                <w:rFonts w:eastAsia="SimSun"/>
                <w:sz w:val="18"/>
                <w:szCs w:val="18"/>
              </w:rPr>
            </w:pPr>
            <w:r w:rsidRPr="00D0509E">
              <w:rPr>
                <w:rFonts w:eastAsia="SimSun"/>
                <w:sz w:val="18"/>
                <w:szCs w:val="18"/>
              </w:rPr>
              <w:t>Сельское хозяйство</w:t>
            </w:r>
          </w:p>
        </w:tc>
        <w:tc>
          <w:tcPr>
            <w:tcW w:w="1635" w:type="dxa"/>
          </w:tcPr>
          <w:p w:rsidR="00D0509E" w:rsidRPr="00D0509E" w:rsidRDefault="00D0509E" w:rsidP="00D0509E">
            <w:pPr>
              <w:rPr>
                <w:rFonts w:eastAsia="SimSun"/>
                <w:sz w:val="18"/>
                <w:szCs w:val="18"/>
              </w:rPr>
            </w:pPr>
            <w:r w:rsidRPr="00D0509E">
              <w:rPr>
                <w:rFonts w:eastAsia="SimSun"/>
                <w:sz w:val="18"/>
                <w:szCs w:val="18"/>
              </w:rPr>
              <w:t>1 467</w:t>
            </w:r>
          </w:p>
        </w:tc>
        <w:tc>
          <w:tcPr>
            <w:tcW w:w="1690" w:type="dxa"/>
          </w:tcPr>
          <w:p w:rsidR="00D0509E" w:rsidRPr="00D0509E" w:rsidRDefault="00D0509E" w:rsidP="00D0509E">
            <w:pPr>
              <w:rPr>
                <w:rFonts w:eastAsia="SimSun"/>
                <w:sz w:val="18"/>
                <w:szCs w:val="18"/>
              </w:rPr>
            </w:pPr>
            <w:r w:rsidRPr="00D0509E">
              <w:rPr>
                <w:rFonts w:eastAsia="SimSun"/>
                <w:sz w:val="18"/>
                <w:szCs w:val="18"/>
              </w:rPr>
              <w:t>1 850</w:t>
            </w:r>
          </w:p>
        </w:tc>
      </w:tr>
      <w:tr w:rsidR="00D0509E" w:rsidRPr="00D0509E" w:rsidTr="00D0509E">
        <w:trPr>
          <w:trHeight w:val="264"/>
        </w:trPr>
        <w:tc>
          <w:tcPr>
            <w:tcW w:w="6384" w:type="dxa"/>
          </w:tcPr>
          <w:p w:rsidR="00D0509E" w:rsidRPr="00D0509E" w:rsidRDefault="00D0509E" w:rsidP="00D0509E">
            <w:pPr>
              <w:rPr>
                <w:rFonts w:eastAsia="SimSun"/>
                <w:sz w:val="18"/>
                <w:szCs w:val="18"/>
              </w:rPr>
            </w:pPr>
            <w:r w:rsidRPr="00D0509E">
              <w:rPr>
                <w:rFonts w:eastAsia="SimSun"/>
                <w:sz w:val="18"/>
                <w:szCs w:val="18"/>
              </w:rPr>
              <w:t>Транспорт и связь</w:t>
            </w:r>
          </w:p>
        </w:tc>
        <w:tc>
          <w:tcPr>
            <w:tcW w:w="1635" w:type="dxa"/>
          </w:tcPr>
          <w:p w:rsidR="00D0509E" w:rsidRPr="00D0509E" w:rsidRDefault="00D0509E" w:rsidP="00D0509E">
            <w:pPr>
              <w:rPr>
                <w:rFonts w:eastAsia="SimSun"/>
                <w:sz w:val="18"/>
                <w:szCs w:val="18"/>
              </w:rPr>
            </w:pPr>
            <w:r w:rsidRPr="00D0509E">
              <w:rPr>
                <w:rFonts w:eastAsia="SimSun"/>
                <w:sz w:val="18"/>
                <w:szCs w:val="18"/>
              </w:rPr>
              <w:t>1 203</w:t>
            </w:r>
          </w:p>
        </w:tc>
        <w:tc>
          <w:tcPr>
            <w:tcW w:w="1690" w:type="dxa"/>
          </w:tcPr>
          <w:p w:rsidR="00D0509E" w:rsidRPr="00D0509E" w:rsidRDefault="00D0509E" w:rsidP="00D0509E">
            <w:pPr>
              <w:rPr>
                <w:rFonts w:eastAsia="SimSun"/>
                <w:sz w:val="18"/>
                <w:szCs w:val="18"/>
              </w:rPr>
            </w:pPr>
            <w:r w:rsidRPr="00D0509E">
              <w:rPr>
                <w:rFonts w:eastAsia="SimSun"/>
                <w:sz w:val="18"/>
                <w:szCs w:val="18"/>
              </w:rPr>
              <w:t>2 691</w:t>
            </w:r>
          </w:p>
        </w:tc>
      </w:tr>
      <w:tr w:rsidR="00D0509E" w:rsidRPr="00D0509E" w:rsidTr="00D0509E">
        <w:tc>
          <w:tcPr>
            <w:tcW w:w="6384" w:type="dxa"/>
          </w:tcPr>
          <w:p w:rsidR="00D0509E" w:rsidRPr="00D0509E" w:rsidRDefault="00D0509E" w:rsidP="00D0509E">
            <w:pPr>
              <w:rPr>
                <w:rFonts w:eastAsia="SimSun"/>
                <w:sz w:val="18"/>
                <w:szCs w:val="18"/>
              </w:rPr>
            </w:pPr>
            <w:r w:rsidRPr="00D0509E">
              <w:rPr>
                <w:rFonts w:eastAsia="SimSun"/>
                <w:sz w:val="18"/>
                <w:szCs w:val="18"/>
              </w:rPr>
              <w:t>Итого ссуды по юридическим лицам и предпринимателям по видам экономической деятельности</w:t>
            </w:r>
          </w:p>
        </w:tc>
        <w:tc>
          <w:tcPr>
            <w:tcW w:w="1635" w:type="dxa"/>
          </w:tcPr>
          <w:p w:rsidR="00D0509E" w:rsidRPr="00D0509E" w:rsidRDefault="00D0509E" w:rsidP="00D0509E">
            <w:pPr>
              <w:rPr>
                <w:rFonts w:eastAsia="SimSun"/>
                <w:sz w:val="18"/>
                <w:szCs w:val="18"/>
              </w:rPr>
            </w:pPr>
            <w:r w:rsidRPr="00D0509E">
              <w:rPr>
                <w:rFonts w:eastAsia="SimSun"/>
                <w:sz w:val="18"/>
                <w:szCs w:val="18"/>
              </w:rPr>
              <w:t>539 636</w:t>
            </w:r>
          </w:p>
        </w:tc>
        <w:tc>
          <w:tcPr>
            <w:tcW w:w="1690" w:type="dxa"/>
          </w:tcPr>
          <w:p w:rsidR="00D0509E" w:rsidRPr="00D0509E" w:rsidRDefault="00D0509E" w:rsidP="00D0509E">
            <w:pPr>
              <w:rPr>
                <w:rFonts w:eastAsia="SimSun"/>
                <w:sz w:val="18"/>
                <w:szCs w:val="18"/>
              </w:rPr>
            </w:pPr>
            <w:r w:rsidRPr="00D0509E">
              <w:rPr>
                <w:rFonts w:eastAsia="SimSun"/>
                <w:sz w:val="18"/>
                <w:szCs w:val="18"/>
              </w:rPr>
              <w:t>469 732</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 xml:space="preserve">Ссуды, предоставленные реальному сектору экономики, по состоянию на 01.07.2021 и 01.01.2021, составили более 80% за счет заемщиков Республики Марий Эл. </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Ниже представлен анализ изменения резервов под обесценение ссудной и приравненной к ней задолженности (без учета корректировок) в течение 6 месяцев 2021 года:</w:t>
      </w:r>
    </w:p>
    <w:p w:rsidR="00D0509E" w:rsidRPr="00D0509E" w:rsidRDefault="00D0509E" w:rsidP="004D2419">
      <w:pPr>
        <w:jc w:val="right"/>
        <w:rPr>
          <w:sz w:val="18"/>
          <w:szCs w:val="18"/>
        </w:rPr>
      </w:pPr>
      <w:r w:rsidRPr="00D0509E">
        <w:rPr>
          <w:sz w:val="18"/>
          <w:szCs w:val="18"/>
        </w:rPr>
        <w:t>тыс. рублей</w:t>
      </w:r>
    </w:p>
    <w:tbl>
      <w:tblPr>
        <w:tblW w:w="969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24"/>
        <w:gridCol w:w="1431"/>
        <w:gridCol w:w="1474"/>
        <w:gridCol w:w="1559"/>
        <w:gridCol w:w="1236"/>
        <w:gridCol w:w="1134"/>
        <w:gridCol w:w="1032"/>
      </w:tblGrid>
      <w:tr w:rsidR="00D0509E" w:rsidRPr="00D0509E" w:rsidTr="00D0509E">
        <w:trPr>
          <w:tblHeader/>
        </w:trPr>
        <w:tc>
          <w:tcPr>
            <w:tcW w:w="1824" w:type="dxa"/>
            <w:vAlign w:val="bottom"/>
          </w:tcPr>
          <w:p w:rsidR="00D0509E" w:rsidRPr="00D0509E" w:rsidRDefault="00D0509E" w:rsidP="00D0509E">
            <w:pPr>
              <w:rPr>
                <w:sz w:val="18"/>
                <w:szCs w:val="18"/>
              </w:rPr>
            </w:pPr>
          </w:p>
        </w:tc>
        <w:tc>
          <w:tcPr>
            <w:tcW w:w="1431" w:type="dxa"/>
            <w:tcMar>
              <w:left w:w="28" w:type="dxa"/>
              <w:right w:w="28" w:type="dxa"/>
            </w:tcMar>
            <w:vAlign w:val="center"/>
          </w:tcPr>
          <w:p w:rsidR="00D0509E" w:rsidRPr="00D0509E" w:rsidRDefault="00D0509E" w:rsidP="00D0509E">
            <w:pPr>
              <w:rPr>
                <w:sz w:val="18"/>
                <w:szCs w:val="18"/>
              </w:rPr>
            </w:pPr>
            <w:r w:rsidRPr="00D0509E">
              <w:rPr>
                <w:sz w:val="18"/>
                <w:szCs w:val="18"/>
              </w:rPr>
              <w:t>Ссуды предприятиям</w:t>
            </w:r>
          </w:p>
          <w:p w:rsidR="00D0509E" w:rsidRPr="00D0509E" w:rsidRDefault="00D0509E" w:rsidP="00D0509E">
            <w:pPr>
              <w:rPr>
                <w:sz w:val="18"/>
                <w:szCs w:val="18"/>
              </w:rPr>
            </w:pPr>
            <w:r w:rsidRPr="00D0509E">
              <w:rPr>
                <w:sz w:val="18"/>
                <w:szCs w:val="18"/>
              </w:rPr>
              <w:t>и организациям</w:t>
            </w:r>
          </w:p>
        </w:tc>
        <w:tc>
          <w:tcPr>
            <w:tcW w:w="1474" w:type="dxa"/>
            <w:tcMar>
              <w:left w:w="28" w:type="dxa"/>
              <w:right w:w="28" w:type="dxa"/>
            </w:tcMar>
            <w:vAlign w:val="center"/>
          </w:tcPr>
          <w:p w:rsidR="00D0509E" w:rsidRPr="00D0509E" w:rsidRDefault="00D0509E" w:rsidP="00D0509E">
            <w:pPr>
              <w:rPr>
                <w:sz w:val="18"/>
                <w:szCs w:val="18"/>
              </w:rPr>
            </w:pPr>
            <w:r w:rsidRPr="00D0509E">
              <w:rPr>
                <w:sz w:val="18"/>
                <w:szCs w:val="18"/>
              </w:rPr>
              <w:t>Ссуды субъектам</w:t>
            </w:r>
          </w:p>
          <w:p w:rsidR="00D0509E" w:rsidRPr="00D0509E" w:rsidRDefault="00D0509E" w:rsidP="00D0509E">
            <w:pPr>
              <w:rPr>
                <w:sz w:val="18"/>
                <w:szCs w:val="18"/>
              </w:rPr>
            </w:pPr>
            <w:r w:rsidRPr="00D0509E">
              <w:rPr>
                <w:sz w:val="18"/>
                <w:szCs w:val="18"/>
              </w:rPr>
              <w:t>муниципальных образований</w:t>
            </w:r>
          </w:p>
        </w:tc>
        <w:tc>
          <w:tcPr>
            <w:tcW w:w="1559" w:type="dxa"/>
            <w:tcMar>
              <w:left w:w="28" w:type="dxa"/>
              <w:right w:w="28" w:type="dxa"/>
            </w:tcMar>
            <w:vAlign w:val="center"/>
          </w:tcPr>
          <w:p w:rsidR="00D0509E" w:rsidRPr="00D0509E" w:rsidRDefault="00D0509E" w:rsidP="00D0509E">
            <w:pPr>
              <w:rPr>
                <w:sz w:val="18"/>
                <w:szCs w:val="18"/>
              </w:rPr>
            </w:pPr>
            <w:r w:rsidRPr="00D0509E">
              <w:rPr>
                <w:sz w:val="18"/>
                <w:szCs w:val="18"/>
              </w:rPr>
              <w:t>Ссуды индивидуальным</w:t>
            </w:r>
          </w:p>
          <w:p w:rsidR="00D0509E" w:rsidRPr="00D0509E" w:rsidRDefault="00D0509E" w:rsidP="00D0509E">
            <w:pPr>
              <w:rPr>
                <w:sz w:val="18"/>
                <w:szCs w:val="18"/>
              </w:rPr>
            </w:pPr>
            <w:r w:rsidRPr="00D0509E">
              <w:rPr>
                <w:sz w:val="18"/>
                <w:szCs w:val="18"/>
              </w:rPr>
              <w:t>предпринимателям</w:t>
            </w:r>
          </w:p>
        </w:tc>
        <w:tc>
          <w:tcPr>
            <w:tcW w:w="1236" w:type="dxa"/>
            <w:tcMar>
              <w:left w:w="28" w:type="dxa"/>
              <w:right w:w="28" w:type="dxa"/>
            </w:tcMar>
            <w:vAlign w:val="center"/>
          </w:tcPr>
          <w:p w:rsidR="00D0509E" w:rsidRPr="00D0509E" w:rsidRDefault="00D0509E" w:rsidP="00D0509E">
            <w:pPr>
              <w:rPr>
                <w:sz w:val="18"/>
                <w:szCs w:val="18"/>
              </w:rPr>
            </w:pPr>
            <w:r w:rsidRPr="00D0509E">
              <w:rPr>
                <w:sz w:val="18"/>
                <w:szCs w:val="18"/>
              </w:rPr>
              <w:t>Ссуды физическим</w:t>
            </w:r>
          </w:p>
          <w:p w:rsidR="00D0509E" w:rsidRPr="00D0509E" w:rsidRDefault="00D0509E" w:rsidP="00D0509E">
            <w:pPr>
              <w:rPr>
                <w:sz w:val="18"/>
                <w:szCs w:val="18"/>
              </w:rPr>
            </w:pPr>
            <w:r w:rsidRPr="00D0509E">
              <w:rPr>
                <w:sz w:val="18"/>
                <w:szCs w:val="18"/>
              </w:rPr>
              <w:t>лицам</w:t>
            </w:r>
          </w:p>
        </w:tc>
        <w:tc>
          <w:tcPr>
            <w:tcW w:w="1134" w:type="dxa"/>
            <w:vAlign w:val="center"/>
          </w:tcPr>
          <w:p w:rsidR="00D0509E" w:rsidRPr="00D0509E" w:rsidRDefault="00D0509E" w:rsidP="00D0509E">
            <w:pPr>
              <w:rPr>
                <w:sz w:val="18"/>
                <w:szCs w:val="18"/>
              </w:rPr>
            </w:pPr>
            <w:r w:rsidRPr="00D0509E">
              <w:rPr>
                <w:sz w:val="18"/>
                <w:szCs w:val="18"/>
              </w:rPr>
              <w:t>Ссуды</w:t>
            </w:r>
          </w:p>
          <w:p w:rsidR="00D0509E" w:rsidRPr="00D0509E" w:rsidRDefault="00D0509E" w:rsidP="00D0509E">
            <w:pPr>
              <w:rPr>
                <w:sz w:val="18"/>
                <w:szCs w:val="18"/>
              </w:rPr>
            </w:pPr>
            <w:r w:rsidRPr="00D0509E">
              <w:rPr>
                <w:sz w:val="18"/>
                <w:szCs w:val="18"/>
              </w:rPr>
              <w:t>МБК, остатки</w:t>
            </w:r>
          </w:p>
          <w:p w:rsidR="00D0509E" w:rsidRPr="00D0509E" w:rsidRDefault="00D0509E" w:rsidP="00D0509E">
            <w:pPr>
              <w:rPr>
                <w:sz w:val="18"/>
                <w:szCs w:val="18"/>
              </w:rPr>
            </w:pPr>
            <w:r w:rsidRPr="00D0509E">
              <w:rPr>
                <w:sz w:val="18"/>
                <w:szCs w:val="18"/>
              </w:rPr>
              <w:t>на к/с</w:t>
            </w:r>
          </w:p>
        </w:tc>
        <w:tc>
          <w:tcPr>
            <w:tcW w:w="1032" w:type="dxa"/>
            <w:tcMar>
              <w:left w:w="28" w:type="dxa"/>
              <w:right w:w="28" w:type="dxa"/>
            </w:tcMar>
            <w:vAlign w:val="center"/>
          </w:tcPr>
          <w:p w:rsidR="00D0509E" w:rsidRPr="00D0509E" w:rsidRDefault="00D0509E" w:rsidP="00D0509E">
            <w:pPr>
              <w:rPr>
                <w:sz w:val="18"/>
                <w:szCs w:val="18"/>
              </w:rPr>
            </w:pPr>
            <w:r w:rsidRPr="00D0509E">
              <w:rPr>
                <w:sz w:val="18"/>
                <w:szCs w:val="18"/>
              </w:rPr>
              <w:t>Итого</w:t>
            </w:r>
          </w:p>
        </w:tc>
      </w:tr>
      <w:tr w:rsidR="00D0509E" w:rsidRPr="00D0509E" w:rsidTr="00D0509E">
        <w:tc>
          <w:tcPr>
            <w:tcW w:w="1824" w:type="dxa"/>
          </w:tcPr>
          <w:p w:rsidR="00D0509E" w:rsidRPr="00D0509E" w:rsidRDefault="00D0509E" w:rsidP="00D0509E">
            <w:pPr>
              <w:rPr>
                <w:sz w:val="18"/>
                <w:szCs w:val="18"/>
              </w:rPr>
            </w:pPr>
            <w:r w:rsidRPr="00D0509E">
              <w:rPr>
                <w:sz w:val="18"/>
                <w:szCs w:val="18"/>
              </w:rPr>
              <w:t>Резервы под обесценение ссуд на 01.01.2021</w:t>
            </w:r>
          </w:p>
        </w:tc>
        <w:tc>
          <w:tcPr>
            <w:tcW w:w="1431" w:type="dxa"/>
            <w:tcMar>
              <w:left w:w="28" w:type="dxa"/>
              <w:right w:w="28" w:type="dxa"/>
            </w:tcMar>
            <w:vAlign w:val="center"/>
          </w:tcPr>
          <w:p w:rsidR="00D0509E" w:rsidRPr="00D0509E" w:rsidRDefault="00D0509E" w:rsidP="00D0509E">
            <w:pPr>
              <w:rPr>
                <w:sz w:val="18"/>
                <w:szCs w:val="18"/>
              </w:rPr>
            </w:pPr>
            <w:r w:rsidRPr="00D0509E">
              <w:rPr>
                <w:sz w:val="18"/>
                <w:szCs w:val="18"/>
              </w:rPr>
              <w:t>139 151</w:t>
            </w:r>
          </w:p>
        </w:tc>
        <w:tc>
          <w:tcPr>
            <w:tcW w:w="1474" w:type="dxa"/>
            <w:tcMar>
              <w:left w:w="28" w:type="dxa"/>
              <w:right w:w="28" w:type="dxa"/>
            </w:tcMar>
            <w:vAlign w:val="center"/>
          </w:tcPr>
          <w:p w:rsidR="00D0509E" w:rsidRPr="00D0509E" w:rsidRDefault="00D0509E" w:rsidP="00D0509E">
            <w:pPr>
              <w:rPr>
                <w:sz w:val="18"/>
                <w:szCs w:val="18"/>
              </w:rPr>
            </w:pPr>
            <w:r w:rsidRPr="00D0509E">
              <w:rPr>
                <w:sz w:val="18"/>
                <w:szCs w:val="18"/>
              </w:rPr>
              <w:t>1 116</w:t>
            </w:r>
          </w:p>
        </w:tc>
        <w:tc>
          <w:tcPr>
            <w:tcW w:w="1559" w:type="dxa"/>
            <w:tcMar>
              <w:left w:w="28" w:type="dxa"/>
              <w:right w:w="28" w:type="dxa"/>
            </w:tcMar>
            <w:vAlign w:val="center"/>
          </w:tcPr>
          <w:p w:rsidR="00D0509E" w:rsidRPr="00D0509E" w:rsidRDefault="00D0509E" w:rsidP="00D0509E">
            <w:pPr>
              <w:rPr>
                <w:sz w:val="18"/>
                <w:szCs w:val="18"/>
              </w:rPr>
            </w:pPr>
            <w:r w:rsidRPr="00D0509E">
              <w:rPr>
                <w:sz w:val="18"/>
                <w:szCs w:val="18"/>
              </w:rPr>
              <w:t>316</w:t>
            </w:r>
          </w:p>
        </w:tc>
        <w:tc>
          <w:tcPr>
            <w:tcW w:w="1236" w:type="dxa"/>
            <w:tcMar>
              <w:left w:w="28" w:type="dxa"/>
              <w:right w:w="28" w:type="dxa"/>
            </w:tcMar>
            <w:vAlign w:val="center"/>
          </w:tcPr>
          <w:p w:rsidR="00D0509E" w:rsidRPr="00D0509E" w:rsidRDefault="00D0509E" w:rsidP="00D0509E">
            <w:pPr>
              <w:rPr>
                <w:sz w:val="18"/>
                <w:szCs w:val="18"/>
              </w:rPr>
            </w:pPr>
            <w:r w:rsidRPr="00D0509E">
              <w:rPr>
                <w:sz w:val="18"/>
                <w:szCs w:val="18"/>
              </w:rPr>
              <w:t>4 907</w:t>
            </w:r>
          </w:p>
        </w:tc>
        <w:tc>
          <w:tcPr>
            <w:tcW w:w="1134" w:type="dxa"/>
            <w:vAlign w:val="center"/>
          </w:tcPr>
          <w:p w:rsidR="00D0509E" w:rsidRPr="00D0509E" w:rsidRDefault="00D0509E" w:rsidP="00D0509E">
            <w:pPr>
              <w:rPr>
                <w:sz w:val="18"/>
                <w:szCs w:val="18"/>
              </w:rPr>
            </w:pPr>
            <w:r w:rsidRPr="00D0509E">
              <w:rPr>
                <w:sz w:val="18"/>
                <w:szCs w:val="18"/>
              </w:rPr>
              <w:t>130 521</w:t>
            </w:r>
          </w:p>
        </w:tc>
        <w:tc>
          <w:tcPr>
            <w:tcW w:w="1032" w:type="dxa"/>
            <w:tcMar>
              <w:left w:w="28" w:type="dxa"/>
              <w:right w:w="28" w:type="dxa"/>
            </w:tcMar>
            <w:vAlign w:val="center"/>
          </w:tcPr>
          <w:p w:rsidR="00D0509E" w:rsidRPr="00D0509E" w:rsidRDefault="00D0509E" w:rsidP="00D0509E">
            <w:pPr>
              <w:rPr>
                <w:sz w:val="18"/>
                <w:szCs w:val="18"/>
              </w:rPr>
            </w:pPr>
            <w:r w:rsidRPr="00D0509E">
              <w:rPr>
                <w:rFonts w:eastAsia="SimSun"/>
                <w:sz w:val="18"/>
                <w:szCs w:val="18"/>
              </w:rPr>
              <w:t>276 011</w:t>
            </w:r>
          </w:p>
        </w:tc>
      </w:tr>
      <w:tr w:rsidR="00D0509E" w:rsidRPr="00D0509E" w:rsidTr="00D0509E">
        <w:tc>
          <w:tcPr>
            <w:tcW w:w="1824" w:type="dxa"/>
          </w:tcPr>
          <w:p w:rsidR="00D0509E" w:rsidRPr="00D0509E" w:rsidRDefault="00D0509E" w:rsidP="00D0509E">
            <w:pPr>
              <w:rPr>
                <w:sz w:val="18"/>
                <w:szCs w:val="18"/>
              </w:rPr>
            </w:pPr>
            <w:r w:rsidRPr="00D0509E">
              <w:rPr>
                <w:sz w:val="18"/>
                <w:szCs w:val="18"/>
              </w:rPr>
              <w:t>Восстановление резервов/отчисления в резервы под обесценение в течение отчетного периода</w:t>
            </w:r>
          </w:p>
        </w:tc>
        <w:tc>
          <w:tcPr>
            <w:tcW w:w="1431" w:type="dxa"/>
            <w:tcMar>
              <w:left w:w="28" w:type="dxa"/>
              <w:right w:w="28" w:type="dxa"/>
            </w:tcMar>
            <w:vAlign w:val="center"/>
          </w:tcPr>
          <w:p w:rsidR="00D0509E" w:rsidRPr="00D0509E" w:rsidRDefault="00D0509E" w:rsidP="00D0509E">
            <w:pPr>
              <w:rPr>
                <w:sz w:val="18"/>
                <w:szCs w:val="18"/>
              </w:rPr>
            </w:pPr>
            <w:r w:rsidRPr="00D0509E">
              <w:rPr>
                <w:sz w:val="18"/>
                <w:szCs w:val="18"/>
              </w:rPr>
              <w:t>(2 644)</w:t>
            </w:r>
          </w:p>
        </w:tc>
        <w:tc>
          <w:tcPr>
            <w:tcW w:w="1474" w:type="dxa"/>
            <w:tcMar>
              <w:left w:w="28" w:type="dxa"/>
              <w:right w:w="28" w:type="dxa"/>
            </w:tcMar>
            <w:vAlign w:val="center"/>
          </w:tcPr>
          <w:p w:rsidR="00D0509E" w:rsidRPr="00D0509E" w:rsidRDefault="00D0509E" w:rsidP="00D0509E">
            <w:pPr>
              <w:rPr>
                <w:sz w:val="18"/>
                <w:szCs w:val="18"/>
              </w:rPr>
            </w:pPr>
            <w:r w:rsidRPr="00D0509E">
              <w:rPr>
                <w:sz w:val="18"/>
                <w:szCs w:val="18"/>
              </w:rPr>
              <w:t>1 023</w:t>
            </w:r>
          </w:p>
        </w:tc>
        <w:tc>
          <w:tcPr>
            <w:tcW w:w="1559" w:type="dxa"/>
            <w:tcMar>
              <w:left w:w="28" w:type="dxa"/>
              <w:right w:w="28" w:type="dxa"/>
            </w:tcMar>
            <w:vAlign w:val="center"/>
          </w:tcPr>
          <w:p w:rsidR="00D0509E" w:rsidRPr="00D0509E" w:rsidRDefault="00D0509E" w:rsidP="00D0509E">
            <w:pPr>
              <w:rPr>
                <w:sz w:val="18"/>
                <w:szCs w:val="18"/>
              </w:rPr>
            </w:pPr>
            <w:r w:rsidRPr="00D0509E">
              <w:rPr>
                <w:sz w:val="18"/>
                <w:szCs w:val="18"/>
              </w:rPr>
              <w:t>(2)</w:t>
            </w:r>
          </w:p>
        </w:tc>
        <w:tc>
          <w:tcPr>
            <w:tcW w:w="1236" w:type="dxa"/>
            <w:tcMar>
              <w:left w:w="28" w:type="dxa"/>
              <w:right w:w="28" w:type="dxa"/>
            </w:tcMar>
            <w:vAlign w:val="center"/>
          </w:tcPr>
          <w:p w:rsidR="00D0509E" w:rsidRPr="00D0509E" w:rsidRDefault="00D0509E" w:rsidP="00D0509E">
            <w:pPr>
              <w:rPr>
                <w:sz w:val="18"/>
                <w:szCs w:val="18"/>
              </w:rPr>
            </w:pPr>
            <w:r w:rsidRPr="00D0509E">
              <w:rPr>
                <w:sz w:val="18"/>
                <w:szCs w:val="18"/>
              </w:rPr>
              <w:t>316</w:t>
            </w:r>
          </w:p>
        </w:tc>
        <w:tc>
          <w:tcPr>
            <w:tcW w:w="1134" w:type="dxa"/>
            <w:vAlign w:val="center"/>
          </w:tcPr>
          <w:p w:rsidR="00D0509E" w:rsidRPr="00D0509E" w:rsidRDefault="00D0509E" w:rsidP="00D0509E">
            <w:pPr>
              <w:rPr>
                <w:sz w:val="18"/>
                <w:szCs w:val="18"/>
              </w:rPr>
            </w:pPr>
            <w:r w:rsidRPr="00D0509E">
              <w:rPr>
                <w:sz w:val="18"/>
                <w:szCs w:val="18"/>
              </w:rPr>
              <w:t>6</w:t>
            </w:r>
          </w:p>
        </w:tc>
        <w:tc>
          <w:tcPr>
            <w:tcW w:w="1032" w:type="dxa"/>
            <w:tcMar>
              <w:left w:w="28" w:type="dxa"/>
              <w:right w:w="28" w:type="dxa"/>
            </w:tcMar>
            <w:vAlign w:val="center"/>
          </w:tcPr>
          <w:p w:rsidR="00D0509E" w:rsidRPr="00D0509E" w:rsidRDefault="00D0509E" w:rsidP="00D0509E">
            <w:pPr>
              <w:rPr>
                <w:sz w:val="18"/>
                <w:szCs w:val="18"/>
              </w:rPr>
            </w:pPr>
            <w:r w:rsidRPr="00D0509E">
              <w:rPr>
                <w:sz w:val="18"/>
                <w:szCs w:val="18"/>
              </w:rPr>
              <w:t>(1 301)</w:t>
            </w:r>
          </w:p>
        </w:tc>
      </w:tr>
      <w:tr w:rsidR="00D0509E" w:rsidRPr="00D0509E" w:rsidTr="00D0509E">
        <w:tc>
          <w:tcPr>
            <w:tcW w:w="1824" w:type="dxa"/>
          </w:tcPr>
          <w:p w:rsidR="00D0509E" w:rsidRPr="00D0509E" w:rsidRDefault="00D0509E" w:rsidP="00D0509E">
            <w:pPr>
              <w:rPr>
                <w:sz w:val="18"/>
                <w:szCs w:val="18"/>
              </w:rPr>
            </w:pPr>
            <w:r w:rsidRPr="00D0509E">
              <w:rPr>
                <w:sz w:val="18"/>
                <w:szCs w:val="18"/>
              </w:rPr>
              <w:t>Резервы под обесценение ссуд на 01.07.2021</w:t>
            </w:r>
          </w:p>
        </w:tc>
        <w:tc>
          <w:tcPr>
            <w:tcW w:w="1431" w:type="dxa"/>
            <w:tcMar>
              <w:left w:w="28" w:type="dxa"/>
              <w:right w:w="28" w:type="dxa"/>
            </w:tcMar>
            <w:vAlign w:val="center"/>
          </w:tcPr>
          <w:p w:rsidR="00D0509E" w:rsidRPr="00D0509E" w:rsidRDefault="00D0509E" w:rsidP="00D0509E">
            <w:pPr>
              <w:rPr>
                <w:sz w:val="18"/>
                <w:szCs w:val="18"/>
              </w:rPr>
            </w:pPr>
            <w:r w:rsidRPr="00D0509E">
              <w:rPr>
                <w:sz w:val="18"/>
                <w:szCs w:val="18"/>
              </w:rPr>
              <w:t>136 507</w:t>
            </w:r>
          </w:p>
        </w:tc>
        <w:tc>
          <w:tcPr>
            <w:tcW w:w="1474" w:type="dxa"/>
            <w:tcMar>
              <w:left w:w="28" w:type="dxa"/>
              <w:right w:w="28" w:type="dxa"/>
            </w:tcMar>
            <w:vAlign w:val="center"/>
          </w:tcPr>
          <w:p w:rsidR="00D0509E" w:rsidRPr="00D0509E" w:rsidRDefault="00D0509E" w:rsidP="00D0509E">
            <w:pPr>
              <w:rPr>
                <w:sz w:val="18"/>
                <w:szCs w:val="18"/>
              </w:rPr>
            </w:pPr>
            <w:r w:rsidRPr="00D0509E">
              <w:rPr>
                <w:sz w:val="18"/>
                <w:szCs w:val="18"/>
              </w:rPr>
              <w:t>2 139</w:t>
            </w:r>
          </w:p>
        </w:tc>
        <w:tc>
          <w:tcPr>
            <w:tcW w:w="1559" w:type="dxa"/>
            <w:tcMar>
              <w:left w:w="28" w:type="dxa"/>
              <w:right w:w="28" w:type="dxa"/>
            </w:tcMar>
            <w:vAlign w:val="center"/>
          </w:tcPr>
          <w:p w:rsidR="00D0509E" w:rsidRPr="00D0509E" w:rsidRDefault="00D0509E" w:rsidP="00D0509E">
            <w:pPr>
              <w:rPr>
                <w:sz w:val="18"/>
                <w:szCs w:val="18"/>
              </w:rPr>
            </w:pPr>
            <w:r w:rsidRPr="00D0509E">
              <w:rPr>
                <w:sz w:val="18"/>
                <w:szCs w:val="18"/>
              </w:rPr>
              <w:t>314</w:t>
            </w:r>
          </w:p>
        </w:tc>
        <w:tc>
          <w:tcPr>
            <w:tcW w:w="1236" w:type="dxa"/>
            <w:tcMar>
              <w:left w:w="28" w:type="dxa"/>
              <w:right w:w="28" w:type="dxa"/>
            </w:tcMar>
            <w:vAlign w:val="center"/>
          </w:tcPr>
          <w:p w:rsidR="00D0509E" w:rsidRPr="00D0509E" w:rsidRDefault="00D0509E" w:rsidP="00D0509E">
            <w:pPr>
              <w:rPr>
                <w:sz w:val="18"/>
                <w:szCs w:val="18"/>
              </w:rPr>
            </w:pPr>
            <w:r w:rsidRPr="00D0509E">
              <w:rPr>
                <w:sz w:val="18"/>
                <w:szCs w:val="18"/>
              </w:rPr>
              <w:t>5 223</w:t>
            </w:r>
          </w:p>
        </w:tc>
        <w:tc>
          <w:tcPr>
            <w:tcW w:w="1134" w:type="dxa"/>
            <w:vAlign w:val="center"/>
          </w:tcPr>
          <w:p w:rsidR="00D0509E" w:rsidRPr="00D0509E" w:rsidRDefault="00D0509E" w:rsidP="00D0509E">
            <w:pPr>
              <w:rPr>
                <w:sz w:val="18"/>
                <w:szCs w:val="18"/>
              </w:rPr>
            </w:pPr>
            <w:r w:rsidRPr="00D0509E">
              <w:rPr>
                <w:sz w:val="18"/>
                <w:szCs w:val="18"/>
              </w:rPr>
              <w:t>130 527</w:t>
            </w:r>
          </w:p>
        </w:tc>
        <w:tc>
          <w:tcPr>
            <w:tcW w:w="1032" w:type="dxa"/>
            <w:tcMar>
              <w:left w:w="28" w:type="dxa"/>
              <w:right w:w="28" w:type="dxa"/>
            </w:tcMar>
            <w:vAlign w:val="center"/>
          </w:tcPr>
          <w:p w:rsidR="00D0509E" w:rsidRPr="00D0509E" w:rsidRDefault="00D0509E" w:rsidP="00D0509E">
            <w:pPr>
              <w:rPr>
                <w:sz w:val="18"/>
                <w:szCs w:val="18"/>
              </w:rPr>
            </w:pPr>
            <w:r w:rsidRPr="00D0509E">
              <w:rPr>
                <w:rFonts w:eastAsia="SimSun"/>
                <w:sz w:val="18"/>
                <w:szCs w:val="18"/>
              </w:rPr>
              <w:t>274 710</w:t>
            </w:r>
          </w:p>
        </w:tc>
      </w:tr>
    </w:tbl>
    <w:p w:rsidR="00D0509E" w:rsidRPr="00D0509E" w:rsidRDefault="00D0509E" w:rsidP="00D0509E">
      <w:pPr>
        <w:rPr>
          <w:sz w:val="18"/>
          <w:szCs w:val="18"/>
        </w:rPr>
      </w:pPr>
    </w:p>
    <w:p w:rsidR="00D0509E" w:rsidRPr="00D0509E" w:rsidRDefault="00D0509E" w:rsidP="004D2419">
      <w:pPr>
        <w:jc w:val="both"/>
        <w:rPr>
          <w:sz w:val="18"/>
          <w:szCs w:val="18"/>
        </w:rPr>
      </w:pPr>
      <w:r w:rsidRPr="00D0509E">
        <w:rPr>
          <w:sz w:val="18"/>
          <w:szCs w:val="18"/>
        </w:rPr>
        <w:t>Банк не осуществлял операции по сделкам, связанные с отчуждением (приобретением) финансовых активов с предоставлением контрагенту права отсрочки платежа (поставки финансовых активов).</w:t>
      </w:r>
    </w:p>
    <w:p w:rsidR="00D0509E" w:rsidRPr="00D0509E" w:rsidRDefault="00D0509E" w:rsidP="004D2419">
      <w:pPr>
        <w:jc w:val="both"/>
        <w:rPr>
          <w:sz w:val="18"/>
          <w:szCs w:val="18"/>
        </w:rPr>
      </w:pPr>
    </w:p>
    <w:p w:rsidR="00D0509E" w:rsidRPr="00D0509E" w:rsidRDefault="00D0509E" w:rsidP="004D2419">
      <w:pPr>
        <w:jc w:val="both"/>
        <w:rPr>
          <w:sz w:val="18"/>
          <w:szCs w:val="18"/>
        </w:rPr>
      </w:pPr>
      <w:r w:rsidRPr="00D0509E">
        <w:rPr>
          <w:sz w:val="18"/>
          <w:szCs w:val="18"/>
        </w:rPr>
        <w:t>Банк не осуществлял за анализируемые периоды реклассификацию финансовых активов.</w:t>
      </w:r>
    </w:p>
    <w:p w:rsidR="00D0509E" w:rsidRPr="00D0509E" w:rsidRDefault="00D0509E" w:rsidP="004D2419">
      <w:pPr>
        <w:jc w:val="both"/>
        <w:rPr>
          <w:sz w:val="18"/>
          <w:szCs w:val="18"/>
        </w:rPr>
      </w:pPr>
    </w:p>
    <w:p w:rsidR="00D0509E" w:rsidRPr="00D0509E" w:rsidRDefault="00D0509E" w:rsidP="004D2419">
      <w:pPr>
        <w:jc w:val="both"/>
        <w:rPr>
          <w:sz w:val="18"/>
          <w:szCs w:val="18"/>
        </w:rPr>
      </w:pPr>
      <w:r w:rsidRPr="00D0509E">
        <w:rPr>
          <w:sz w:val="18"/>
          <w:szCs w:val="18"/>
        </w:rPr>
        <w:t>3.4. Чистые вложения в финансовые активы, оцениваемые по справедливой стоимости через прочий совокупный доход, в т.ч. имеющиеся в наличии для продажи</w:t>
      </w:r>
    </w:p>
    <w:p w:rsidR="00D0509E" w:rsidRPr="00D0509E" w:rsidRDefault="00D0509E" w:rsidP="004D2419">
      <w:pPr>
        <w:jc w:val="both"/>
        <w:rPr>
          <w:sz w:val="18"/>
          <w:szCs w:val="18"/>
        </w:rPr>
      </w:pPr>
      <w:r w:rsidRPr="00D0509E">
        <w:rPr>
          <w:sz w:val="18"/>
          <w:szCs w:val="18"/>
        </w:rPr>
        <w:t xml:space="preserve">Банк не осуществляет операции, связанные с финансовыми активами, оцениваемыми по справедливой стоимости через прочий совокупный доход, в т.ч. имеющиеся в наличии для продажи. </w:t>
      </w:r>
    </w:p>
    <w:p w:rsidR="00D0509E" w:rsidRPr="00D0509E" w:rsidRDefault="00D0509E" w:rsidP="004D2419">
      <w:pPr>
        <w:jc w:val="both"/>
        <w:rPr>
          <w:sz w:val="18"/>
          <w:szCs w:val="18"/>
        </w:rPr>
      </w:pPr>
    </w:p>
    <w:p w:rsidR="00D0509E" w:rsidRPr="00D0509E" w:rsidRDefault="00D0509E" w:rsidP="004D2419">
      <w:pPr>
        <w:jc w:val="both"/>
        <w:rPr>
          <w:sz w:val="18"/>
          <w:szCs w:val="18"/>
        </w:rPr>
      </w:pPr>
      <w:r w:rsidRPr="00D0509E">
        <w:rPr>
          <w:sz w:val="18"/>
          <w:szCs w:val="18"/>
        </w:rPr>
        <w:t>Банк не имеет дочерних и зависимых организаций.</w:t>
      </w:r>
    </w:p>
    <w:p w:rsidR="00D0509E" w:rsidRPr="00D0509E" w:rsidRDefault="00D0509E" w:rsidP="004D2419">
      <w:pPr>
        <w:jc w:val="both"/>
        <w:rPr>
          <w:sz w:val="18"/>
          <w:szCs w:val="18"/>
        </w:rPr>
      </w:pPr>
    </w:p>
    <w:p w:rsidR="00D0509E" w:rsidRPr="00D0509E" w:rsidRDefault="00D0509E" w:rsidP="004D2419">
      <w:pPr>
        <w:jc w:val="both"/>
        <w:rPr>
          <w:sz w:val="18"/>
          <w:szCs w:val="18"/>
        </w:rPr>
      </w:pPr>
      <w:r w:rsidRPr="00D0509E">
        <w:rPr>
          <w:sz w:val="18"/>
          <w:szCs w:val="18"/>
        </w:rPr>
        <w:t>3.5. Чистые вложения в ценные бумаги и иные финансовые активы, оцениваемые по амортизированной стоимости, в т.ч. удерживаемые до погашения</w:t>
      </w:r>
    </w:p>
    <w:p w:rsidR="00D0509E" w:rsidRPr="00D0509E" w:rsidRDefault="00D0509E" w:rsidP="004D2419">
      <w:pPr>
        <w:jc w:val="both"/>
        <w:rPr>
          <w:sz w:val="18"/>
          <w:szCs w:val="18"/>
        </w:rPr>
      </w:pPr>
      <w:r w:rsidRPr="00D0509E">
        <w:rPr>
          <w:sz w:val="18"/>
          <w:szCs w:val="18"/>
        </w:rPr>
        <w:t xml:space="preserve">Банк не осуществляет операции, связанные с ценными бумагами и иными финансовыми активами, оцениваемыми по амортизированной стоимости, в т.ч. удерживаемые до погашения. </w:t>
      </w:r>
    </w:p>
    <w:p w:rsidR="00D0509E" w:rsidRPr="00D0509E" w:rsidRDefault="00D0509E" w:rsidP="004D2419">
      <w:pPr>
        <w:jc w:val="both"/>
        <w:rPr>
          <w:sz w:val="18"/>
          <w:szCs w:val="18"/>
        </w:rPr>
      </w:pPr>
    </w:p>
    <w:p w:rsidR="00D0509E" w:rsidRPr="00D0509E" w:rsidRDefault="00D0509E" w:rsidP="004D2419">
      <w:pPr>
        <w:jc w:val="both"/>
        <w:rPr>
          <w:sz w:val="18"/>
          <w:szCs w:val="18"/>
        </w:rPr>
      </w:pPr>
      <w:r w:rsidRPr="00D0509E">
        <w:rPr>
          <w:sz w:val="18"/>
          <w:szCs w:val="18"/>
        </w:rPr>
        <w:t>3.6. Требования по текущему налогу на прибыль</w:t>
      </w:r>
    </w:p>
    <w:p w:rsidR="00D0509E" w:rsidRPr="00D0509E" w:rsidRDefault="00D0509E" w:rsidP="004D2419">
      <w:pPr>
        <w:jc w:val="both"/>
        <w:rPr>
          <w:sz w:val="18"/>
          <w:szCs w:val="18"/>
        </w:rPr>
      </w:pPr>
      <w:r w:rsidRPr="00D0509E">
        <w:rPr>
          <w:sz w:val="18"/>
          <w:szCs w:val="18"/>
        </w:rPr>
        <w:t>Требования по текущему налогу на прибыль составили на 01.07.2021: 9 тыс. рублей, на 01.01.2021: 0 тыс. рублей.</w:t>
      </w:r>
    </w:p>
    <w:p w:rsidR="00D0509E" w:rsidRPr="00D0509E" w:rsidRDefault="00D0509E" w:rsidP="004D2419">
      <w:pPr>
        <w:jc w:val="both"/>
        <w:rPr>
          <w:sz w:val="18"/>
          <w:szCs w:val="18"/>
        </w:rPr>
      </w:pPr>
    </w:p>
    <w:p w:rsidR="00D0509E" w:rsidRPr="00D0509E" w:rsidRDefault="00D0509E" w:rsidP="004D2419">
      <w:pPr>
        <w:jc w:val="both"/>
        <w:rPr>
          <w:sz w:val="18"/>
          <w:szCs w:val="18"/>
        </w:rPr>
      </w:pPr>
      <w:r w:rsidRPr="00D0509E">
        <w:rPr>
          <w:sz w:val="18"/>
          <w:szCs w:val="18"/>
        </w:rPr>
        <w:t>3.7. Отложенный налоговый актив</w:t>
      </w:r>
    </w:p>
    <w:p w:rsidR="00D0509E" w:rsidRPr="00D0509E" w:rsidRDefault="00D0509E" w:rsidP="004D2419">
      <w:pPr>
        <w:jc w:val="both"/>
        <w:rPr>
          <w:sz w:val="18"/>
          <w:szCs w:val="18"/>
        </w:rPr>
      </w:pPr>
      <w:r w:rsidRPr="00D0509E">
        <w:rPr>
          <w:sz w:val="18"/>
          <w:szCs w:val="18"/>
        </w:rPr>
        <w:t>По состоянию на 01.07.2021 величина отложенного налогового актива больше величины отложенного налогового обязательства. Руководствуясь принципом осторожности, принимая во внимание вероятность получения достаточной налогооблагаемой прибыли, сумма отложенного налогового обязательства корректировке не подлежит.</w:t>
      </w:r>
    </w:p>
    <w:p w:rsidR="00D0509E" w:rsidRPr="00D0509E" w:rsidRDefault="00D0509E" w:rsidP="004D2419">
      <w:pPr>
        <w:jc w:val="both"/>
        <w:rPr>
          <w:sz w:val="18"/>
          <w:szCs w:val="18"/>
        </w:rPr>
      </w:pPr>
    </w:p>
    <w:p w:rsidR="00D0509E" w:rsidRPr="00D0509E" w:rsidRDefault="00D0509E" w:rsidP="004D2419">
      <w:pPr>
        <w:jc w:val="both"/>
        <w:rPr>
          <w:sz w:val="18"/>
          <w:szCs w:val="18"/>
        </w:rPr>
      </w:pPr>
      <w:r w:rsidRPr="00D0509E">
        <w:rPr>
          <w:sz w:val="18"/>
          <w:szCs w:val="18"/>
        </w:rPr>
        <w:t>Согласно Положению Банка России от 25 ноября 2013 года №409-П «О порядке бухгалтерского учета отложенных налоговых обязательств и отложенных налоговых активов», отложенные налоговые обязательства и отложенные налоговые активы, определенные на конец квартала, отражаются в бухгалтерском учете не позднее 45 календарных дней со дня окончания соответствующего отчетного периода.</w:t>
      </w:r>
    </w:p>
    <w:p w:rsidR="00D0509E" w:rsidRPr="00D0509E" w:rsidRDefault="00D0509E" w:rsidP="004D2419">
      <w:pPr>
        <w:jc w:val="both"/>
        <w:rPr>
          <w:sz w:val="18"/>
          <w:szCs w:val="18"/>
        </w:rPr>
      </w:pPr>
    </w:p>
    <w:p w:rsidR="00D0509E" w:rsidRPr="00D0509E" w:rsidRDefault="00D0509E" w:rsidP="004D2419">
      <w:pPr>
        <w:jc w:val="both"/>
        <w:rPr>
          <w:sz w:val="18"/>
          <w:szCs w:val="18"/>
        </w:rPr>
      </w:pPr>
      <w:r w:rsidRPr="00D0509E">
        <w:rPr>
          <w:sz w:val="18"/>
          <w:szCs w:val="18"/>
        </w:rPr>
        <w:t>3.8. Основные средства, нематериальные активы и запасы</w:t>
      </w:r>
    </w:p>
    <w:p w:rsidR="00D0509E" w:rsidRPr="00D0509E" w:rsidRDefault="00D0509E" w:rsidP="004D2419">
      <w:pPr>
        <w:jc w:val="both"/>
        <w:rPr>
          <w:sz w:val="18"/>
          <w:szCs w:val="18"/>
        </w:rPr>
      </w:pPr>
      <w:r w:rsidRPr="00D0509E">
        <w:rPr>
          <w:sz w:val="18"/>
          <w:szCs w:val="18"/>
        </w:rPr>
        <w:t>Под основным средством признается объект, имеющий материально-вещественную форму, предназначенный для использования Банком при оказании услуг либо в административных целях в течение более чем 12 месяцев, последующая перепродажа которого Банком не предполагается, при одновременном выполнении следующих условий:</w:t>
      </w:r>
    </w:p>
    <w:p w:rsidR="00D0509E" w:rsidRPr="00D0509E" w:rsidRDefault="00D0509E" w:rsidP="004D2419">
      <w:pPr>
        <w:jc w:val="both"/>
        <w:rPr>
          <w:sz w:val="18"/>
          <w:szCs w:val="18"/>
        </w:rPr>
      </w:pPr>
      <w:r w:rsidRPr="00D0509E">
        <w:rPr>
          <w:sz w:val="18"/>
          <w:szCs w:val="18"/>
        </w:rPr>
        <w:t>объект способен приносить Банку экономические выгоды в будущем;</w:t>
      </w:r>
    </w:p>
    <w:p w:rsidR="00D0509E" w:rsidRPr="00D0509E" w:rsidRDefault="00D0509E" w:rsidP="004D2419">
      <w:pPr>
        <w:jc w:val="both"/>
        <w:rPr>
          <w:sz w:val="18"/>
          <w:szCs w:val="18"/>
        </w:rPr>
      </w:pPr>
      <w:r w:rsidRPr="00D0509E">
        <w:rPr>
          <w:sz w:val="18"/>
          <w:szCs w:val="18"/>
        </w:rPr>
        <w:t>первоначальная стоимость объекта может быть надежно определена.</w:t>
      </w:r>
    </w:p>
    <w:p w:rsidR="00D0509E" w:rsidRPr="00D0509E" w:rsidRDefault="00D0509E" w:rsidP="004D2419">
      <w:pPr>
        <w:jc w:val="both"/>
        <w:rPr>
          <w:sz w:val="18"/>
          <w:szCs w:val="18"/>
        </w:rPr>
      </w:pPr>
      <w:r w:rsidRPr="00D0509E">
        <w:rPr>
          <w:sz w:val="18"/>
          <w:szCs w:val="18"/>
        </w:rPr>
        <w:t>Стоимость минимального объекта учета основного средства признается свыше 100 тыс. рублей (включая НДС).</w:t>
      </w:r>
    </w:p>
    <w:p w:rsidR="00D0509E" w:rsidRPr="00D0509E" w:rsidRDefault="00D0509E" w:rsidP="004D2419">
      <w:pPr>
        <w:jc w:val="both"/>
        <w:rPr>
          <w:sz w:val="18"/>
          <w:szCs w:val="18"/>
        </w:rPr>
      </w:pPr>
    </w:p>
    <w:p w:rsidR="00D0509E" w:rsidRPr="00D0509E" w:rsidRDefault="00D0509E" w:rsidP="004D2419">
      <w:pPr>
        <w:jc w:val="both"/>
        <w:rPr>
          <w:sz w:val="18"/>
          <w:szCs w:val="18"/>
        </w:rPr>
      </w:pPr>
      <w:r w:rsidRPr="00D0509E">
        <w:rPr>
          <w:sz w:val="18"/>
          <w:szCs w:val="18"/>
        </w:rPr>
        <w:lastRenderedPageBreak/>
        <w:t>Основные средства учитываются на счетах по их учету в первоначальной оценке, которая определяется для следующих объектов:</w:t>
      </w:r>
    </w:p>
    <w:p w:rsidR="00D0509E" w:rsidRPr="00D0509E" w:rsidRDefault="00D0509E" w:rsidP="004D2419">
      <w:pPr>
        <w:jc w:val="both"/>
        <w:rPr>
          <w:sz w:val="18"/>
          <w:szCs w:val="18"/>
        </w:rPr>
      </w:pPr>
      <w:r w:rsidRPr="00D0509E">
        <w:rPr>
          <w:sz w:val="18"/>
          <w:szCs w:val="18"/>
        </w:rPr>
        <w:t>внесенных акционерами в счет вкладов в уставный капитал Банка — исходя из денежной оценки, согласованной учредителями (участниками);</w:t>
      </w:r>
    </w:p>
    <w:p w:rsidR="00D0509E" w:rsidRPr="00D0509E" w:rsidRDefault="00D0509E" w:rsidP="004D2419">
      <w:pPr>
        <w:jc w:val="both"/>
        <w:rPr>
          <w:sz w:val="18"/>
          <w:szCs w:val="18"/>
        </w:rPr>
      </w:pPr>
      <w:r w:rsidRPr="00D0509E">
        <w:rPr>
          <w:sz w:val="18"/>
          <w:szCs w:val="18"/>
        </w:rPr>
        <w:t>полученных по договору дарения и в иных случаях безвозмездного получения — исходя из рыночной цены на дату оприходования основных средств;</w:t>
      </w:r>
    </w:p>
    <w:p w:rsidR="00D0509E" w:rsidRPr="00D0509E" w:rsidRDefault="00D0509E" w:rsidP="004D2419">
      <w:pPr>
        <w:jc w:val="both"/>
        <w:rPr>
          <w:sz w:val="18"/>
          <w:szCs w:val="18"/>
        </w:rPr>
      </w:pPr>
      <w:r w:rsidRPr="00D0509E">
        <w:rPr>
          <w:sz w:val="18"/>
          <w:szCs w:val="18"/>
        </w:rPr>
        <w:t>полученных по договорам, предусматривающим исполнение обязательств (оплату) неденежными средствами — исходя из рыночной цены на дату оприходования основных средств;</w:t>
      </w:r>
    </w:p>
    <w:p w:rsidR="00D0509E" w:rsidRPr="00D0509E" w:rsidRDefault="00D0509E" w:rsidP="004D2419">
      <w:pPr>
        <w:jc w:val="both"/>
        <w:rPr>
          <w:sz w:val="18"/>
          <w:szCs w:val="18"/>
        </w:rPr>
      </w:pPr>
      <w:r w:rsidRPr="00D0509E">
        <w:rPr>
          <w:sz w:val="18"/>
          <w:szCs w:val="18"/>
        </w:rPr>
        <w:t>приобретенных за плату (в том числе бывших в эксплуатации) — исходя из фактических затрат на приобретение, сооружение, изготовление и доведение до состояния, в котором они пригодны для использования.</w:t>
      </w:r>
    </w:p>
    <w:p w:rsidR="00D0509E" w:rsidRPr="00D0509E" w:rsidRDefault="00D0509E" w:rsidP="004D2419">
      <w:pPr>
        <w:jc w:val="both"/>
        <w:rPr>
          <w:sz w:val="18"/>
          <w:szCs w:val="18"/>
        </w:rPr>
      </w:pPr>
    </w:p>
    <w:p w:rsidR="00D0509E" w:rsidRPr="00D0509E" w:rsidRDefault="00D0509E" w:rsidP="004D2419">
      <w:pPr>
        <w:jc w:val="both"/>
        <w:rPr>
          <w:sz w:val="18"/>
          <w:szCs w:val="18"/>
        </w:rPr>
      </w:pPr>
      <w:r w:rsidRPr="00D0509E">
        <w:rPr>
          <w:sz w:val="18"/>
          <w:szCs w:val="18"/>
        </w:rPr>
        <w:t>Для последующей оценки основных средств Банк применительно ко всем группам однородных основных средств (за исключением групп «Здания и сооружения», «Земельные участки») выбирает модель учета: по первоначальной стоимости за вычетом накопленной амортизации и накопленных убытков от обесценения. Группы однородных основных средств «Здания и сооружения» и «Земельные участки» учитываются по переоцененной стоимости.</w:t>
      </w:r>
    </w:p>
    <w:p w:rsidR="00D0509E" w:rsidRPr="00D0509E" w:rsidRDefault="00D0509E" w:rsidP="004D2419">
      <w:pPr>
        <w:jc w:val="both"/>
        <w:rPr>
          <w:sz w:val="18"/>
          <w:szCs w:val="18"/>
        </w:rPr>
      </w:pPr>
    </w:p>
    <w:p w:rsidR="00D0509E" w:rsidRPr="00D0509E" w:rsidRDefault="00D0509E" w:rsidP="004D2419">
      <w:pPr>
        <w:jc w:val="both"/>
        <w:rPr>
          <w:sz w:val="18"/>
          <w:szCs w:val="18"/>
        </w:rPr>
      </w:pPr>
      <w:r w:rsidRPr="00D0509E">
        <w:rPr>
          <w:sz w:val="18"/>
          <w:szCs w:val="18"/>
        </w:rPr>
        <w:t>Основные средства по характеру и использованию подразделяются на следующие однородные группы:</w:t>
      </w:r>
    </w:p>
    <w:p w:rsidR="00D0509E" w:rsidRPr="00D0509E" w:rsidRDefault="00D0509E" w:rsidP="004D2419">
      <w:pPr>
        <w:jc w:val="both"/>
        <w:rPr>
          <w:sz w:val="18"/>
          <w:szCs w:val="18"/>
        </w:rPr>
      </w:pPr>
      <w:r w:rsidRPr="00D0509E">
        <w:rPr>
          <w:sz w:val="18"/>
          <w:szCs w:val="18"/>
        </w:rPr>
        <w:t>земельные участки;</w:t>
      </w:r>
    </w:p>
    <w:p w:rsidR="00D0509E" w:rsidRPr="00D0509E" w:rsidRDefault="00D0509E" w:rsidP="004D2419">
      <w:pPr>
        <w:jc w:val="both"/>
        <w:rPr>
          <w:sz w:val="18"/>
          <w:szCs w:val="18"/>
        </w:rPr>
      </w:pPr>
      <w:r w:rsidRPr="00D0509E">
        <w:rPr>
          <w:sz w:val="18"/>
          <w:szCs w:val="18"/>
        </w:rPr>
        <w:t>здания и сооружения;</w:t>
      </w:r>
    </w:p>
    <w:p w:rsidR="00D0509E" w:rsidRPr="00D0509E" w:rsidRDefault="00D0509E" w:rsidP="004D2419">
      <w:pPr>
        <w:jc w:val="both"/>
        <w:rPr>
          <w:sz w:val="18"/>
          <w:szCs w:val="18"/>
        </w:rPr>
      </w:pPr>
      <w:r w:rsidRPr="00D0509E">
        <w:rPr>
          <w:sz w:val="18"/>
          <w:szCs w:val="18"/>
        </w:rPr>
        <w:t>автотранспортные средства;</w:t>
      </w:r>
    </w:p>
    <w:p w:rsidR="00D0509E" w:rsidRPr="00D0509E" w:rsidRDefault="00D0509E" w:rsidP="004D2419">
      <w:pPr>
        <w:jc w:val="both"/>
        <w:rPr>
          <w:sz w:val="18"/>
          <w:szCs w:val="18"/>
        </w:rPr>
      </w:pPr>
      <w:r w:rsidRPr="00D0509E">
        <w:rPr>
          <w:sz w:val="18"/>
          <w:szCs w:val="18"/>
        </w:rPr>
        <w:t>вычислительная техника;</w:t>
      </w:r>
    </w:p>
    <w:p w:rsidR="00D0509E" w:rsidRPr="00D0509E" w:rsidRDefault="00D0509E" w:rsidP="004D2419">
      <w:pPr>
        <w:jc w:val="both"/>
        <w:rPr>
          <w:sz w:val="18"/>
          <w:szCs w:val="18"/>
        </w:rPr>
      </w:pPr>
      <w:r w:rsidRPr="00D0509E">
        <w:rPr>
          <w:sz w:val="18"/>
          <w:szCs w:val="18"/>
        </w:rPr>
        <w:t>машины и оборудование;</w:t>
      </w:r>
    </w:p>
    <w:p w:rsidR="00D0509E" w:rsidRPr="00D0509E" w:rsidRDefault="00D0509E" w:rsidP="004D2419">
      <w:pPr>
        <w:jc w:val="both"/>
        <w:rPr>
          <w:sz w:val="18"/>
          <w:szCs w:val="18"/>
        </w:rPr>
      </w:pPr>
      <w:r w:rsidRPr="00D0509E">
        <w:rPr>
          <w:sz w:val="18"/>
          <w:szCs w:val="18"/>
        </w:rPr>
        <w:t>производственный и хозяйственный инвентарь;</w:t>
      </w:r>
    </w:p>
    <w:p w:rsidR="00D0509E" w:rsidRPr="00D0509E" w:rsidRDefault="00D0509E" w:rsidP="004D2419">
      <w:pPr>
        <w:jc w:val="both"/>
        <w:rPr>
          <w:sz w:val="18"/>
          <w:szCs w:val="18"/>
        </w:rPr>
      </w:pPr>
      <w:r w:rsidRPr="00D0509E">
        <w:rPr>
          <w:sz w:val="18"/>
          <w:szCs w:val="18"/>
        </w:rPr>
        <w:t>капитальные вложения в арендованные основные средства.</w:t>
      </w:r>
    </w:p>
    <w:p w:rsidR="00D0509E" w:rsidRPr="00D0509E" w:rsidRDefault="00D0509E" w:rsidP="004D2419">
      <w:pPr>
        <w:jc w:val="both"/>
        <w:rPr>
          <w:sz w:val="18"/>
          <w:szCs w:val="18"/>
        </w:rPr>
      </w:pPr>
    </w:p>
    <w:p w:rsidR="00D0509E" w:rsidRPr="00D0509E" w:rsidRDefault="00D0509E" w:rsidP="004D2419">
      <w:pPr>
        <w:jc w:val="both"/>
        <w:rPr>
          <w:sz w:val="18"/>
          <w:szCs w:val="18"/>
        </w:rPr>
      </w:pPr>
      <w:r w:rsidRPr="00D0509E">
        <w:rPr>
          <w:sz w:val="18"/>
          <w:szCs w:val="18"/>
        </w:rPr>
        <w:t>Амортизацией является систематическое в течение срока полезного использования объекта основных средств погашение его амортизируемой величины, которая определяется как первоначальная или переоцененная стоимость основного средства за вычетом расчетной ликвидационной стоимости.</w:t>
      </w:r>
    </w:p>
    <w:p w:rsidR="00D0509E" w:rsidRPr="00D0509E" w:rsidRDefault="00D0509E" w:rsidP="004D2419">
      <w:pPr>
        <w:jc w:val="both"/>
        <w:rPr>
          <w:sz w:val="18"/>
          <w:szCs w:val="18"/>
        </w:rPr>
      </w:pPr>
      <w:r w:rsidRPr="00D0509E">
        <w:rPr>
          <w:sz w:val="18"/>
          <w:szCs w:val="18"/>
        </w:rPr>
        <w:t>Срок полезного использования объекта основных средств Банк определяет при признании объекта основных средств исходя из:</w:t>
      </w:r>
    </w:p>
    <w:p w:rsidR="00D0509E" w:rsidRPr="00D0509E" w:rsidRDefault="00D0509E" w:rsidP="004D2419">
      <w:pPr>
        <w:jc w:val="both"/>
        <w:rPr>
          <w:sz w:val="18"/>
          <w:szCs w:val="18"/>
        </w:rPr>
      </w:pPr>
      <w:r w:rsidRPr="00D0509E">
        <w:rPr>
          <w:sz w:val="18"/>
          <w:szCs w:val="18"/>
        </w:rPr>
        <w:t>ожидаемого срока использования этого объекта в соответствии с ожидаемой производительностью или мощностью;</w:t>
      </w:r>
    </w:p>
    <w:p w:rsidR="00D0509E" w:rsidRPr="00D0509E" w:rsidRDefault="00D0509E" w:rsidP="004D2419">
      <w:pPr>
        <w:jc w:val="both"/>
        <w:rPr>
          <w:sz w:val="18"/>
          <w:szCs w:val="18"/>
        </w:rPr>
      </w:pPr>
      <w:r w:rsidRPr="00D0509E">
        <w:rPr>
          <w:sz w:val="18"/>
          <w:szCs w:val="18"/>
        </w:rPr>
        <w:t>ожидаемого физического износа этого объекта, зависящего от режима эксплуатации, естественных условий и влияния агрессивной среды, системы проведения ремонта;</w:t>
      </w:r>
    </w:p>
    <w:p w:rsidR="00D0509E" w:rsidRPr="00D0509E" w:rsidRDefault="00D0509E" w:rsidP="004D2419">
      <w:pPr>
        <w:jc w:val="both"/>
        <w:rPr>
          <w:sz w:val="18"/>
          <w:szCs w:val="18"/>
        </w:rPr>
      </w:pPr>
      <w:r w:rsidRPr="00D0509E">
        <w:rPr>
          <w:sz w:val="18"/>
          <w:szCs w:val="18"/>
        </w:rPr>
        <w:t>нормативно-правовых и других ограничений использования этого объекта;</w:t>
      </w:r>
    </w:p>
    <w:p w:rsidR="00D0509E" w:rsidRPr="00D0509E" w:rsidRDefault="00D0509E" w:rsidP="004D2419">
      <w:pPr>
        <w:jc w:val="both"/>
        <w:rPr>
          <w:sz w:val="18"/>
          <w:szCs w:val="18"/>
        </w:rPr>
      </w:pPr>
      <w:r w:rsidRPr="00D0509E">
        <w:rPr>
          <w:sz w:val="18"/>
          <w:szCs w:val="18"/>
        </w:rPr>
        <w:t>морального износа этого объекта, возникающего в результате изменения или усовершенствования производственного процесса или в результате изменения рыночного спроса на услуги, оказываемые при помощи основного средства.</w:t>
      </w:r>
    </w:p>
    <w:p w:rsidR="00D0509E" w:rsidRPr="00D0509E" w:rsidRDefault="00D0509E" w:rsidP="004D2419">
      <w:pPr>
        <w:jc w:val="both"/>
        <w:rPr>
          <w:sz w:val="18"/>
          <w:szCs w:val="18"/>
        </w:rPr>
      </w:pPr>
    </w:p>
    <w:p w:rsidR="00D0509E" w:rsidRPr="00D0509E" w:rsidRDefault="00D0509E" w:rsidP="004D2419">
      <w:pPr>
        <w:jc w:val="both"/>
        <w:rPr>
          <w:sz w:val="18"/>
          <w:szCs w:val="18"/>
        </w:rPr>
      </w:pPr>
      <w:r w:rsidRPr="00D0509E">
        <w:rPr>
          <w:sz w:val="18"/>
          <w:szCs w:val="18"/>
        </w:rPr>
        <w:t>Перечень объектов, по которым начисление амортизации не производится, определяется в соответствии с законодательством Российской Федерации, в том числе нормативными актами Минфина России. В соответствии с приказом Минфина РФ от 24.12.2010 № 186н «О внесении изменений в Положение по бухгалтерскому учету «Учет основных средств» ПБУ/6/01» не подлежат амортизации объекты основных средств, потребительские свойства которых с течением времени не изменяются (земельные участки, объекты природопользования и др.).</w:t>
      </w:r>
    </w:p>
    <w:p w:rsidR="00D0509E" w:rsidRPr="00D0509E" w:rsidRDefault="00D0509E" w:rsidP="004D2419">
      <w:pPr>
        <w:jc w:val="both"/>
        <w:rPr>
          <w:sz w:val="18"/>
          <w:szCs w:val="18"/>
        </w:rPr>
      </w:pPr>
    </w:p>
    <w:p w:rsidR="00D0509E" w:rsidRPr="00D0509E" w:rsidRDefault="00D0509E" w:rsidP="004D2419">
      <w:pPr>
        <w:jc w:val="both"/>
        <w:rPr>
          <w:sz w:val="18"/>
          <w:szCs w:val="18"/>
        </w:rPr>
      </w:pPr>
      <w:r w:rsidRPr="00D0509E">
        <w:rPr>
          <w:sz w:val="18"/>
          <w:szCs w:val="18"/>
        </w:rPr>
        <w:t xml:space="preserve">Сумма амортизационных отчислений в месяц является суммой ежемесячного гашения амортизируемой величины, относимой на расходы. Начисление ежемесячной суммы амортизации по основным средствам осуществляется по следующей формуле: </w:t>
      </w:r>
    </w:p>
    <w:p w:rsidR="00D0509E" w:rsidRPr="00D0509E" w:rsidRDefault="00D0509E" w:rsidP="00D0509E">
      <w:pPr>
        <w:jc w:val="both"/>
        <w:rPr>
          <w:sz w:val="18"/>
          <w:szCs w:val="18"/>
        </w:rPr>
      </w:pPr>
      <w:r w:rsidRPr="00D0509E">
        <w:rPr>
          <w:sz w:val="18"/>
          <w:szCs w:val="18"/>
        </w:rPr>
        <w:t xml:space="preserve">    </w:t>
      </w:r>
    </w:p>
    <w:p w:rsidR="00D0509E" w:rsidRPr="00D0509E" w:rsidRDefault="00D0509E" w:rsidP="00D0509E">
      <w:pPr>
        <w:jc w:val="both"/>
        <w:rPr>
          <w:sz w:val="18"/>
          <w:szCs w:val="18"/>
        </w:rPr>
      </w:pPr>
      <w:r w:rsidRPr="00D0509E">
        <w:rPr>
          <w:sz w:val="18"/>
          <w:szCs w:val="18"/>
        </w:rPr>
        <w:t xml:space="preserve">                    (ПС-ЛС-АН)</w:t>
      </w:r>
    </w:p>
    <w:p w:rsidR="00D0509E" w:rsidRPr="00D0509E" w:rsidRDefault="00D0509E" w:rsidP="00D0509E">
      <w:pPr>
        <w:jc w:val="both"/>
        <w:rPr>
          <w:sz w:val="18"/>
          <w:szCs w:val="18"/>
        </w:rPr>
      </w:pPr>
      <w:r w:rsidRPr="00D0509E">
        <w:rPr>
          <w:sz w:val="18"/>
          <w:szCs w:val="18"/>
        </w:rPr>
        <w:t xml:space="preserve">   АОi = __________________ x n </w:t>
      </w:r>
    </w:p>
    <w:p w:rsidR="00D0509E" w:rsidRPr="00D0509E" w:rsidRDefault="00D0509E" w:rsidP="00D0509E">
      <w:pPr>
        <w:jc w:val="both"/>
        <w:rPr>
          <w:sz w:val="18"/>
          <w:szCs w:val="18"/>
        </w:rPr>
      </w:pPr>
      <w:r w:rsidRPr="00D0509E">
        <w:rPr>
          <w:sz w:val="18"/>
          <w:szCs w:val="18"/>
        </w:rPr>
        <w:t xml:space="preserve">                              i ,</w:t>
      </w:r>
    </w:p>
    <w:p w:rsidR="00D0509E" w:rsidRPr="00D0509E" w:rsidRDefault="00D0509E" w:rsidP="00D0509E">
      <w:pPr>
        <w:jc w:val="both"/>
        <w:rPr>
          <w:sz w:val="18"/>
          <w:szCs w:val="18"/>
        </w:rPr>
      </w:pPr>
      <w:r w:rsidRPr="00D0509E">
        <w:rPr>
          <w:sz w:val="18"/>
          <w:szCs w:val="18"/>
        </w:rPr>
        <w:t xml:space="preserve">                         N</w:t>
      </w:r>
    </w:p>
    <w:p w:rsidR="00D0509E" w:rsidRPr="00D0509E" w:rsidRDefault="00D0509E" w:rsidP="00D0509E">
      <w:pPr>
        <w:jc w:val="both"/>
        <w:rPr>
          <w:sz w:val="18"/>
          <w:szCs w:val="18"/>
        </w:rPr>
      </w:pPr>
    </w:p>
    <w:p w:rsidR="00D0509E" w:rsidRPr="00D0509E" w:rsidRDefault="00D0509E" w:rsidP="00D0509E">
      <w:pPr>
        <w:jc w:val="both"/>
        <w:rPr>
          <w:sz w:val="18"/>
          <w:szCs w:val="18"/>
        </w:rPr>
      </w:pPr>
      <w:r w:rsidRPr="00D0509E">
        <w:rPr>
          <w:sz w:val="18"/>
          <w:szCs w:val="18"/>
        </w:rPr>
        <w:t>где:</w:t>
      </w:r>
      <w:r w:rsidRPr="00D0509E">
        <w:rPr>
          <w:sz w:val="18"/>
          <w:szCs w:val="18"/>
        </w:rPr>
        <w:tab/>
        <w:t>АОi - амортизационное отчисление в i-м месяце использования;</w:t>
      </w:r>
    </w:p>
    <w:p w:rsidR="00D0509E" w:rsidRPr="00D0509E" w:rsidRDefault="00D0509E" w:rsidP="00D0509E">
      <w:pPr>
        <w:jc w:val="both"/>
        <w:rPr>
          <w:sz w:val="18"/>
          <w:szCs w:val="18"/>
        </w:rPr>
      </w:pPr>
      <w:r w:rsidRPr="00D0509E">
        <w:rPr>
          <w:sz w:val="18"/>
          <w:szCs w:val="18"/>
        </w:rPr>
        <w:t xml:space="preserve">   </w:t>
      </w:r>
      <w:r w:rsidRPr="00D0509E">
        <w:rPr>
          <w:sz w:val="18"/>
          <w:szCs w:val="18"/>
        </w:rPr>
        <w:tab/>
        <w:t xml:space="preserve">ПС - первоначальная стоимость основного средства на дату ввода в эксплуатацию; </w:t>
      </w:r>
    </w:p>
    <w:p w:rsidR="00D0509E" w:rsidRPr="00D0509E" w:rsidRDefault="00D0509E" w:rsidP="00D0509E">
      <w:pPr>
        <w:jc w:val="both"/>
        <w:rPr>
          <w:sz w:val="18"/>
          <w:szCs w:val="18"/>
        </w:rPr>
      </w:pPr>
      <w:r w:rsidRPr="00D0509E">
        <w:rPr>
          <w:sz w:val="18"/>
          <w:szCs w:val="18"/>
        </w:rPr>
        <w:tab/>
        <w:t>ЛС - ликвидационная стоимость объекта основных средств;</w:t>
      </w:r>
    </w:p>
    <w:p w:rsidR="00D0509E" w:rsidRPr="00D0509E" w:rsidRDefault="00D0509E" w:rsidP="00D0509E">
      <w:pPr>
        <w:jc w:val="both"/>
        <w:rPr>
          <w:sz w:val="18"/>
          <w:szCs w:val="18"/>
        </w:rPr>
      </w:pPr>
      <w:r w:rsidRPr="00D0509E">
        <w:rPr>
          <w:sz w:val="18"/>
          <w:szCs w:val="18"/>
        </w:rPr>
        <w:t>АН - амортизация, начисленная за период эксплуатации основного средства до отчетного месяца начисления амортизации;</w:t>
      </w:r>
    </w:p>
    <w:p w:rsidR="00D0509E" w:rsidRPr="00D0509E" w:rsidRDefault="00D0509E" w:rsidP="00D0509E">
      <w:pPr>
        <w:jc w:val="both"/>
        <w:rPr>
          <w:sz w:val="18"/>
          <w:szCs w:val="18"/>
        </w:rPr>
      </w:pPr>
      <w:r w:rsidRPr="00D0509E">
        <w:rPr>
          <w:sz w:val="18"/>
          <w:szCs w:val="18"/>
        </w:rPr>
        <w:t xml:space="preserve">   </w:t>
      </w:r>
      <w:r w:rsidRPr="00D0509E">
        <w:rPr>
          <w:sz w:val="18"/>
          <w:szCs w:val="18"/>
        </w:rPr>
        <w:tab/>
        <w:t>N - оставшийся срок полезного использования на дату начисления амортизации;</w:t>
      </w:r>
    </w:p>
    <w:p w:rsidR="00D0509E" w:rsidRPr="00D0509E" w:rsidRDefault="00D0509E" w:rsidP="00D0509E">
      <w:pPr>
        <w:jc w:val="both"/>
        <w:rPr>
          <w:sz w:val="18"/>
          <w:szCs w:val="18"/>
        </w:rPr>
      </w:pPr>
      <w:r w:rsidRPr="00D0509E">
        <w:rPr>
          <w:sz w:val="18"/>
          <w:szCs w:val="18"/>
        </w:rPr>
        <w:t xml:space="preserve">  </w:t>
      </w:r>
      <w:r w:rsidRPr="00D0509E">
        <w:rPr>
          <w:sz w:val="18"/>
          <w:szCs w:val="18"/>
        </w:rPr>
        <w:tab/>
        <w:t>n - количество дней в i-м месяце использования</w:t>
      </w:r>
    </w:p>
    <w:p w:rsidR="00D0509E" w:rsidRPr="00D0509E" w:rsidRDefault="00D0509E" w:rsidP="00D0509E">
      <w:pPr>
        <w:jc w:val="both"/>
        <w:rPr>
          <w:sz w:val="18"/>
          <w:szCs w:val="18"/>
        </w:rPr>
      </w:pPr>
    </w:p>
    <w:p w:rsidR="00D0509E" w:rsidRPr="00D0509E" w:rsidRDefault="00D0509E" w:rsidP="00D0509E">
      <w:pPr>
        <w:jc w:val="both"/>
        <w:rPr>
          <w:sz w:val="18"/>
          <w:szCs w:val="18"/>
        </w:rPr>
      </w:pPr>
      <w:r w:rsidRPr="00D0509E">
        <w:rPr>
          <w:sz w:val="18"/>
          <w:szCs w:val="18"/>
        </w:rPr>
        <w:t>Метод начисления амортизации может изменяться по решению руководства Банка в конце года. При определении срока полезного использования Банк может применять Классификацию основных средств, включаемых в амортизационные группы, утвержденную Постановлением Правительства РФ от 01.01.2002 № 1 (далее – Классификатор основных средств).</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Информация о балансовой стоимости основных средств и сумме начисленной амортизации по состоянию на 01.07.2021:</w:t>
      </w:r>
    </w:p>
    <w:p w:rsidR="00D0509E" w:rsidRPr="00D0509E" w:rsidRDefault="00D0509E" w:rsidP="004D2419">
      <w:pPr>
        <w:jc w:val="right"/>
        <w:rPr>
          <w:sz w:val="18"/>
          <w:szCs w:val="18"/>
        </w:rPr>
      </w:pPr>
      <w:r w:rsidRPr="00D0509E">
        <w:rPr>
          <w:sz w:val="18"/>
          <w:szCs w:val="18"/>
        </w:rPr>
        <w:t>тыс. руб.</w:t>
      </w:r>
    </w:p>
    <w:tbl>
      <w:tblPr>
        <w:tblW w:w="9768" w:type="dxa"/>
        <w:tblInd w:w="108" w:type="dxa"/>
        <w:tblLook w:val="0000" w:firstRow="0" w:lastRow="0" w:firstColumn="0" w:lastColumn="0" w:noHBand="0" w:noVBand="0"/>
      </w:tblPr>
      <w:tblGrid>
        <w:gridCol w:w="6327"/>
        <w:gridCol w:w="1787"/>
        <w:gridCol w:w="1654"/>
      </w:tblGrid>
      <w:tr w:rsidR="00D0509E" w:rsidRPr="00D0509E" w:rsidTr="00D0509E">
        <w:trPr>
          <w:trHeight w:val="728"/>
        </w:trPr>
        <w:tc>
          <w:tcPr>
            <w:tcW w:w="6327" w:type="dxa"/>
            <w:tcBorders>
              <w:top w:val="single" w:sz="4" w:space="0" w:color="auto"/>
              <w:left w:val="single" w:sz="4" w:space="0" w:color="auto"/>
              <w:bottom w:val="single" w:sz="4" w:space="0" w:color="auto"/>
              <w:right w:val="single" w:sz="4" w:space="0" w:color="000000"/>
            </w:tcBorders>
            <w:vAlign w:val="center"/>
          </w:tcPr>
          <w:p w:rsidR="00D0509E" w:rsidRPr="00D0509E" w:rsidRDefault="00D0509E" w:rsidP="00D0509E">
            <w:pPr>
              <w:rPr>
                <w:sz w:val="18"/>
                <w:szCs w:val="18"/>
              </w:rPr>
            </w:pPr>
            <w:r w:rsidRPr="00D0509E">
              <w:rPr>
                <w:sz w:val="18"/>
                <w:szCs w:val="18"/>
              </w:rPr>
              <w:t>Наименование группы объектов основных средств</w:t>
            </w:r>
          </w:p>
        </w:tc>
        <w:tc>
          <w:tcPr>
            <w:tcW w:w="1787"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 xml:space="preserve">Первоначальная (восстановительная) </w:t>
            </w:r>
          </w:p>
          <w:p w:rsidR="00D0509E" w:rsidRPr="00D0509E" w:rsidRDefault="00D0509E" w:rsidP="00D0509E">
            <w:pPr>
              <w:rPr>
                <w:sz w:val="18"/>
                <w:szCs w:val="18"/>
              </w:rPr>
            </w:pPr>
            <w:r w:rsidRPr="00D0509E">
              <w:rPr>
                <w:sz w:val="18"/>
                <w:szCs w:val="18"/>
              </w:rPr>
              <w:t>стоимость</w:t>
            </w:r>
          </w:p>
        </w:tc>
        <w:tc>
          <w:tcPr>
            <w:tcW w:w="1654"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Сумма начисленной амортизации</w:t>
            </w:r>
          </w:p>
        </w:tc>
      </w:tr>
      <w:tr w:rsidR="00D0509E" w:rsidRPr="00D0509E" w:rsidTr="00D0509E">
        <w:trPr>
          <w:trHeight w:val="399"/>
        </w:trPr>
        <w:tc>
          <w:tcPr>
            <w:tcW w:w="6327" w:type="dxa"/>
            <w:tcBorders>
              <w:top w:val="single" w:sz="4" w:space="0" w:color="auto"/>
              <w:left w:val="single" w:sz="4" w:space="0" w:color="auto"/>
              <w:bottom w:val="single" w:sz="4" w:space="0" w:color="auto"/>
              <w:right w:val="single" w:sz="4" w:space="0" w:color="000000"/>
            </w:tcBorders>
            <w:vAlign w:val="center"/>
          </w:tcPr>
          <w:p w:rsidR="00D0509E" w:rsidRPr="00D0509E" w:rsidRDefault="00D0509E" w:rsidP="00D0509E">
            <w:pPr>
              <w:rPr>
                <w:sz w:val="18"/>
                <w:szCs w:val="18"/>
              </w:rPr>
            </w:pPr>
            <w:r w:rsidRPr="00D0509E">
              <w:rPr>
                <w:sz w:val="18"/>
                <w:szCs w:val="18"/>
              </w:rPr>
              <w:t>Здания и сооружения</w:t>
            </w:r>
          </w:p>
        </w:tc>
        <w:tc>
          <w:tcPr>
            <w:tcW w:w="1787"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93 421</w:t>
            </w:r>
          </w:p>
        </w:tc>
        <w:tc>
          <w:tcPr>
            <w:tcW w:w="1654"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25 601</w:t>
            </w:r>
          </w:p>
        </w:tc>
      </w:tr>
      <w:tr w:rsidR="00D0509E" w:rsidRPr="00D0509E" w:rsidTr="00D0509E">
        <w:trPr>
          <w:trHeight w:val="270"/>
        </w:trPr>
        <w:tc>
          <w:tcPr>
            <w:tcW w:w="6327" w:type="dxa"/>
            <w:tcBorders>
              <w:top w:val="single" w:sz="4" w:space="0" w:color="auto"/>
              <w:left w:val="single" w:sz="4" w:space="0" w:color="auto"/>
              <w:bottom w:val="single" w:sz="4" w:space="0" w:color="auto"/>
              <w:right w:val="single" w:sz="4" w:space="0" w:color="000000"/>
            </w:tcBorders>
            <w:vAlign w:val="center"/>
          </w:tcPr>
          <w:p w:rsidR="00D0509E" w:rsidRPr="00D0509E" w:rsidRDefault="00D0509E" w:rsidP="00D0509E">
            <w:pPr>
              <w:rPr>
                <w:sz w:val="18"/>
                <w:szCs w:val="18"/>
              </w:rPr>
            </w:pPr>
            <w:r w:rsidRPr="00D0509E">
              <w:rPr>
                <w:sz w:val="18"/>
                <w:szCs w:val="18"/>
              </w:rPr>
              <w:t xml:space="preserve">Машины и оборудование </w:t>
            </w:r>
          </w:p>
        </w:tc>
        <w:tc>
          <w:tcPr>
            <w:tcW w:w="1787"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23 078</w:t>
            </w:r>
          </w:p>
        </w:tc>
        <w:tc>
          <w:tcPr>
            <w:tcW w:w="1654"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21 793</w:t>
            </w:r>
          </w:p>
        </w:tc>
      </w:tr>
      <w:tr w:rsidR="00D0509E" w:rsidRPr="00D0509E" w:rsidTr="00D0509E">
        <w:trPr>
          <w:trHeight w:val="291"/>
        </w:trPr>
        <w:tc>
          <w:tcPr>
            <w:tcW w:w="6327" w:type="dxa"/>
            <w:tcBorders>
              <w:top w:val="single" w:sz="4" w:space="0" w:color="auto"/>
              <w:left w:val="single" w:sz="4" w:space="0" w:color="auto"/>
              <w:bottom w:val="single" w:sz="4" w:space="0" w:color="auto"/>
              <w:right w:val="single" w:sz="4" w:space="0" w:color="000000"/>
            </w:tcBorders>
            <w:vAlign w:val="center"/>
          </w:tcPr>
          <w:p w:rsidR="00D0509E" w:rsidRPr="00D0509E" w:rsidRDefault="00D0509E" w:rsidP="00D0509E">
            <w:pPr>
              <w:rPr>
                <w:sz w:val="18"/>
                <w:szCs w:val="18"/>
              </w:rPr>
            </w:pPr>
            <w:r w:rsidRPr="00D0509E">
              <w:rPr>
                <w:sz w:val="18"/>
                <w:szCs w:val="18"/>
              </w:rPr>
              <w:lastRenderedPageBreak/>
              <w:t>Вычислительная техника</w:t>
            </w:r>
          </w:p>
        </w:tc>
        <w:tc>
          <w:tcPr>
            <w:tcW w:w="1787"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3 662</w:t>
            </w:r>
          </w:p>
        </w:tc>
        <w:tc>
          <w:tcPr>
            <w:tcW w:w="1654"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2 996</w:t>
            </w:r>
          </w:p>
        </w:tc>
      </w:tr>
      <w:tr w:rsidR="00D0509E" w:rsidRPr="00D0509E" w:rsidTr="00D0509E">
        <w:trPr>
          <w:trHeight w:val="399"/>
        </w:trPr>
        <w:tc>
          <w:tcPr>
            <w:tcW w:w="6327" w:type="dxa"/>
            <w:tcBorders>
              <w:top w:val="single" w:sz="4" w:space="0" w:color="auto"/>
              <w:left w:val="single" w:sz="4" w:space="0" w:color="auto"/>
              <w:bottom w:val="single" w:sz="4" w:space="0" w:color="auto"/>
              <w:right w:val="single" w:sz="4" w:space="0" w:color="000000"/>
            </w:tcBorders>
            <w:vAlign w:val="center"/>
          </w:tcPr>
          <w:p w:rsidR="00D0509E" w:rsidRPr="00D0509E" w:rsidRDefault="00D0509E" w:rsidP="00D0509E">
            <w:pPr>
              <w:rPr>
                <w:sz w:val="18"/>
                <w:szCs w:val="18"/>
              </w:rPr>
            </w:pPr>
            <w:r w:rsidRPr="00D0509E">
              <w:rPr>
                <w:sz w:val="18"/>
                <w:szCs w:val="18"/>
              </w:rPr>
              <w:t>Транспортные средства</w:t>
            </w:r>
          </w:p>
        </w:tc>
        <w:tc>
          <w:tcPr>
            <w:tcW w:w="1787"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13 758</w:t>
            </w:r>
          </w:p>
        </w:tc>
        <w:tc>
          <w:tcPr>
            <w:tcW w:w="1654"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9 719</w:t>
            </w:r>
          </w:p>
        </w:tc>
      </w:tr>
      <w:tr w:rsidR="00D0509E" w:rsidRPr="00D0509E" w:rsidTr="00D0509E">
        <w:trPr>
          <w:trHeight w:val="399"/>
        </w:trPr>
        <w:tc>
          <w:tcPr>
            <w:tcW w:w="6327" w:type="dxa"/>
            <w:tcBorders>
              <w:top w:val="single" w:sz="4" w:space="0" w:color="auto"/>
              <w:left w:val="single" w:sz="4" w:space="0" w:color="auto"/>
              <w:bottom w:val="single" w:sz="4" w:space="0" w:color="auto"/>
              <w:right w:val="single" w:sz="4" w:space="0" w:color="000000"/>
            </w:tcBorders>
            <w:vAlign w:val="center"/>
          </w:tcPr>
          <w:p w:rsidR="00D0509E" w:rsidRPr="00D0509E" w:rsidRDefault="00D0509E" w:rsidP="00D0509E">
            <w:pPr>
              <w:rPr>
                <w:sz w:val="18"/>
                <w:szCs w:val="18"/>
              </w:rPr>
            </w:pPr>
            <w:r w:rsidRPr="00D0509E">
              <w:rPr>
                <w:sz w:val="18"/>
                <w:szCs w:val="18"/>
              </w:rPr>
              <w:t>Производственный и хозяйственный инвентарь</w:t>
            </w:r>
          </w:p>
        </w:tc>
        <w:tc>
          <w:tcPr>
            <w:tcW w:w="1787"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4 006</w:t>
            </w:r>
          </w:p>
        </w:tc>
        <w:tc>
          <w:tcPr>
            <w:tcW w:w="1654"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3 785</w:t>
            </w:r>
          </w:p>
        </w:tc>
      </w:tr>
      <w:tr w:rsidR="00D0509E" w:rsidRPr="00D0509E" w:rsidTr="00D0509E">
        <w:trPr>
          <w:trHeight w:val="296"/>
        </w:trPr>
        <w:tc>
          <w:tcPr>
            <w:tcW w:w="6327" w:type="dxa"/>
            <w:tcBorders>
              <w:top w:val="single" w:sz="4" w:space="0" w:color="auto"/>
              <w:left w:val="single" w:sz="4" w:space="0" w:color="auto"/>
              <w:bottom w:val="single" w:sz="4" w:space="0" w:color="auto"/>
              <w:right w:val="single" w:sz="4" w:space="0" w:color="000000"/>
            </w:tcBorders>
          </w:tcPr>
          <w:p w:rsidR="00D0509E" w:rsidRPr="00D0509E" w:rsidRDefault="00D0509E" w:rsidP="00D0509E">
            <w:pPr>
              <w:rPr>
                <w:rFonts w:eastAsia="SimSun"/>
                <w:sz w:val="18"/>
                <w:szCs w:val="18"/>
              </w:rPr>
            </w:pPr>
            <w:r w:rsidRPr="00D0509E">
              <w:rPr>
                <w:rFonts w:eastAsia="SimSun"/>
                <w:sz w:val="18"/>
                <w:szCs w:val="18"/>
              </w:rPr>
              <w:t>Капитальные вложения в арендованные основные средства</w:t>
            </w:r>
          </w:p>
        </w:tc>
        <w:tc>
          <w:tcPr>
            <w:tcW w:w="1787" w:type="dxa"/>
            <w:tcBorders>
              <w:top w:val="single" w:sz="4" w:space="0" w:color="auto"/>
              <w:left w:val="nil"/>
              <w:bottom w:val="single" w:sz="4" w:space="0" w:color="auto"/>
              <w:right w:val="single" w:sz="4" w:space="0" w:color="auto"/>
            </w:tcBorders>
          </w:tcPr>
          <w:p w:rsidR="00D0509E" w:rsidRPr="00D0509E" w:rsidRDefault="00D0509E" w:rsidP="00D0509E">
            <w:pPr>
              <w:rPr>
                <w:rFonts w:eastAsia="SimSun"/>
                <w:sz w:val="18"/>
                <w:szCs w:val="18"/>
              </w:rPr>
            </w:pPr>
            <w:r w:rsidRPr="00D0509E">
              <w:rPr>
                <w:rFonts w:eastAsia="SimSun"/>
                <w:sz w:val="18"/>
                <w:szCs w:val="18"/>
              </w:rPr>
              <w:t>15</w:t>
            </w:r>
          </w:p>
        </w:tc>
        <w:tc>
          <w:tcPr>
            <w:tcW w:w="1654" w:type="dxa"/>
            <w:tcBorders>
              <w:top w:val="single" w:sz="4" w:space="0" w:color="auto"/>
              <w:left w:val="nil"/>
              <w:bottom w:val="single" w:sz="4" w:space="0" w:color="auto"/>
              <w:right w:val="single" w:sz="4" w:space="0" w:color="auto"/>
            </w:tcBorders>
          </w:tcPr>
          <w:p w:rsidR="00D0509E" w:rsidRPr="00D0509E" w:rsidRDefault="00D0509E" w:rsidP="00D0509E">
            <w:pPr>
              <w:rPr>
                <w:rFonts w:eastAsia="SimSun"/>
                <w:sz w:val="18"/>
                <w:szCs w:val="18"/>
              </w:rPr>
            </w:pPr>
            <w:r w:rsidRPr="00D0509E">
              <w:rPr>
                <w:rFonts w:eastAsia="SimSun"/>
                <w:sz w:val="18"/>
                <w:szCs w:val="18"/>
              </w:rPr>
              <w:t>15</w:t>
            </w:r>
          </w:p>
        </w:tc>
      </w:tr>
      <w:tr w:rsidR="00D0509E" w:rsidRPr="00D0509E" w:rsidTr="00D0509E">
        <w:trPr>
          <w:trHeight w:val="248"/>
        </w:trPr>
        <w:tc>
          <w:tcPr>
            <w:tcW w:w="6327" w:type="dxa"/>
            <w:tcBorders>
              <w:top w:val="single" w:sz="4" w:space="0" w:color="auto"/>
              <w:left w:val="single" w:sz="4" w:space="0" w:color="auto"/>
              <w:bottom w:val="single" w:sz="4" w:space="0" w:color="auto"/>
              <w:right w:val="single" w:sz="4" w:space="0" w:color="000000"/>
            </w:tcBorders>
            <w:vAlign w:val="center"/>
          </w:tcPr>
          <w:p w:rsidR="00D0509E" w:rsidRPr="00D0509E" w:rsidRDefault="00D0509E" w:rsidP="00D0509E">
            <w:pPr>
              <w:rPr>
                <w:sz w:val="18"/>
                <w:szCs w:val="18"/>
              </w:rPr>
            </w:pPr>
            <w:r w:rsidRPr="00D0509E">
              <w:rPr>
                <w:sz w:val="18"/>
                <w:szCs w:val="18"/>
              </w:rPr>
              <w:t>Земля</w:t>
            </w:r>
          </w:p>
        </w:tc>
        <w:tc>
          <w:tcPr>
            <w:tcW w:w="1787"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1 292</w:t>
            </w:r>
          </w:p>
        </w:tc>
        <w:tc>
          <w:tcPr>
            <w:tcW w:w="1654"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89"/>
        </w:trPr>
        <w:tc>
          <w:tcPr>
            <w:tcW w:w="6327" w:type="dxa"/>
            <w:tcBorders>
              <w:top w:val="single" w:sz="4" w:space="0" w:color="auto"/>
              <w:left w:val="single" w:sz="4" w:space="0" w:color="auto"/>
              <w:bottom w:val="single" w:sz="4" w:space="0" w:color="auto"/>
              <w:right w:val="single" w:sz="4" w:space="0" w:color="000000"/>
            </w:tcBorders>
            <w:vAlign w:val="center"/>
          </w:tcPr>
          <w:p w:rsidR="00D0509E" w:rsidRPr="00D0509E" w:rsidRDefault="00D0509E" w:rsidP="00D0509E">
            <w:pPr>
              <w:rPr>
                <w:sz w:val="18"/>
                <w:szCs w:val="18"/>
              </w:rPr>
            </w:pPr>
            <w:r w:rsidRPr="00D0509E">
              <w:rPr>
                <w:sz w:val="18"/>
                <w:szCs w:val="18"/>
              </w:rPr>
              <w:t>Итого:</w:t>
            </w:r>
          </w:p>
        </w:tc>
        <w:tc>
          <w:tcPr>
            <w:tcW w:w="1787"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139 232</w:t>
            </w:r>
          </w:p>
        </w:tc>
        <w:tc>
          <w:tcPr>
            <w:tcW w:w="1654"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63 909</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Информация о балансовой стоимости основных средств и сумме начисленной амортизации по состоянию на 01.01.2021:</w:t>
      </w:r>
    </w:p>
    <w:p w:rsidR="00D0509E" w:rsidRPr="00D0509E" w:rsidRDefault="00D0509E" w:rsidP="004D2419">
      <w:pPr>
        <w:jc w:val="right"/>
        <w:rPr>
          <w:sz w:val="18"/>
          <w:szCs w:val="18"/>
        </w:rPr>
      </w:pPr>
      <w:r w:rsidRPr="00D0509E">
        <w:rPr>
          <w:sz w:val="18"/>
          <w:szCs w:val="18"/>
        </w:rPr>
        <w:t>тыс. руб.</w:t>
      </w:r>
    </w:p>
    <w:tbl>
      <w:tblPr>
        <w:tblW w:w="9768" w:type="dxa"/>
        <w:tblInd w:w="108" w:type="dxa"/>
        <w:tblLook w:val="0000" w:firstRow="0" w:lastRow="0" w:firstColumn="0" w:lastColumn="0" w:noHBand="0" w:noVBand="0"/>
      </w:tblPr>
      <w:tblGrid>
        <w:gridCol w:w="6327"/>
        <w:gridCol w:w="1787"/>
        <w:gridCol w:w="1654"/>
      </w:tblGrid>
      <w:tr w:rsidR="00D0509E" w:rsidRPr="00D0509E" w:rsidTr="00D0509E">
        <w:trPr>
          <w:trHeight w:val="728"/>
        </w:trPr>
        <w:tc>
          <w:tcPr>
            <w:tcW w:w="6327" w:type="dxa"/>
            <w:tcBorders>
              <w:top w:val="single" w:sz="4" w:space="0" w:color="auto"/>
              <w:left w:val="single" w:sz="4" w:space="0" w:color="auto"/>
              <w:bottom w:val="single" w:sz="4" w:space="0" w:color="auto"/>
              <w:right w:val="single" w:sz="4" w:space="0" w:color="000000"/>
            </w:tcBorders>
            <w:vAlign w:val="center"/>
          </w:tcPr>
          <w:p w:rsidR="00D0509E" w:rsidRPr="00D0509E" w:rsidRDefault="00D0509E" w:rsidP="00D0509E">
            <w:pPr>
              <w:rPr>
                <w:sz w:val="18"/>
                <w:szCs w:val="18"/>
              </w:rPr>
            </w:pPr>
            <w:r w:rsidRPr="00D0509E">
              <w:rPr>
                <w:sz w:val="18"/>
                <w:szCs w:val="18"/>
              </w:rPr>
              <w:t>Наименование группы объектов основных средств</w:t>
            </w:r>
          </w:p>
        </w:tc>
        <w:tc>
          <w:tcPr>
            <w:tcW w:w="1787"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 xml:space="preserve">Первоначальная (восстановительная) </w:t>
            </w:r>
          </w:p>
          <w:p w:rsidR="00D0509E" w:rsidRPr="00D0509E" w:rsidRDefault="00D0509E" w:rsidP="00D0509E">
            <w:pPr>
              <w:rPr>
                <w:sz w:val="18"/>
                <w:szCs w:val="18"/>
              </w:rPr>
            </w:pPr>
            <w:r w:rsidRPr="00D0509E">
              <w:rPr>
                <w:sz w:val="18"/>
                <w:szCs w:val="18"/>
              </w:rPr>
              <w:t>стоимость</w:t>
            </w:r>
          </w:p>
        </w:tc>
        <w:tc>
          <w:tcPr>
            <w:tcW w:w="1654"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Сумма начисленной амортизации</w:t>
            </w:r>
          </w:p>
        </w:tc>
      </w:tr>
      <w:tr w:rsidR="00D0509E" w:rsidRPr="00D0509E" w:rsidTr="00D0509E">
        <w:trPr>
          <w:trHeight w:val="399"/>
        </w:trPr>
        <w:tc>
          <w:tcPr>
            <w:tcW w:w="6327" w:type="dxa"/>
            <w:tcBorders>
              <w:top w:val="single" w:sz="4" w:space="0" w:color="auto"/>
              <w:left w:val="single" w:sz="4" w:space="0" w:color="auto"/>
              <w:bottom w:val="single" w:sz="4" w:space="0" w:color="auto"/>
              <w:right w:val="single" w:sz="4" w:space="0" w:color="000000"/>
            </w:tcBorders>
            <w:vAlign w:val="center"/>
          </w:tcPr>
          <w:p w:rsidR="00D0509E" w:rsidRPr="00D0509E" w:rsidRDefault="00D0509E" w:rsidP="00D0509E">
            <w:pPr>
              <w:rPr>
                <w:sz w:val="18"/>
                <w:szCs w:val="18"/>
              </w:rPr>
            </w:pPr>
            <w:r w:rsidRPr="00D0509E">
              <w:rPr>
                <w:sz w:val="18"/>
                <w:szCs w:val="18"/>
              </w:rPr>
              <w:t>Здания и сооружения</w:t>
            </w:r>
          </w:p>
        </w:tc>
        <w:tc>
          <w:tcPr>
            <w:tcW w:w="1787"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93 421</w:t>
            </w:r>
          </w:p>
        </w:tc>
        <w:tc>
          <w:tcPr>
            <w:tcW w:w="1654"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24 867</w:t>
            </w:r>
          </w:p>
        </w:tc>
      </w:tr>
      <w:tr w:rsidR="00D0509E" w:rsidRPr="00D0509E" w:rsidTr="00D0509E">
        <w:trPr>
          <w:trHeight w:val="270"/>
        </w:trPr>
        <w:tc>
          <w:tcPr>
            <w:tcW w:w="6327" w:type="dxa"/>
            <w:tcBorders>
              <w:top w:val="single" w:sz="4" w:space="0" w:color="auto"/>
              <w:left w:val="single" w:sz="4" w:space="0" w:color="auto"/>
              <w:bottom w:val="single" w:sz="4" w:space="0" w:color="auto"/>
              <w:right w:val="single" w:sz="4" w:space="0" w:color="000000"/>
            </w:tcBorders>
            <w:vAlign w:val="center"/>
          </w:tcPr>
          <w:p w:rsidR="00D0509E" w:rsidRPr="00D0509E" w:rsidRDefault="00D0509E" w:rsidP="00D0509E">
            <w:pPr>
              <w:rPr>
                <w:sz w:val="18"/>
                <w:szCs w:val="18"/>
              </w:rPr>
            </w:pPr>
            <w:r w:rsidRPr="00D0509E">
              <w:rPr>
                <w:sz w:val="18"/>
                <w:szCs w:val="18"/>
              </w:rPr>
              <w:t xml:space="preserve">Машины и оборудование </w:t>
            </w:r>
          </w:p>
        </w:tc>
        <w:tc>
          <w:tcPr>
            <w:tcW w:w="1787"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23 078</w:t>
            </w:r>
          </w:p>
        </w:tc>
        <w:tc>
          <w:tcPr>
            <w:tcW w:w="1654"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21 565</w:t>
            </w:r>
          </w:p>
        </w:tc>
      </w:tr>
      <w:tr w:rsidR="00D0509E" w:rsidRPr="00D0509E" w:rsidTr="00D0509E">
        <w:trPr>
          <w:trHeight w:val="333"/>
        </w:trPr>
        <w:tc>
          <w:tcPr>
            <w:tcW w:w="6327" w:type="dxa"/>
            <w:tcBorders>
              <w:top w:val="single" w:sz="4" w:space="0" w:color="auto"/>
              <w:left w:val="single" w:sz="4" w:space="0" w:color="auto"/>
              <w:bottom w:val="single" w:sz="4" w:space="0" w:color="auto"/>
              <w:right w:val="single" w:sz="4" w:space="0" w:color="000000"/>
            </w:tcBorders>
            <w:vAlign w:val="center"/>
          </w:tcPr>
          <w:p w:rsidR="00D0509E" w:rsidRPr="00D0509E" w:rsidRDefault="00D0509E" w:rsidP="00D0509E">
            <w:pPr>
              <w:rPr>
                <w:sz w:val="18"/>
                <w:szCs w:val="18"/>
              </w:rPr>
            </w:pPr>
            <w:r w:rsidRPr="00D0509E">
              <w:rPr>
                <w:sz w:val="18"/>
                <w:szCs w:val="18"/>
              </w:rPr>
              <w:t>Вычислительная техника</w:t>
            </w:r>
          </w:p>
        </w:tc>
        <w:tc>
          <w:tcPr>
            <w:tcW w:w="1787"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3662</w:t>
            </w:r>
          </w:p>
        </w:tc>
        <w:tc>
          <w:tcPr>
            <w:tcW w:w="1654"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2 808</w:t>
            </w:r>
          </w:p>
        </w:tc>
      </w:tr>
      <w:tr w:rsidR="00D0509E" w:rsidRPr="00D0509E" w:rsidTr="00D0509E">
        <w:trPr>
          <w:trHeight w:val="399"/>
        </w:trPr>
        <w:tc>
          <w:tcPr>
            <w:tcW w:w="6327" w:type="dxa"/>
            <w:tcBorders>
              <w:top w:val="single" w:sz="4" w:space="0" w:color="auto"/>
              <w:left w:val="single" w:sz="4" w:space="0" w:color="auto"/>
              <w:bottom w:val="single" w:sz="4" w:space="0" w:color="auto"/>
              <w:right w:val="single" w:sz="4" w:space="0" w:color="000000"/>
            </w:tcBorders>
            <w:vAlign w:val="center"/>
          </w:tcPr>
          <w:p w:rsidR="00D0509E" w:rsidRPr="00D0509E" w:rsidRDefault="00D0509E" w:rsidP="00D0509E">
            <w:pPr>
              <w:rPr>
                <w:sz w:val="18"/>
                <w:szCs w:val="18"/>
              </w:rPr>
            </w:pPr>
            <w:r w:rsidRPr="00D0509E">
              <w:rPr>
                <w:sz w:val="18"/>
                <w:szCs w:val="18"/>
              </w:rPr>
              <w:t>Транспортные средства</w:t>
            </w:r>
          </w:p>
        </w:tc>
        <w:tc>
          <w:tcPr>
            <w:tcW w:w="1787"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15 830</w:t>
            </w:r>
          </w:p>
        </w:tc>
        <w:tc>
          <w:tcPr>
            <w:tcW w:w="1654"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10 297</w:t>
            </w:r>
          </w:p>
        </w:tc>
      </w:tr>
      <w:tr w:rsidR="00D0509E" w:rsidRPr="00D0509E" w:rsidTr="00D0509E">
        <w:trPr>
          <w:trHeight w:val="399"/>
        </w:trPr>
        <w:tc>
          <w:tcPr>
            <w:tcW w:w="6327" w:type="dxa"/>
            <w:tcBorders>
              <w:top w:val="single" w:sz="4" w:space="0" w:color="auto"/>
              <w:left w:val="single" w:sz="4" w:space="0" w:color="auto"/>
              <w:bottom w:val="single" w:sz="4" w:space="0" w:color="auto"/>
              <w:right w:val="single" w:sz="4" w:space="0" w:color="000000"/>
            </w:tcBorders>
            <w:vAlign w:val="center"/>
          </w:tcPr>
          <w:p w:rsidR="00D0509E" w:rsidRPr="00D0509E" w:rsidRDefault="00D0509E" w:rsidP="00D0509E">
            <w:pPr>
              <w:rPr>
                <w:sz w:val="18"/>
                <w:szCs w:val="18"/>
              </w:rPr>
            </w:pPr>
            <w:r w:rsidRPr="00D0509E">
              <w:rPr>
                <w:sz w:val="18"/>
                <w:szCs w:val="18"/>
              </w:rPr>
              <w:t>Производственный и хозяйственный инвентарь</w:t>
            </w:r>
          </w:p>
        </w:tc>
        <w:tc>
          <w:tcPr>
            <w:tcW w:w="1787"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4 006</w:t>
            </w:r>
          </w:p>
        </w:tc>
        <w:tc>
          <w:tcPr>
            <w:tcW w:w="1654"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3 764</w:t>
            </w:r>
          </w:p>
        </w:tc>
      </w:tr>
      <w:tr w:rsidR="00D0509E" w:rsidRPr="00D0509E" w:rsidTr="00D0509E">
        <w:trPr>
          <w:trHeight w:val="296"/>
        </w:trPr>
        <w:tc>
          <w:tcPr>
            <w:tcW w:w="6327" w:type="dxa"/>
            <w:tcBorders>
              <w:top w:val="single" w:sz="4" w:space="0" w:color="auto"/>
              <w:left w:val="single" w:sz="4" w:space="0" w:color="auto"/>
              <w:bottom w:val="single" w:sz="4" w:space="0" w:color="auto"/>
              <w:right w:val="single" w:sz="4" w:space="0" w:color="000000"/>
            </w:tcBorders>
          </w:tcPr>
          <w:p w:rsidR="00D0509E" w:rsidRPr="00D0509E" w:rsidRDefault="00D0509E" w:rsidP="00D0509E">
            <w:pPr>
              <w:rPr>
                <w:rFonts w:eastAsia="SimSun"/>
                <w:sz w:val="18"/>
                <w:szCs w:val="18"/>
              </w:rPr>
            </w:pPr>
            <w:r w:rsidRPr="00D0509E">
              <w:rPr>
                <w:rFonts w:eastAsia="SimSun"/>
                <w:sz w:val="18"/>
                <w:szCs w:val="18"/>
              </w:rPr>
              <w:t xml:space="preserve">Капитальные вложения в арендованные основные средства </w:t>
            </w:r>
          </w:p>
        </w:tc>
        <w:tc>
          <w:tcPr>
            <w:tcW w:w="1787" w:type="dxa"/>
            <w:tcBorders>
              <w:top w:val="single" w:sz="4" w:space="0" w:color="auto"/>
              <w:left w:val="nil"/>
              <w:bottom w:val="single" w:sz="4" w:space="0" w:color="auto"/>
              <w:right w:val="single" w:sz="4" w:space="0" w:color="auto"/>
            </w:tcBorders>
          </w:tcPr>
          <w:p w:rsidR="00D0509E" w:rsidRPr="00D0509E" w:rsidRDefault="00D0509E" w:rsidP="00D0509E">
            <w:pPr>
              <w:rPr>
                <w:rFonts w:eastAsia="SimSun"/>
                <w:sz w:val="18"/>
                <w:szCs w:val="18"/>
              </w:rPr>
            </w:pPr>
            <w:r w:rsidRPr="00D0509E">
              <w:rPr>
                <w:rFonts w:eastAsia="SimSun"/>
                <w:sz w:val="18"/>
                <w:szCs w:val="18"/>
              </w:rPr>
              <w:t>15</w:t>
            </w:r>
          </w:p>
        </w:tc>
        <w:tc>
          <w:tcPr>
            <w:tcW w:w="1654" w:type="dxa"/>
            <w:tcBorders>
              <w:top w:val="single" w:sz="4" w:space="0" w:color="auto"/>
              <w:left w:val="nil"/>
              <w:bottom w:val="single" w:sz="4" w:space="0" w:color="auto"/>
              <w:right w:val="single" w:sz="4" w:space="0" w:color="auto"/>
            </w:tcBorders>
          </w:tcPr>
          <w:p w:rsidR="00D0509E" w:rsidRPr="00D0509E" w:rsidRDefault="00D0509E" w:rsidP="00D0509E">
            <w:pPr>
              <w:rPr>
                <w:rFonts w:eastAsia="SimSun"/>
                <w:sz w:val="18"/>
                <w:szCs w:val="18"/>
              </w:rPr>
            </w:pPr>
            <w:r w:rsidRPr="00D0509E">
              <w:rPr>
                <w:rFonts w:eastAsia="SimSun"/>
                <w:sz w:val="18"/>
                <w:szCs w:val="18"/>
              </w:rPr>
              <w:t>15</w:t>
            </w:r>
          </w:p>
        </w:tc>
      </w:tr>
      <w:tr w:rsidR="00D0509E" w:rsidRPr="00D0509E" w:rsidTr="00D0509E">
        <w:trPr>
          <w:trHeight w:val="289"/>
        </w:trPr>
        <w:tc>
          <w:tcPr>
            <w:tcW w:w="6327" w:type="dxa"/>
            <w:tcBorders>
              <w:top w:val="single" w:sz="4" w:space="0" w:color="auto"/>
              <w:left w:val="single" w:sz="4" w:space="0" w:color="auto"/>
              <w:bottom w:val="single" w:sz="4" w:space="0" w:color="auto"/>
              <w:right w:val="single" w:sz="4" w:space="0" w:color="000000"/>
            </w:tcBorders>
            <w:vAlign w:val="center"/>
          </w:tcPr>
          <w:p w:rsidR="00D0509E" w:rsidRPr="00D0509E" w:rsidRDefault="00D0509E" w:rsidP="00D0509E">
            <w:pPr>
              <w:rPr>
                <w:sz w:val="18"/>
                <w:szCs w:val="18"/>
              </w:rPr>
            </w:pPr>
            <w:r w:rsidRPr="00D0509E">
              <w:rPr>
                <w:sz w:val="18"/>
                <w:szCs w:val="18"/>
              </w:rPr>
              <w:t>Земля</w:t>
            </w:r>
          </w:p>
        </w:tc>
        <w:tc>
          <w:tcPr>
            <w:tcW w:w="1787"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1 292</w:t>
            </w:r>
          </w:p>
        </w:tc>
        <w:tc>
          <w:tcPr>
            <w:tcW w:w="1654"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289"/>
        </w:trPr>
        <w:tc>
          <w:tcPr>
            <w:tcW w:w="6327" w:type="dxa"/>
            <w:tcBorders>
              <w:top w:val="single" w:sz="4" w:space="0" w:color="auto"/>
              <w:left w:val="single" w:sz="4" w:space="0" w:color="auto"/>
              <w:bottom w:val="single" w:sz="4" w:space="0" w:color="auto"/>
              <w:right w:val="single" w:sz="4" w:space="0" w:color="000000"/>
            </w:tcBorders>
            <w:vAlign w:val="center"/>
          </w:tcPr>
          <w:p w:rsidR="00D0509E" w:rsidRPr="00D0509E" w:rsidRDefault="00D0509E" w:rsidP="00D0509E">
            <w:pPr>
              <w:rPr>
                <w:sz w:val="18"/>
                <w:szCs w:val="18"/>
              </w:rPr>
            </w:pPr>
            <w:r w:rsidRPr="00D0509E">
              <w:rPr>
                <w:sz w:val="18"/>
                <w:szCs w:val="18"/>
              </w:rPr>
              <w:t>Итого:</w:t>
            </w:r>
          </w:p>
        </w:tc>
        <w:tc>
          <w:tcPr>
            <w:tcW w:w="1787"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141 304</w:t>
            </w:r>
          </w:p>
        </w:tc>
        <w:tc>
          <w:tcPr>
            <w:tcW w:w="1654"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63 316</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Изменение балансовой стоимости основных средств за отчетный период:</w:t>
      </w:r>
    </w:p>
    <w:p w:rsidR="00D0509E" w:rsidRPr="00D0509E" w:rsidRDefault="00D0509E" w:rsidP="004D2419">
      <w:pPr>
        <w:jc w:val="right"/>
        <w:rPr>
          <w:sz w:val="18"/>
          <w:szCs w:val="18"/>
        </w:rPr>
      </w:pPr>
      <w:r w:rsidRPr="00D0509E">
        <w:rPr>
          <w:sz w:val="18"/>
          <w:szCs w:val="18"/>
        </w:rPr>
        <w:t>тыс. рублей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9"/>
        <w:gridCol w:w="1254"/>
        <w:gridCol w:w="1254"/>
        <w:gridCol w:w="1118"/>
        <w:gridCol w:w="1134"/>
        <w:gridCol w:w="1168"/>
      </w:tblGrid>
      <w:tr w:rsidR="00D0509E" w:rsidRPr="00D0509E" w:rsidTr="00D0509E">
        <w:trPr>
          <w:trHeight w:val="905"/>
        </w:trPr>
        <w:tc>
          <w:tcPr>
            <w:tcW w:w="3819" w:type="dxa"/>
          </w:tcPr>
          <w:p w:rsidR="00D0509E" w:rsidRPr="00D0509E" w:rsidRDefault="00D0509E" w:rsidP="00D0509E">
            <w:pPr>
              <w:rPr>
                <w:rFonts w:eastAsia="SimSun"/>
                <w:sz w:val="18"/>
                <w:szCs w:val="18"/>
              </w:rPr>
            </w:pPr>
            <w:r w:rsidRPr="00D0509E">
              <w:rPr>
                <w:rFonts w:eastAsia="SimSun"/>
                <w:sz w:val="18"/>
                <w:szCs w:val="18"/>
              </w:rPr>
              <w:t>Наименование статьи</w:t>
            </w:r>
          </w:p>
        </w:tc>
        <w:tc>
          <w:tcPr>
            <w:tcW w:w="1254" w:type="dxa"/>
          </w:tcPr>
          <w:p w:rsidR="00D0509E" w:rsidRPr="00D0509E" w:rsidRDefault="00D0509E" w:rsidP="00D0509E">
            <w:pPr>
              <w:rPr>
                <w:rFonts w:eastAsia="SimSun"/>
                <w:sz w:val="18"/>
                <w:szCs w:val="18"/>
              </w:rPr>
            </w:pPr>
            <w:r w:rsidRPr="00D0509E">
              <w:rPr>
                <w:rFonts w:eastAsia="SimSun"/>
                <w:sz w:val="18"/>
                <w:szCs w:val="18"/>
              </w:rPr>
              <w:t>01.01.2021</w:t>
            </w:r>
          </w:p>
        </w:tc>
        <w:tc>
          <w:tcPr>
            <w:tcW w:w="1254" w:type="dxa"/>
          </w:tcPr>
          <w:p w:rsidR="00D0509E" w:rsidRPr="00D0509E" w:rsidRDefault="00D0509E" w:rsidP="00D0509E">
            <w:pPr>
              <w:rPr>
                <w:rFonts w:eastAsia="SimSun"/>
                <w:sz w:val="18"/>
                <w:szCs w:val="18"/>
              </w:rPr>
            </w:pPr>
            <w:r w:rsidRPr="00D0509E">
              <w:rPr>
                <w:rFonts w:eastAsia="SimSun"/>
                <w:sz w:val="18"/>
                <w:szCs w:val="18"/>
              </w:rPr>
              <w:t>Уменьшение стоимости</w:t>
            </w:r>
          </w:p>
          <w:p w:rsidR="00D0509E" w:rsidRPr="00D0509E" w:rsidRDefault="00D0509E" w:rsidP="00D0509E">
            <w:pPr>
              <w:rPr>
                <w:rFonts w:eastAsia="SimSun"/>
                <w:sz w:val="18"/>
                <w:szCs w:val="18"/>
              </w:rPr>
            </w:pPr>
            <w:r w:rsidRPr="00D0509E">
              <w:rPr>
                <w:rFonts w:eastAsia="SimSun"/>
                <w:sz w:val="18"/>
                <w:szCs w:val="18"/>
              </w:rPr>
              <w:t>от переоценки</w:t>
            </w:r>
          </w:p>
        </w:tc>
        <w:tc>
          <w:tcPr>
            <w:tcW w:w="1118" w:type="dxa"/>
          </w:tcPr>
          <w:p w:rsidR="00D0509E" w:rsidRPr="00D0509E" w:rsidRDefault="00D0509E" w:rsidP="00D0509E">
            <w:pPr>
              <w:rPr>
                <w:rFonts w:eastAsia="SimSun"/>
                <w:sz w:val="18"/>
                <w:szCs w:val="18"/>
              </w:rPr>
            </w:pPr>
            <w:r w:rsidRPr="00D0509E">
              <w:rPr>
                <w:rFonts w:eastAsia="SimSun"/>
                <w:sz w:val="18"/>
                <w:szCs w:val="18"/>
              </w:rPr>
              <w:t>Посту-пления</w:t>
            </w:r>
          </w:p>
        </w:tc>
        <w:tc>
          <w:tcPr>
            <w:tcW w:w="1134" w:type="dxa"/>
          </w:tcPr>
          <w:p w:rsidR="00D0509E" w:rsidRPr="00D0509E" w:rsidRDefault="00D0509E" w:rsidP="00D0509E">
            <w:pPr>
              <w:rPr>
                <w:rFonts w:eastAsia="SimSun"/>
                <w:sz w:val="18"/>
                <w:szCs w:val="18"/>
              </w:rPr>
            </w:pPr>
            <w:r w:rsidRPr="00D0509E">
              <w:rPr>
                <w:rFonts w:eastAsia="SimSun"/>
                <w:sz w:val="18"/>
                <w:szCs w:val="18"/>
              </w:rPr>
              <w:t>Выбытие (переводы в ДАП, списание)</w:t>
            </w:r>
          </w:p>
        </w:tc>
        <w:tc>
          <w:tcPr>
            <w:tcW w:w="1168" w:type="dxa"/>
          </w:tcPr>
          <w:p w:rsidR="00D0509E" w:rsidRPr="00D0509E" w:rsidRDefault="00D0509E" w:rsidP="00D0509E">
            <w:pPr>
              <w:rPr>
                <w:rFonts w:eastAsia="SimSun"/>
                <w:sz w:val="18"/>
                <w:szCs w:val="18"/>
              </w:rPr>
            </w:pPr>
            <w:r w:rsidRPr="00D0509E">
              <w:rPr>
                <w:rFonts w:eastAsia="SimSun"/>
                <w:sz w:val="18"/>
                <w:szCs w:val="18"/>
              </w:rPr>
              <w:t>01.07.2021</w:t>
            </w:r>
          </w:p>
        </w:tc>
      </w:tr>
      <w:tr w:rsidR="00D0509E" w:rsidRPr="00D0509E" w:rsidTr="00D0509E">
        <w:tc>
          <w:tcPr>
            <w:tcW w:w="3819" w:type="dxa"/>
          </w:tcPr>
          <w:p w:rsidR="00D0509E" w:rsidRPr="00D0509E" w:rsidRDefault="00D0509E" w:rsidP="00D0509E">
            <w:pPr>
              <w:rPr>
                <w:rFonts w:eastAsia="SimSun"/>
                <w:sz w:val="18"/>
                <w:szCs w:val="18"/>
              </w:rPr>
            </w:pPr>
            <w:r w:rsidRPr="00D0509E">
              <w:rPr>
                <w:rFonts w:eastAsia="SimSun"/>
                <w:sz w:val="18"/>
                <w:szCs w:val="18"/>
              </w:rPr>
              <w:t>Здания и сооружения</w:t>
            </w:r>
          </w:p>
        </w:tc>
        <w:tc>
          <w:tcPr>
            <w:tcW w:w="1254" w:type="dxa"/>
          </w:tcPr>
          <w:p w:rsidR="00D0509E" w:rsidRPr="00D0509E" w:rsidRDefault="00D0509E" w:rsidP="00D0509E">
            <w:pPr>
              <w:rPr>
                <w:rFonts w:eastAsia="SimSun"/>
                <w:sz w:val="18"/>
                <w:szCs w:val="18"/>
              </w:rPr>
            </w:pPr>
            <w:r w:rsidRPr="00D0509E">
              <w:rPr>
                <w:rFonts w:eastAsia="SimSun"/>
                <w:sz w:val="18"/>
                <w:szCs w:val="18"/>
              </w:rPr>
              <w:t>93 421</w:t>
            </w:r>
          </w:p>
        </w:tc>
        <w:tc>
          <w:tcPr>
            <w:tcW w:w="1254" w:type="dxa"/>
          </w:tcPr>
          <w:p w:rsidR="00D0509E" w:rsidRPr="00D0509E" w:rsidRDefault="00D0509E" w:rsidP="00D0509E">
            <w:pPr>
              <w:rPr>
                <w:rFonts w:eastAsia="SimSun"/>
                <w:sz w:val="18"/>
                <w:szCs w:val="18"/>
              </w:rPr>
            </w:pPr>
            <w:r w:rsidRPr="00D0509E">
              <w:rPr>
                <w:rFonts w:eastAsia="SimSun"/>
                <w:sz w:val="18"/>
                <w:szCs w:val="18"/>
              </w:rPr>
              <w:t>0</w:t>
            </w:r>
          </w:p>
        </w:tc>
        <w:tc>
          <w:tcPr>
            <w:tcW w:w="1118" w:type="dxa"/>
          </w:tcPr>
          <w:p w:rsidR="00D0509E" w:rsidRPr="00D0509E" w:rsidRDefault="00D0509E" w:rsidP="00D0509E">
            <w:pPr>
              <w:rPr>
                <w:rFonts w:eastAsia="SimSun"/>
                <w:sz w:val="18"/>
                <w:szCs w:val="18"/>
              </w:rPr>
            </w:pPr>
            <w:r w:rsidRPr="00D0509E">
              <w:rPr>
                <w:rFonts w:eastAsia="SimSun"/>
                <w:sz w:val="18"/>
                <w:szCs w:val="18"/>
              </w:rPr>
              <w:t>0</w:t>
            </w:r>
          </w:p>
        </w:tc>
        <w:tc>
          <w:tcPr>
            <w:tcW w:w="1134" w:type="dxa"/>
          </w:tcPr>
          <w:p w:rsidR="00D0509E" w:rsidRPr="00D0509E" w:rsidRDefault="00D0509E" w:rsidP="00D0509E">
            <w:pPr>
              <w:rPr>
                <w:rFonts w:eastAsia="SimSun"/>
                <w:sz w:val="18"/>
                <w:szCs w:val="18"/>
              </w:rPr>
            </w:pPr>
            <w:r w:rsidRPr="00D0509E">
              <w:rPr>
                <w:rFonts w:eastAsia="SimSun"/>
                <w:sz w:val="18"/>
                <w:szCs w:val="18"/>
              </w:rPr>
              <w:t>0</w:t>
            </w:r>
          </w:p>
        </w:tc>
        <w:tc>
          <w:tcPr>
            <w:tcW w:w="1168" w:type="dxa"/>
            <w:vAlign w:val="center"/>
          </w:tcPr>
          <w:p w:rsidR="00D0509E" w:rsidRPr="00D0509E" w:rsidRDefault="00D0509E" w:rsidP="00D0509E">
            <w:pPr>
              <w:rPr>
                <w:sz w:val="18"/>
                <w:szCs w:val="18"/>
              </w:rPr>
            </w:pPr>
            <w:r w:rsidRPr="00D0509E">
              <w:rPr>
                <w:sz w:val="18"/>
                <w:szCs w:val="18"/>
              </w:rPr>
              <w:t>93 421</w:t>
            </w:r>
          </w:p>
        </w:tc>
      </w:tr>
      <w:tr w:rsidR="00D0509E" w:rsidRPr="00D0509E" w:rsidTr="00D0509E">
        <w:trPr>
          <w:trHeight w:val="525"/>
        </w:trPr>
        <w:tc>
          <w:tcPr>
            <w:tcW w:w="3819" w:type="dxa"/>
          </w:tcPr>
          <w:p w:rsidR="00D0509E" w:rsidRPr="00D0509E" w:rsidRDefault="00D0509E" w:rsidP="00D0509E">
            <w:pPr>
              <w:rPr>
                <w:rFonts w:eastAsia="SimSun"/>
                <w:sz w:val="18"/>
                <w:szCs w:val="18"/>
              </w:rPr>
            </w:pPr>
            <w:r w:rsidRPr="00D0509E">
              <w:rPr>
                <w:rFonts w:eastAsia="SimSun"/>
                <w:sz w:val="18"/>
                <w:szCs w:val="18"/>
              </w:rPr>
              <w:t>Машины и оборудование</w:t>
            </w:r>
          </w:p>
        </w:tc>
        <w:tc>
          <w:tcPr>
            <w:tcW w:w="1254" w:type="dxa"/>
          </w:tcPr>
          <w:p w:rsidR="00D0509E" w:rsidRPr="00D0509E" w:rsidRDefault="00D0509E" w:rsidP="00D0509E">
            <w:pPr>
              <w:rPr>
                <w:rFonts w:eastAsia="SimSun"/>
                <w:sz w:val="18"/>
                <w:szCs w:val="18"/>
              </w:rPr>
            </w:pPr>
            <w:r w:rsidRPr="00D0509E">
              <w:rPr>
                <w:rFonts w:eastAsia="SimSun"/>
                <w:sz w:val="18"/>
                <w:szCs w:val="18"/>
              </w:rPr>
              <w:t>23 078</w:t>
            </w:r>
          </w:p>
        </w:tc>
        <w:tc>
          <w:tcPr>
            <w:tcW w:w="1254" w:type="dxa"/>
          </w:tcPr>
          <w:p w:rsidR="00D0509E" w:rsidRPr="00D0509E" w:rsidRDefault="00D0509E" w:rsidP="00D0509E">
            <w:pPr>
              <w:rPr>
                <w:rFonts w:eastAsia="SimSun"/>
                <w:sz w:val="18"/>
                <w:szCs w:val="18"/>
              </w:rPr>
            </w:pPr>
            <w:r w:rsidRPr="00D0509E">
              <w:rPr>
                <w:rFonts w:eastAsia="SimSun"/>
                <w:sz w:val="18"/>
                <w:szCs w:val="18"/>
              </w:rPr>
              <w:t>0</w:t>
            </w:r>
          </w:p>
        </w:tc>
        <w:tc>
          <w:tcPr>
            <w:tcW w:w="1118" w:type="dxa"/>
          </w:tcPr>
          <w:p w:rsidR="00D0509E" w:rsidRPr="00D0509E" w:rsidRDefault="00D0509E" w:rsidP="00D0509E">
            <w:pPr>
              <w:rPr>
                <w:rFonts w:eastAsia="SimSun"/>
                <w:sz w:val="18"/>
                <w:szCs w:val="18"/>
              </w:rPr>
            </w:pPr>
            <w:r w:rsidRPr="00D0509E">
              <w:rPr>
                <w:rFonts w:eastAsia="SimSun"/>
                <w:sz w:val="18"/>
                <w:szCs w:val="18"/>
              </w:rPr>
              <w:t>0</w:t>
            </w:r>
          </w:p>
        </w:tc>
        <w:tc>
          <w:tcPr>
            <w:tcW w:w="1134" w:type="dxa"/>
          </w:tcPr>
          <w:p w:rsidR="00D0509E" w:rsidRPr="00D0509E" w:rsidRDefault="00D0509E" w:rsidP="00D0509E">
            <w:pPr>
              <w:rPr>
                <w:rFonts w:eastAsia="SimSun"/>
                <w:sz w:val="18"/>
                <w:szCs w:val="18"/>
              </w:rPr>
            </w:pPr>
            <w:r w:rsidRPr="00D0509E">
              <w:rPr>
                <w:rFonts w:eastAsia="SimSun"/>
                <w:sz w:val="18"/>
                <w:szCs w:val="18"/>
              </w:rPr>
              <w:t>0</w:t>
            </w:r>
          </w:p>
        </w:tc>
        <w:tc>
          <w:tcPr>
            <w:tcW w:w="1168" w:type="dxa"/>
            <w:vAlign w:val="center"/>
          </w:tcPr>
          <w:p w:rsidR="00D0509E" w:rsidRPr="00D0509E" w:rsidRDefault="00D0509E" w:rsidP="00D0509E">
            <w:pPr>
              <w:rPr>
                <w:sz w:val="18"/>
                <w:szCs w:val="18"/>
              </w:rPr>
            </w:pPr>
            <w:r w:rsidRPr="00D0509E">
              <w:rPr>
                <w:sz w:val="18"/>
                <w:szCs w:val="18"/>
              </w:rPr>
              <w:t>23 078</w:t>
            </w:r>
          </w:p>
        </w:tc>
      </w:tr>
      <w:tr w:rsidR="00D0509E" w:rsidRPr="00D0509E" w:rsidTr="00D0509E">
        <w:trPr>
          <w:trHeight w:val="293"/>
        </w:trPr>
        <w:tc>
          <w:tcPr>
            <w:tcW w:w="3819" w:type="dxa"/>
          </w:tcPr>
          <w:p w:rsidR="00D0509E" w:rsidRPr="00D0509E" w:rsidRDefault="00D0509E" w:rsidP="00D0509E">
            <w:pPr>
              <w:rPr>
                <w:rFonts w:eastAsia="SimSun"/>
                <w:sz w:val="18"/>
                <w:szCs w:val="18"/>
              </w:rPr>
            </w:pPr>
            <w:r w:rsidRPr="00D0509E">
              <w:rPr>
                <w:rFonts w:eastAsia="SimSun"/>
                <w:sz w:val="18"/>
                <w:szCs w:val="18"/>
              </w:rPr>
              <w:t>Вычислительная техника</w:t>
            </w:r>
          </w:p>
        </w:tc>
        <w:tc>
          <w:tcPr>
            <w:tcW w:w="1254" w:type="dxa"/>
          </w:tcPr>
          <w:p w:rsidR="00D0509E" w:rsidRPr="00D0509E" w:rsidRDefault="00D0509E" w:rsidP="00D0509E">
            <w:pPr>
              <w:rPr>
                <w:rFonts w:eastAsia="SimSun"/>
                <w:sz w:val="18"/>
                <w:szCs w:val="18"/>
              </w:rPr>
            </w:pPr>
            <w:r w:rsidRPr="00D0509E">
              <w:rPr>
                <w:rFonts w:eastAsia="SimSun"/>
                <w:sz w:val="18"/>
                <w:szCs w:val="18"/>
              </w:rPr>
              <w:t>3 662</w:t>
            </w:r>
          </w:p>
        </w:tc>
        <w:tc>
          <w:tcPr>
            <w:tcW w:w="1254" w:type="dxa"/>
          </w:tcPr>
          <w:p w:rsidR="00D0509E" w:rsidRPr="00D0509E" w:rsidRDefault="00D0509E" w:rsidP="00D0509E">
            <w:pPr>
              <w:rPr>
                <w:rFonts w:eastAsia="SimSun"/>
                <w:sz w:val="18"/>
                <w:szCs w:val="18"/>
              </w:rPr>
            </w:pPr>
          </w:p>
        </w:tc>
        <w:tc>
          <w:tcPr>
            <w:tcW w:w="1118" w:type="dxa"/>
          </w:tcPr>
          <w:p w:rsidR="00D0509E" w:rsidRPr="00D0509E" w:rsidRDefault="00D0509E" w:rsidP="00D0509E">
            <w:pPr>
              <w:rPr>
                <w:rFonts w:eastAsia="SimSun"/>
                <w:sz w:val="18"/>
                <w:szCs w:val="18"/>
              </w:rPr>
            </w:pPr>
            <w:r w:rsidRPr="00D0509E">
              <w:rPr>
                <w:rFonts w:eastAsia="SimSun"/>
                <w:sz w:val="18"/>
                <w:szCs w:val="18"/>
              </w:rPr>
              <w:t>0</w:t>
            </w:r>
          </w:p>
        </w:tc>
        <w:tc>
          <w:tcPr>
            <w:tcW w:w="1134" w:type="dxa"/>
          </w:tcPr>
          <w:p w:rsidR="00D0509E" w:rsidRPr="00D0509E" w:rsidRDefault="00D0509E" w:rsidP="00D0509E">
            <w:pPr>
              <w:rPr>
                <w:rFonts w:eastAsia="SimSun"/>
                <w:sz w:val="18"/>
                <w:szCs w:val="18"/>
              </w:rPr>
            </w:pPr>
            <w:r w:rsidRPr="00D0509E">
              <w:rPr>
                <w:rFonts w:eastAsia="SimSun"/>
                <w:sz w:val="18"/>
                <w:szCs w:val="18"/>
              </w:rPr>
              <w:t>0</w:t>
            </w:r>
          </w:p>
        </w:tc>
        <w:tc>
          <w:tcPr>
            <w:tcW w:w="1168" w:type="dxa"/>
            <w:vAlign w:val="center"/>
          </w:tcPr>
          <w:p w:rsidR="00D0509E" w:rsidRPr="00D0509E" w:rsidRDefault="00D0509E" w:rsidP="00D0509E">
            <w:pPr>
              <w:rPr>
                <w:sz w:val="18"/>
                <w:szCs w:val="18"/>
              </w:rPr>
            </w:pPr>
            <w:r w:rsidRPr="00D0509E">
              <w:rPr>
                <w:sz w:val="18"/>
                <w:szCs w:val="18"/>
              </w:rPr>
              <w:t>3 662</w:t>
            </w:r>
          </w:p>
        </w:tc>
      </w:tr>
      <w:tr w:rsidR="00D0509E" w:rsidRPr="00D0509E" w:rsidTr="00D0509E">
        <w:tc>
          <w:tcPr>
            <w:tcW w:w="3819" w:type="dxa"/>
          </w:tcPr>
          <w:p w:rsidR="00D0509E" w:rsidRPr="00D0509E" w:rsidRDefault="00D0509E" w:rsidP="00D0509E">
            <w:pPr>
              <w:rPr>
                <w:rFonts w:eastAsia="SimSun"/>
                <w:sz w:val="18"/>
                <w:szCs w:val="18"/>
              </w:rPr>
            </w:pPr>
            <w:r w:rsidRPr="00D0509E">
              <w:rPr>
                <w:rFonts w:eastAsia="SimSun"/>
                <w:sz w:val="18"/>
                <w:szCs w:val="18"/>
              </w:rPr>
              <w:t>Транспортные средства</w:t>
            </w:r>
          </w:p>
        </w:tc>
        <w:tc>
          <w:tcPr>
            <w:tcW w:w="1254" w:type="dxa"/>
          </w:tcPr>
          <w:p w:rsidR="00D0509E" w:rsidRPr="00D0509E" w:rsidRDefault="00D0509E" w:rsidP="00D0509E">
            <w:pPr>
              <w:rPr>
                <w:rFonts w:eastAsia="SimSun"/>
                <w:sz w:val="18"/>
                <w:szCs w:val="18"/>
              </w:rPr>
            </w:pPr>
            <w:r w:rsidRPr="00D0509E">
              <w:rPr>
                <w:rFonts w:eastAsia="SimSun"/>
                <w:sz w:val="18"/>
                <w:szCs w:val="18"/>
              </w:rPr>
              <w:t>15 830</w:t>
            </w:r>
          </w:p>
        </w:tc>
        <w:tc>
          <w:tcPr>
            <w:tcW w:w="1254" w:type="dxa"/>
          </w:tcPr>
          <w:p w:rsidR="00D0509E" w:rsidRPr="00D0509E" w:rsidRDefault="00D0509E" w:rsidP="00D0509E">
            <w:pPr>
              <w:rPr>
                <w:rFonts w:eastAsia="SimSun"/>
                <w:sz w:val="18"/>
                <w:szCs w:val="18"/>
              </w:rPr>
            </w:pPr>
            <w:r w:rsidRPr="00D0509E">
              <w:rPr>
                <w:rFonts w:eastAsia="SimSun"/>
                <w:sz w:val="18"/>
                <w:szCs w:val="18"/>
              </w:rPr>
              <w:t>0</w:t>
            </w:r>
          </w:p>
        </w:tc>
        <w:tc>
          <w:tcPr>
            <w:tcW w:w="1118" w:type="dxa"/>
          </w:tcPr>
          <w:p w:rsidR="00D0509E" w:rsidRPr="00D0509E" w:rsidRDefault="00D0509E" w:rsidP="00D0509E">
            <w:pPr>
              <w:rPr>
                <w:rFonts w:eastAsia="SimSun"/>
                <w:sz w:val="18"/>
                <w:szCs w:val="18"/>
              </w:rPr>
            </w:pPr>
            <w:r w:rsidRPr="00D0509E">
              <w:rPr>
                <w:rFonts w:eastAsia="SimSun"/>
                <w:sz w:val="18"/>
                <w:szCs w:val="18"/>
              </w:rPr>
              <w:t>0</w:t>
            </w:r>
          </w:p>
        </w:tc>
        <w:tc>
          <w:tcPr>
            <w:tcW w:w="1134" w:type="dxa"/>
          </w:tcPr>
          <w:p w:rsidR="00D0509E" w:rsidRPr="00D0509E" w:rsidRDefault="00D0509E" w:rsidP="00D0509E">
            <w:pPr>
              <w:rPr>
                <w:rFonts w:eastAsia="SimSun"/>
                <w:sz w:val="18"/>
                <w:szCs w:val="18"/>
              </w:rPr>
            </w:pPr>
            <w:r w:rsidRPr="00D0509E">
              <w:rPr>
                <w:rFonts w:eastAsia="SimSun"/>
                <w:sz w:val="18"/>
                <w:szCs w:val="18"/>
              </w:rPr>
              <w:t>2 072</w:t>
            </w:r>
          </w:p>
        </w:tc>
        <w:tc>
          <w:tcPr>
            <w:tcW w:w="1168" w:type="dxa"/>
            <w:vAlign w:val="center"/>
          </w:tcPr>
          <w:p w:rsidR="00D0509E" w:rsidRPr="00D0509E" w:rsidRDefault="00D0509E" w:rsidP="00D0509E">
            <w:pPr>
              <w:rPr>
                <w:sz w:val="18"/>
                <w:szCs w:val="18"/>
              </w:rPr>
            </w:pPr>
            <w:r w:rsidRPr="00D0509E">
              <w:rPr>
                <w:sz w:val="18"/>
                <w:szCs w:val="18"/>
              </w:rPr>
              <w:t>13 758</w:t>
            </w:r>
          </w:p>
        </w:tc>
      </w:tr>
      <w:tr w:rsidR="00D0509E" w:rsidRPr="00D0509E" w:rsidTr="00D0509E">
        <w:tc>
          <w:tcPr>
            <w:tcW w:w="3819" w:type="dxa"/>
          </w:tcPr>
          <w:p w:rsidR="00D0509E" w:rsidRPr="00D0509E" w:rsidRDefault="00D0509E" w:rsidP="00D0509E">
            <w:pPr>
              <w:rPr>
                <w:rFonts w:eastAsia="SimSun"/>
                <w:sz w:val="18"/>
                <w:szCs w:val="18"/>
              </w:rPr>
            </w:pPr>
            <w:r w:rsidRPr="00D0509E">
              <w:rPr>
                <w:rFonts w:eastAsia="SimSun"/>
                <w:sz w:val="18"/>
                <w:szCs w:val="18"/>
              </w:rPr>
              <w:t>Производственный и хозяйственный инвентарь</w:t>
            </w:r>
          </w:p>
        </w:tc>
        <w:tc>
          <w:tcPr>
            <w:tcW w:w="1254" w:type="dxa"/>
          </w:tcPr>
          <w:p w:rsidR="00D0509E" w:rsidRPr="00D0509E" w:rsidRDefault="00D0509E" w:rsidP="00D0509E">
            <w:pPr>
              <w:rPr>
                <w:rFonts w:eastAsia="SimSun"/>
                <w:sz w:val="18"/>
                <w:szCs w:val="18"/>
              </w:rPr>
            </w:pPr>
            <w:r w:rsidRPr="00D0509E">
              <w:rPr>
                <w:rFonts w:eastAsia="SimSun"/>
                <w:sz w:val="18"/>
                <w:szCs w:val="18"/>
              </w:rPr>
              <w:t>4 006</w:t>
            </w:r>
          </w:p>
        </w:tc>
        <w:tc>
          <w:tcPr>
            <w:tcW w:w="1254" w:type="dxa"/>
          </w:tcPr>
          <w:p w:rsidR="00D0509E" w:rsidRPr="00D0509E" w:rsidRDefault="00D0509E" w:rsidP="00D0509E">
            <w:pPr>
              <w:rPr>
                <w:rFonts w:eastAsia="SimSun"/>
                <w:sz w:val="18"/>
                <w:szCs w:val="18"/>
              </w:rPr>
            </w:pPr>
            <w:r w:rsidRPr="00D0509E">
              <w:rPr>
                <w:rFonts w:eastAsia="SimSun"/>
                <w:sz w:val="18"/>
                <w:szCs w:val="18"/>
              </w:rPr>
              <w:t>0</w:t>
            </w:r>
          </w:p>
        </w:tc>
        <w:tc>
          <w:tcPr>
            <w:tcW w:w="1118" w:type="dxa"/>
          </w:tcPr>
          <w:p w:rsidR="00D0509E" w:rsidRPr="00D0509E" w:rsidRDefault="00D0509E" w:rsidP="00D0509E">
            <w:pPr>
              <w:rPr>
                <w:rFonts w:eastAsia="SimSun"/>
                <w:sz w:val="18"/>
                <w:szCs w:val="18"/>
              </w:rPr>
            </w:pPr>
            <w:r w:rsidRPr="00D0509E">
              <w:rPr>
                <w:rFonts w:eastAsia="SimSun"/>
                <w:sz w:val="18"/>
                <w:szCs w:val="18"/>
              </w:rPr>
              <w:t>0</w:t>
            </w:r>
          </w:p>
        </w:tc>
        <w:tc>
          <w:tcPr>
            <w:tcW w:w="1134" w:type="dxa"/>
          </w:tcPr>
          <w:p w:rsidR="00D0509E" w:rsidRPr="00D0509E" w:rsidRDefault="00D0509E" w:rsidP="00D0509E">
            <w:pPr>
              <w:rPr>
                <w:rFonts w:eastAsia="SimSun"/>
                <w:sz w:val="18"/>
                <w:szCs w:val="18"/>
              </w:rPr>
            </w:pPr>
            <w:r w:rsidRPr="00D0509E">
              <w:rPr>
                <w:rFonts w:eastAsia="SimSun"/>
                <w:sz w:val="18"/>
                <w:szCs w:val="18"/>
              </w:rPr>
              <w:t>0</w:t>
            </w:r>
          </w:p>
        </w:tc>
        <w:tc>
          <w:tcPr>
            <w:tcW w:w="1168" w:type="dxa"/>
            <w:vAlign w:val="center"/>
          </w:tcPr>
          <w:p w:rsidR="00D0509E" w:rsidRPr="00D0509E" w:rsidRDefault="00D0509E" w:rsidP="00D0509E">
            <w:pPr>
              <w:rPr>
                <w:sz w:val="18"/>
                <w:szCs w:val="18"/>
              </w:rPr>
            </w:pPr>
            <w:r w:rsidRPr="00D0509E">
              <w:rPr>
                <w:sz w:val="18"/>
                <w:szCs w:val="18"/>
              </w:rPr>
              <w:t>4 006</w:t>
            </w:r>
          </w:p>
        </w:tc>
      </w:tr>
      <w:tr w:rsidR="00D0509E" w:rsidRPr="00D0509E" w:rsidTr="00D0509E">
        <w:tc>
          <w:tcPr>
            <w:tcW w:w="3819" w:type="dxa"/>
          </w:tcPr>
          <w:p w:rsidR="00D0509E" w:rsidRPr="00D0509E" w:rsidRDefault="00D0509E" w:rsidP="00D0509E">
            <w:pPr>
              <w:rPr>
                <w:rFonts w:eastAsia="SimSun"/>
                <w:sz w:val="18"/>
                <w:szCs w:val="18"/>
              </w:rPr>
            </w:pPr>
            <w:r w:rsidRPr="00D0509E">
              <w:rPr>
                <w:rFonts w:eastAsia="SimSun"/>
                <w:sz w:val="18"/>
                <w:szCs w:val="18"/>
              </w:rPr>
              <w:t xml:space="preserve">Капитальные вложения в арендованные основные средства </w:t>
            </w:r>
          </w:p>
        </w:tc>
        <w:tc>
          <w:tcPr>
            <w:tcW w:w="1254" w:type="dxa"/>
          </w:tcPr>
          <w:p w:rsidR="00D0509E" w:rsidRPr="00D0509E" w:rsidRDefault="00D0509E" w:rsidP="00D0509E">
            <w:pPr>
              <w:rPr>
                <w:rFonts w:eastAsia="SimSun"/>
                <w:sz w:val="18"/>
                <w:szCs w:val="18"/>
              </w:rPr>
            </w:pPr>
            <w:r w:rsidRPr="00D0509E">
              <w:rPr>
                <w:rFonts w:eastAsia="SimSun"/>
                <w:sz w:val="18"/>
                <w:szCs w:val="18"/>
              </w:rPr>
              <w:t>15</w:t>
            </w:r>
          </w:p>
        </w:tc>
        <w:tc>
          <w:tcPr>
            <w:tcW w:w="1254" w:type="dxa"/>
          </w:tcPr>
          <w:p w:rsidR="00D0509E" w:rsidRPr="00D0509E" w:rsidRDefault="00D0509E" w:rsidP="00D0509E">
            <w:pPr>
              <w:rPr>
                <w:rFonts w:eastAsia="SimSun"/>
                <w:sz w:val="18"/>
                <w:szCs w:val="18"/>
              </w:rPr>
            </w:pPr>
            <w:r w:rsidRPr="00D0509E">
              <w:rPr>
                <w:rFonts w:eastAsia="SimSun"/>
                <w:sz w:val="18"/>
                <w:szCs w:val="18"/>
              </w:rPr>
              <w:t>0</w:t>
            </w:r>
          </w:p>
        </w:tc>
        <w:tc>
          <w:tcPr>
            <w:tcW w:w="1118" w:type="dxa"/>
          </w:tcPr>
          <w:p w:rsidR="00D0509E" w:rsidRPr="00D0509E" w:rsidRDefault="00D0509E" w:rsidP="00D0509E">
            <w:pPr>
              <w:rPr>
                <w:rFonts w:eastAsia="SimSun"/>
                <w:sz w:val="18"/>
                <w:szCs w:val="18"/>
              </w:rPr>
            </w:pPr>
            <w:r w:rsidRPr="00D0509E">
              <w:rPr>
                <w:rFonts w:eastAsia="SimSun"/>
                <w:sz w:val="18"/>
                <w:szCs w:val="18"/>
              </w:rPr>
              <w:t>0</w:t>
            </w:r>
          </w:p>
        </w:tc>
        <w:tc>
          <w:tcPr>
            <w:tcW w:w="1134" w:type="dxa"/>
          </w:tcPr>
          <w:p w:rsidR="00D0509E" w:rsidRPr="00D0509E" w:rsidRDefault="00D0509E" w:rsidP="00D0509E">
            <w:pPr>
              <w:rPr>
                <w:rFonts w:eastAsia="SimSun"/>
                <w:sz w:val="18"/>
                <w:szCs w:val="18"/>
              </w:rPr>
            </w:pPr>
            <w:r w:rsidRPr="00D0509E">
              <w:rPr>
                <w:rFonts w:eastAsia="SimSun"/>
                <w:sz w:val="18"/>
                <w:szCs w:val="18"/>
              </w:rPr>
              <w:t>0</w:t>
            </w:r>
          </w:p>
        </w:tc>
        <w:tc>
          <w:tcPr>
            <w:tcW w:w="1168" w:type="dxa"/>
          </w:tcPr>
          <w:p w:rsidR="00D0509E" w:rsidRPr="00D0509E" w:rsidRDefault="00D0509E" w:rsidP="00D0509E">
            <w:pPr>
              <w:rPr>
                <w:rFonts w:eastAsia="SimSun"/>
                <w:sz w:val="18"/>
                <w:szCs w:val="18"/>
              </w:rPr>
            </w:pPr>
            <w:r w:rsidRPr="00D0509E">
              <w:rPr>
                <w:rFonts w:eastAsia="SimSun"/>
                <w:sz w:val="18"/>
                <w:szCs w:val="18"/>
              </w:rPr>
              <w:t>15</w:t>
            </w:r>
          </w:p>
        </w:tc>
      </w:tr>
      <w:tr w:rsidR="00D0509E" w:rsidRPr="00D0509E" w:rsidTr="00D0509E">
        <w:tc>
          <w:tcPr>
            <w:tcW w:w="3819" w:type="dxa"/>
          </w:tcPr>
          <w:p w:rsidR="00D0509E" w:rsidRPr="00D0509E" w:rsidRDefault="00D0509E" w:rsidP="00D0509E">
            <w:pPr>
              <w:rPr>
                <w:rFonts w:eastAsia="SimSun"/>
                <w:sz w:val="18"/>
                <w:szCs w:val="18"/>
              </w:rPr>
            </w:pPr>
            <w:r w:rsidRPr="00D0509E">
              <w:rPr>
                <w:rFonts w:eastAsia="SimSun"/>
                <w:sz w:val="18"/>
                <w:szCs w:val="18"/>
              </w:rPr>
              <w:t>Земля</w:t>
            </w:r>
          </w:p>
        </w:tc>
        <w:tc>
          <w:tcPr>
            <w:tcW w:w="1254" w:type="dxa"/>
          </w:tcPr>
          <w:p w:rsidR="00D0509E" w:rsidRPr="00D0509E" w:rsidRDefault="00D0509E" w:rsidP="00D0509E">
            <w:pPr>
              <w:rPr>
                <w:rFonts w:eastAsia="SimSun"/>
                <w:sz w:val="18"/>
                <w:szCs w:val="18"/>
              </w:rPr>
            </w:pPr>
            <w:r w:rsidRPr="00D0509E">
              <w:rPr>
                <w:rFonts w:eastAsia="SimSun"/>
                <w:sz w:val="18"/>
                <w:szCs w:val="18"/>
              </w:rPr>
              <w:t>1 292</w:t>
            </w:r>
          </w:p>
        </w:tc>
        <w:tc>
          <w:tcPr>
            <w:tcW w:w="1254" w:type="dxa"/>
          </w:tcPr>
          <w:p w:rsidR="00D0509E" w:rsidRPr="00D0509E" w:rsidRDefault="00D0509E" w:rsidP="00D0509E">
            <w:pPr>
              <w:rPr>
                <w:rFonts w:eastAsia="SimSun"/>
                <w:sz w:val="18"/>
                <w:szCs w:val="18"/>
              </w:rPr>
            </w:pPr>
            <w:r w:rsidRPr="00D0509E">
              <w:rPr>
                <w:rFonts w:eastAsia="SimSun"/>
                <w:sz w:val="18"/>
                <w:szCs w:val="18"/>
              </w:rPr>
              <w:t>0</w:t>
            </w:r>
          </w:p>
        </w:tc>
        <w:tc>
          <w:tcPr>
            <w:tcW w:w="1118" w:type="dxa"/>
          </w:tcPr>
          <w:p w:rsidR="00D0509E" w:rsidRPr="00D0509E" w:rsidRDefault="00D0509E" w:rsidP="00D0509E">
            <w:pPr>
              <w:rPr>
                <w:rFonts w:eastAsia="SimSun"/>
                <w:sz w:val="18"/>
                <w:szCs w:val="18"/>
              </w:rPr>
            </w:pPr>
            <w:r w:rsidRPr="00D0509E">
              <w:rPr>
                <w:rFonts w:eastAsia="SimSun"/>
                <w:sz w:val="18"/>
                <w:szCs w:val="18"/>
              </w:rPr>
              <w:t>0</w:t>
            </w:r>
          </w:p>
        </w:tc>
        <w:tc>
          <w:tcPr>
            <w:tcW w:w="1134" w:type="dxa"/>
          </w:tcPr>
          <w:p w:rsidR="00D0509E" w:rsidRPr="00D0509E" w:rsidRDefault="00D0509E" w:rsidP="00D0509E">
            <w:pPr>
              <w:rPr>
                <w:rFonts w:eastAsia="SimSun"/>
                <w:sz w:val="18"/>
                <w:szCs w:val="18"/>
              </w:rPr>
            </w:pPr>
            <w:r w:rsidRPr="00D0509E">
              <w:rPr>
                <w:rFonts w:eastAsia="SimSun"/>
                <w:sz w:val="18"/>
                <w:szCs w:val="18"/>
              </w:rPr>
              <w:t>0</w:t>
            </w:r>
          </w:p>
        </w:tc>
        <w:tc>
          <w:tcPr>
            <w:tcW w:w="1168" w:type="dxa"/>
            <w:vAlign w:val="center"/>
          </w:tcPr>
          <w:p w:rsidR="00D0509E" w:rsidRPr="00D0509E" w:rsidRDefault="00D0509E" w:rsidP="00D0509E">
            <w:pPr>
              <w:rPr>
                <w:sz w:val="18"/>
                <w:szCs w:val="18"/>
              </w:rPr>
            </w:pPr>
            <w:r w:rsidRPr="00D0509E">
              <w:rPr>
                <w:sz w:val="18"/>
                <w:szCs w:val="18"/>
              </w:rPr>
              <w:t>1 292</w:t>
            </w:r>
          </w:p>
        </w:tc>
      </w:tr>
      <w:tr w:rsidR="00D0509E" w:rsidRPr="00D0509E" w:rsidTr="00D0509E">
        <w:trPr>
          <w:trHeight w:val="199"/>
        </w:trPr>
        <w:tc>
          <w:tcPr>
            <w:tcW w:w="3819" w:type="dxa"/>
          </w:tcPr>
          <w:p w:rsidR="00D0509E" w:rsidRPr="00D0509E" w:rsidRDefault="00D0509E" w:rsidP="00D0509E">
            <w:pPr>
              <w:rPr>
                <w:rFonts w:eastAsia="SimSun"/>
                <w:sz w:val="18"/>
                <w:szCs w:val="18"/>
              </w:rPr>
            </w:pPr>
            <w:r w:rsidRPr="00D0509E">
              <w:rPr>
                <w:rFonts w:eastAsia="SimSun"/>
                <w:sz w:val="18"/>
                <w:szCs w:val="18"/>
              </w:rPr>
              <w:t>Итого:</w:t>
            </w:r>
          </w:p>
        </w:tc>
        <w:tc>
          <w:tcPr>
            <w:tcW w:w="1254" w:type="dxa"/>
            <w:vAlign w:val="center"/>
          </w:tcPr>
          <w:p w:rsidR="00D0509E" w:rsidRPr="00D0509E" w:rsidRDefault="00D0509E" w:rsidP="00D0509E">
            <w:pPr>
              <w:rPr>
                <w:sz w:val="18"/>
                <w:szCs w:val="18"/>
              </w:rPr>
            </w:pPr>
            <w:r w:rsidRPr="00D0509E">
              <w:rPr>
                <w:sz w:val="18"/>
                <w:szCs w:val="18"/>
              </w:rPr>
              <w:t>141 304</w:t>
            </w:r>
          </w:p>
        </w:tc>
        <w:tc>
          <w:tcPr>
            <w:tcW w:w="1254" w:type="dxa"/>
            <w:vAlign w:val="center"/>
          </w:tcPr>
          <w:p w:rsidR="00D0509E" w:rsidRPr="00D0509E" w:rsidRDefault="00D0509E" w:rsidP="00D0509E">
            <w:pPr>
              <w:rPr>
                <w:sz w:val="18"/>
                <w:szCs w:val="18"/>
              </w:rPr>
            </w:pPr>
            <w:r w:rsidRPr="00D0509E">
              <w:rPr>
                <w:sz w:val="18"/>
                <w:szCs w:val="18"/>
              </w:rPr>
              <w:t>0</w:t>
            </w:r>
          </w:p>
        </w:tc>
        <w:tc>
          <w:tcPr>
            <w:tcW w:w="1118" w:type="dxa"/>
            <w:vAlign w:val="center"/>
          </w:tcPr>
          <w:p w:rsidR="00D0509E" w:rsidRPr="00D0509E" w:rsidRDefault="00D0509E" w:rsidP="00D0509E">
            <w:pPr>
              <w:rPr>
                <w:sz w:val="18"/>
                <w:szCs w:val="18"/>
              </w:rPr>
            </w:pPr>
            <w:r w:rsidRPr="00D0509E">
              <w:rPr>
                <w:sz w:val="18"/>
                <w:szCs w:val="18"/>
              </w:rPr>
              <w:t>0</w:t>
            </w:r>
          </w:p>
        </w:tc>
        <w:tc>
          <w:tcPr>
            <w:tcW w:w="1134" w:type="dxa"/>
            <w:vAlign w:val="center"/>
          </w:tcPr>
          <w:p w:rsidR="00D0509E" w:rsidRPr="00D0509E" w:rsidRDefault="00D0509E" w:rsidP="00D0509E">
            <w:pPr>
              <w:rPr>
                <w:sz w:val="18"/>
                <w:szCs w:val="18"/>
              </w:rPr>
            </w:pPr>
            <w:r w:rsidRPr="00D0509E">
              <w:rPr>
                <w:sz w:val="18"/>
                <w:szCs w:val="18"/>
              </w:rPr>
              <w:t>2 072</w:t>
            </w:r>
          </w:p>
        </w:tc>
        <w:tc>
          <w:tcPr>
            <w:tcW w:w="1168" w:type="dxa"/>
            <w:vAlign w:val="center"/>
          </w:tcPr>
          <w:p w:rsidR="00D0509E" w:rsidRPr="00D0509E" w:rsidRDefault="00D0509E" w:rsidP="00D0509E">
            <w:pPr>
              <w:rPr>
                <w:sz w:val="18"/>
                <w:szCs w:val="18"/>
              </w:rPr>
            </w:pPr>
            <w:r w:rsidRPr="00D0509E">
              <w:rPr>
                <w:sz w:val="18"/>
                <w:szCs w:val="18"/>
              </w:rPr>
              <w:t>139 232</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Основных средств, переданных в залог в качестве обеспечения обязательств у Банка, нет.</w:t>
      </w:r>
    </w:p>
    <w:p w:rsidR="00D0509E" w:rsidRPr="00D0509E" w:rsidRDefault="00D0509E" w:rsidP="00D0509E">
      <w:pPr>
        <w:rPr>
          <w:sz w:val="18"/>
          <w:szCs w:val="18"/>
        </w:rPr>
      </w:pPr>
      <w:r w:rsidRPr="00D0509E">
        <w:rPr>
          <w:sz w:val="18"/>
          <w:szCs w:val="18"/>
        </w:rPr>
        <w:t>Договорных обязательств по приобретению основных средств у Банка нет.</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Сумма амортизации, начисленная в течение отчетного периода:</w:t>
      </w:r>
    </w:p>
    <w:p w:rsidR="00D0509E" w:rsidRPr="00D0509E" w:rsidRDefault="00D0509E" w:rsidP="004D2419">
      <w:pPr>
        <w:jc w:val="right"/>
        <w:rPr>
          <w:sz w:val="18"/>
          <w:szCs w:val="18"/>
        </w:rPr>
      </w:pPr>
      <w:r w:rsidRPr="00D0509E">
        <w:rPr>
          <w:sz w:val="18"/>
          <w:szCs w:val="18"/>
        </w:rPr>
        <w:t>тыс. рублей</w:t>
      </w:r>
    </w:p>
    <w:tbl>
      <w:tblPr>
        <w:tblW w:w="969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0"/>
        <w:gridCol w:w="2080"/>
      </w:tblGrid>
      <w:tr w:rsidR="00D0509E" w:rsidRPr="00D0509E" w:rsidTr="00D0509E">
        <w:trPr>
          <w:trHeight w:val="667"/>
        </w:trPr>
        <w:tc>
          <w:tcPr>
            <w:tcW w:w="7610" w:type="dxa"/>
          </w:tcPr>
          <w:p w:rsidR="00D0509E" w:rsidRPr="00D0509E" w:rsidRDefault="00D0509E" w:rsidP="00D0509E">
            <w:pPr>
              <w:rPr>
                <w:rFonts w:eastAsia="SimSun"/>
                <w:sz w:val="18"/>
                <w:szCs w:val="18"/>
              </w:rPr>
            </w:pPr>
            <w:r w:rsidRPr="00D0509E">
              <w:rPr>
                <w:rFonts w:eastAsia="SimSun"/>
                <w:sz w:val="18"/>
                <w:szCs w:val="18"/>
              </w:rPr>
              <w:t>Группы основных средств</w:t>
            </w:r>
          </w:p>
        </w:tc>
        <w:tc>
          <w:tcPr>
            <w:tcW w:w="2080" w:type="dxa"/>
          </w:tcPr>
          <w:p w:rsidR="00D0509E" w:rsidRPr="00D0509E" w:rsidRDefault="00D0509E" w:rsidP="00D0509E">
            <w:pPr>
              <w:rPr>
                <w:rFonts w:eastAsia="SimSun"/>
                <w:sz w:val="18"/>
                <w:szCs w:val="18"/>
              </w:rPr>
            </w:pPr>
            <w:r w:rsidRPr="00D0509E">
              <w:rPr>
                <w:rFonts w:eastAsia="SimSun"/>
                <w:sz w:val="18"/>
                <w:szCs w:val="18"/>
              </w:rPr>
              <w:t>Сумма начисленной амортизации за отчетный период</w:t>
            </w:r>
          </w:p>
        </w:tc>
      </w:tr>
      <w:tr w:rsidR="00D0509E" w:rsidRPr="00D0509E" w:rsidTr="00D0509E">
        <w:tc>
          <w:tcPr>
            <w:tcW w:w="7610" w:type="dxa"/>
          </w:tcPr>
          <w:p w:rsidR="00D0509E" w:rsidRPr="00D0509E" w:rsidRDefault="00D0509E" w:rsidP="00D0509E">
            <w:pPr>
              <w:rPr>
                <w:rFonts w:eastAsia="SimSun"/>
                <w:sz w:val="18"/>
                <w:szCs w:val="18"/>
              </w:rPr>
            </w:pPr>
            <w:r w:rsidRPr="00D0509E">
              <w:rPr>
                <w:rFonts w:eastAsia="SimSun"/>
                <w:sz w:val="18"/>
                <w:szCs w:val="18"/>
              </w:rPr>
              <w:t>Здания и сооружения</w:t>
            </w:r>
          </w:p>
        </w:tc>
        <w:tc>
          <w:tcPr>
            <w:tcW w:w="2080" w:type="dxa"/>
          </w:tcPr>
          <w:p w:rsidR="00D0509E" w:rsidRPr="00D0509E" w:rsidRDefault="00D0509E" w:rsidP="00D0509E">
            <w:pPr>
              <w:rPr>
                <w:rFonts w:eastAsia="SimSun"/>
                <w:sz w:val="18"/>
                <w:szCs w:val="18"/>
              </w:rPr>
            </w:pPr>
            <w:r w:rsidRPr="00D0509E">
              <w:rPr>
                <w:rFonts w:eastAsia="SimSun"/>
                <w:sz w:val="18"/>
                <w:szCs w:val="18"/>
              </w:rPr>
              <w:t>734</w:t>
            </w:r>
          </w:p>
        </w:tc>
      </w:tr>
      <w:tr w:rsidR="00D0509E" w:rsidRPr="00D0509E" w:rsidTr="00D0509E">
        <w:trPr>
          <w:trHeight w:val="285"/>
        </w:trPr>
        <w:tc>
          <w:tcPr>
            <w:tcW w:w="7610" w:type="dxa"/>
          </w:tcPr>
          <w:p w:rsidR="00D0509E" w:rsidRPr="00D0509E" w:rsidRDefault="00D0509E" w:rsidP="00D0509E">
            <w:pPr>
              <w:rPr>
                <w:rFonts w:eastAsia="SimSun"/>
                <w:sz w:val="18"/>
                <w:szCs w:val="18"/>
              </w:rPr>
            </w:pPr>
            <w:r w:rsidRPr="00D0509E">
              <w:rPr>
                <w:rFonts w:eastAsia="SimSun"/>
                <w:sz w:val="18"/>
                <w:szCs w:val="18"/>
              </w:rPr>
              <w:t>Машины и оборудование</w:t>
            </w:r>
          </w:p>
        </w:tc>
        <w:tc>
          <w:tcPr>
            <w:tcW w:w="2080" w:type="dxa"/>
          </w:tcPr>
          <w:p w:rsidR="00D0509E" w:rsidRPr="00D0509E" w:rsidRDefault="00D0509E" w:rsidP="00D0509E">
            <w:pPr>
              <w:rPr>
                <w:rFonts w:eastAsia="SimSun"/>
                <w:sz w:val="18"/>
                <w:szCs w:val="18"/>
              </w:rPr>
            </w:pPr>
            <w:r w:rsidRPr="00D0509E">
              <w:rPr>
                <w:rFonts w:eastAsia="SimSun"/>
                <w:sz w:val="18"/>
                <w:szCs w:val="18"/>
              </w:rPr>
              <w:t>228</w:t>
            </w:r>
          </w:p>
        </w:tc>
      </w:tr>
      <w:tr w:rsidR="00D0509E" w:rsidRPr="00D0509E" w:rsidTr="00D0509E">
        <w:trPr>
          <w:trHeight w:val="319"/>
        </w:trPr>
        <w:tc>
          <w:tcPr>
            <w:tcW w:w="7610" w:type="dxa"/>
          </w:tcPr>
          <w:p w:rsidR="00D0509E" w:rsidRPr="00D0509E" w:rsidRDefault="00D0509E" w:rsidP="00D0509E">
            <w:pPr>
              <w:rPr>
                <w:rFonts w:eastAsia="SimSun"/>
                <w:sz w:val="18"/>
                <w:szCs w:val="18"/>
              </w:rPr>
            </w:pPr>
            <w:r w:rsidRPr="00D0509E">
              <w:rPr>
                <w:rFonts w:eastAsia="SimSun"/>
                <w:sz w:val="18"/>
                <w:szCs w:val="18"/>
              </w:rPr>
              <w:t>Вычислительная техника</w:t>
            </w:r>
          </w:p>
        </w:tc>
        <w:tc>
          <w:tcPr>
            <w:tcW w:w="2080" w:type="dxa"/>
          </w:tcPr>
          <w:p w:rsidR="00D0509E" w:rsidRPr="00D0509E" w:rsidRDefault="00D0509E" w:rsidP="00D0509E">
            <w:pPr>
              <w:rPr>
                <w:rFonts w:eastAsia="SimSun"/>
                <w:sz w:val="18"/>
                <w:szCs w:val="18"/>
              </w:rPr>
            </w:pPr>
            <w:r w:rsidRPr="00D0509E">
              <w:rPr>
                <w:rFonts w:eastAsia="SimSun"/>
                <w:sz w:val="18"/>
                <w:szCs w:val="18"/>
              </w:rPr>
              <w:t>188</w:t>
            </w:r>
          </w:p>
        </w:tc>
      </w:tr>
      <w:tr w:rsidR="00D0509E" w:rsidRPr="00D0509E" w:rsidTr="00D0509E">
        <w:tc>
          <w:tcPr>
            <w:tcW w:w="7610" w:type="dxa"/>
          </w:tcPr>
          <w:p w:rsidR="00D0509E" w:rsidRPr="00D0509E" w:rsidRDefault="00D0509E" w:rsidP="00D0509E">
            <w:pPr>
              <w:rPr>
                <w:rFonts w:eastAsia="SimSun"/>
                <w:sz w:val="18"/>
                <w:szCs w:val="18"/>
              </w:rPr>
            </w:pPr>
            <w:r w:rsidRPr="00D0509E">
              <w:rPr>
                <w:rFonts w:eastAsia="SimSun"/>
                <w:sz w:val="18"/>
                <w:szCs w:val="18"/>
              </w:rPr>
              <w:t>Транспортные средства</w:t>
            </w:r>
          </w:p>
        </w:tc>
        <w:tc>
          <w:tcPr>
            <w:tcW w:w="2080" w:type="dxa"/>
          </w:tcPr>
          <w:p w:rsidR="00D0509E" w:rsidRPr="00D0509E" w:rsidRDefault="00D0509E" w:rsidP="00D0509E">
            <w:pPr>
              <w:rPr>
                <w:rFonts w:eastAsia="SimSun"/>
                <w:sz w:val="18"/>
                <w:szCs w:val="18"/>
              </w:rPr>
            </w:pPr>
            <w:r w:rsidRPr="00D0509E">
              <w:rPr>
                <w:rFonts w:eastAsia="SimSun"/>
                <w:sz w:val="18"/>
                <w:szCs w:val="18"/>
              </w:rPr>
              <w:t>902</w:t>
            </w:r>
          </w:p>
        </w:tc>
      </w:tr>
      <w:tr w:rsidR="00D0509E" w:rsidRPr="00D0509E" w:rsidTr="00D0509E">
        <w:tc>
          <w:tcPr>
            <w:tcW w:w="7610" w:type="dxa"/>
          </w:tcPr>
          <w:p w:rsidR="00D0509E" w:rsidRPr="00D0509E" w:rsidRDefault="00D0509E" w:rsidP="00D0509E">
            <w:pPr>
              <w:rPr>
                <w:rFonts w:eastAsia="SimSun"/>
                <w:sz w:val="18"/>
                <w:szCs w:val="18"/>
              </w:rPr>
            </w:pPr>
            <w:r w:rsidRPr="00D0509E">
              <w:rPr>
                <w:rFonts w:eastAsia="SimSun"/>
                <w:sz w:val="18"/>
                <w:szCs w:val="18"/>
              </w:rPr>
              <w:t>Производственный и хозяйственный инвентарь</w:t>
            </w:r>
          </w:p>
        </w:tc>
        <w:tc>
          <w:tcPr>
            <w:tcW w:w="2080" w:type="dxa"/>
          </w:tcPr>
          <w:p w:rsidR="00D0509E" w:rsidRPr="00D0509E" w:rsidRDefault="00D0509E" w:rsidP="00D0509E">
            <w:pPr>
              <w:rPr>
                <w:rFonts w:eastAsia="SimSun"/>
                <w:sz w:val="18"/>
                <w:szCs w:val="18"/>
              </w:rPr>
            </w:pPr>
            <w:r w:rsidRPr="00D0509E">
              <w:rPr>
                <w:rFonts w:eastAsia="SimSun"/>
                <w:sz w:val="18"/>
                <w:szCs w:val="18"/>
              </w:rPr>
              <w:t>21</w:t>
            </w:r>
          </w:p>
        </w:tc>
      </w:tr>
      <w:tr w:rsidR="00D0509E" w:rsidRPr="00D0509E" w:rsidTr="00D0509E">
        <w:tc>
          <w:tcPr>
            <w:tcW w:w="7610" w:type="dxa"/>
          </w:tcPr>
          <w:p w:rsidR="00D0509E" w:rsidRPr="00D0509E" w:rsidRDefault="00D0509E" w:rsidP="00D0509E">
            <w:pPr>
              <w:rPr>
                <w:rFonts w:eastAsia="SimSun"/>
                <w:sz w:val="18"/>
                <w:szCs w:val="18"/>
              </w:rPr>
            </w:pPr>
            <w:r w:rsidRPr="00D0509E">
              <w:rPr>
                <w:rFonts w:eastAsia="SimSun"/>
                <w:sz w:val="18"/>
                <w:szCs w:val="18"/>
              </w:rPr>
              <w:t xml:space="preserve">Капитальные вложения в арендованные основные средства </w:t>
            </w:r>
          </w:p>
        </w:tc>
        <w:tc>
          <w:tcPr>
            <w:tcW w:w="2080" w:type="dxa"/>
          </w:tcPr>
          <w:p w:rsidR="00D0509E" w:rsidRPr="00D0509E" w:rsidRDefault="00D0509E" w:rsidP="00D0509E">
            <w:pPr>
              <w:rPr>
                <w:rFonts w:eastAsia="SimSun"/>
                <w:sz w:val="18"/>
                <w:szCs w:val="18"/>
              </w:rPr>
            </w:pPr>
            <w:r w:rsidRPr="00D0509E">
              <w:rPr>
                <w:rFonts w:eastAsia="SimSun"/>
                <w:sz w:val="18"/>
                <w:szCs w:val="18"/>
              </w:rPr>
              <w:t>0</w:t>
            </w:r>
          </w:p>
        </w:tc>
      </w:tr>
      <w:tr w:rsidR="00D0509E" w:rsidRPr="00D0509E" w:rsidTr="00D0509E">
        <w:tc>
          <w:tcPr>
            <w:tcW w:w="7610" w:type="dxa"/>
          </w:tcPr>
          <w:p w:rsidR="00D0509E" w:rsidRPr="00D0509E" w:rsidRDefault="00D0509E" w:rsidP="00D0509E">
            <w:pPr>
              <w:rPr>
                <w:rFonts w:eastAsia="SimSun"/>
                <w:sz w:val="18"/>
                <w:szCs w:val="18"/>
              </w:rPr>
            </w:pPr>
            <w:r w:rsidRPr="00D0509E">
              <w:rPr>
                <w:rFonts w:eastAsia="SimSun"/>
                <w:sz w:val="18"/>
                <w:szCs w:val="18"/>
              </w:rPr>
              <w:t>Земля</w:t>
            </w:r>
          </w:p>
        </w:tc>
        <w:tc>
          <w:tcPr>
            <w:tcW w:w="2080" w:type="dxa"/>
          </w:tcPr>
          <w:p w:rsidR="00D0509E" w:rsidRPr="00D0509E" w:rsidRDefault="00D0509E" w:rsidP="00D0509E">
            <w:pPr>
              <w:rPr>
                <w:rFonts w:eastAsia="SimSun"/>
                <w:sz w:val="18"/>
                <w:szCs w:val="18"/>
              </w:rPr>
            </w:pPr>
            <w:r w:rsidRPr="00D0509E">
              <w:rPr>
                <w:rFonts w:eastAsia="SimSun"/>
                <w:sz w:val="18"/>
                <w:szCs w:val="18"/>
              </w:rPr>
              <w:t>0</w:t>
            </w:r>
          </w:p>
        </w:tc>
      </w:tr>
      <w:tr w:rsidR="00D0509E" w:rsidRPr="00D0509E" w:rsidTr="00D0509E">
        <w:tc>
          <w:tcPr>
            <w:tcW w:w="761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SimSun"/>
                <w:sz w:val="18"/>
                <w:szCs w:val="18"/>
              </w:rPr>
            </w:pPr>
            <w:r w:rsidRPr="00D0509E">
              <w:rPr>
                <w:rFonts w:eastAsia="SimSun"/>
                <w:sz w:val="18"/>
                <w:szCs w:val="18"/>
              </w:rPr>
              <w:t xml:space="preserve">Всего: </w:t>
            </w:r>
          </w:p>
        </w:tc>
        <w:tc>
          <w:tcPr>
            <w:tcW w:w="208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rFonts w:eastAsia="SimSun"/>
                <w:sz w:val="18"/>
                <w:szCs w:val="18"/>
              </w:rPr>
            </w:pPr>
            <w:r w:rsidRPr="00D0509E">
              <w:rPr>
                <w:rFonts w:eastAsia="SimSun"/>
                <w:sz w:val="18"/>
                <w:szCs w:val="18"/>
              </w:rPr>
              <w:t>2 073</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Результаты переоценки основных средств на начало года представлены ниже:</w:t>
      </w:r>
    </w:p>
    <w:p w:rsidR="00D0509E" w:rsidRPr="00D0509E" w:rsidRDefault="00D0509E" w:rsidP="004D2419">
      <w:pPr>
        <w:jc w:val="right"/>
        <w:rPr>
          <w:sz w:val="18"/>
          <w:szCs w:val="18"/>
        </w:rPr>
      </w:pPr>
      <w:r w:rsidRPr="00D0509E">
        <w:rPr>
          <w:sz w:val="18"/>
          <w:szCs w:val="18"/>
        </w:rPr>
        <w:lastRenderedPageBreak/>
        <w:t>тыс. рублей</w:t>
      </w:r>
    </w:p>
    <w:tbl>
      <w:tblPr>
        <w:tblW w:w="9763" w:type="dxa"/>
        <w:tblInd w:w="108" w:type="dxa"/>
        <w:tblLayout w:type="fixed"/>
        <w:tblLook w:val="0000" w:firstRow="0" w:lastRow="0" w:firstColumn="0" w:lastColumn="0" w:noHBand="0" w:noVBand="0"/>
      </w:tblPr>
      <w:tblGrid>
        <w:gridCol w:w="1701"/>
        <w:gridCol w:w="1491"/>
        <w:gridCol w:w="1134"/>
        <w:gridCol w:w="1134"/>
        <w:gridCol w:w="1104"/>
        <w:gridCol w:w="1260"/>
        <w:gridCol w:w="1939"/>
      </w:tblGrid>
      <w:tr w:rsidR="00D0509E" w:rsidRPr="00D0509E" w:rsidTr="00D0509E">
        <w:trPr>
          <w:trHeight w:val="333"/>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Наименование группы</w:t>
            </w:r>
          </w:p>
          <w:p w:rsidR="00D0509E" w:rsidRPr="00D0509E" w:rsidRDefault="00D0509E" w:rsidP="00D0509E">
            <w:pPr>
              <w:rPr>
                <w:sz w:val="18"/>
                <w:szCs w:val="18"/>
              </w:rPr>
            </w:pPr>
            <w:r w:rsidRPr="00D0509E">
              <w:rPr>
                <w:sz w:val="18"/>
                <w:szCs w:val="18"/>
              </w:rPr>
              <w:t>объектов основных средств</w:t>
            </w:r>
          </w:p>
        </w:tc>
        <w:tc>
          <w:tcPr>
            <w:tcW w:w="1491" w:type="dxa"/>
            <w:vMerge w:val="restart"/>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rFonts w:eastAsia="Calibri"/>
                <w:sz w:val="18"/>
                <w:szCs w:val="18"/>
              </w:rPr>
            </w:pPr>
            <w:r w:rsidRPr="00D0509E">
              <w:rPr>
                <w:rFonts w:eastAsia="Calibri"/>
                <w:sz w:val="18"/>
                <w:szCs w:val="18"/>
              </w:rPr>
              <w:t>Балансовая стоимость, подлежащая признанию, если бы активы учитывались по первоначальной стоимости,</w:t>
            </w:r>
          </w:p>
          <w:p w:rsidR="00D0509E" w:rsidRPr="00D0509E" w:rsidRDefault="00D0509E" w:rsidP="00D0509E">
            <w:pPr>
              <w:rPr>
                <w:rFonts w:eastAsia="Calibri"/>
                <w:sz w:val="18"/>
                <w:szCs w:val="18"/>
              </w:rPr>
            </w:pPr>
            <w:r w:rsidRPr="00D0509E">
              <w:rPr>
                <w:rFonts w:eastAsia="Calibri"/>
                <w:sz w:val="18"/>
                <w:szCs w:val="18"/>
              </w:rPr>
              <w:t>тыс. руб.</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Балансовая стоимость основных средств до переоценки, тыс. руб.</w:t>
            </w:r>
          </w:p>
        </w:tc>
        <w:tc>
          <w:tcPr>
            <w:tcW w:w="2364" w:type="dxa"/>
            <w:gridSpan w:val="2"/>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Восстановительная стоимость основных средств после переоценки, тыс. руб.</w:t>
            </w:r>
          </w:p>
        </w:tc>
        <w:tc>
          <w:tcPr>
            <w:tcW w:w="1939" w:type="dxa"/>
            <w:vMerge w:val="restart"/>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Дата и способ переоценки /методика оценки</w:t>
            </w:r>
          </w:p>
        </w:tc>
      </w:tr>
      <w:tr w:rsidR="00D0509E" w:rsidRPr="00D0509E" w:rsidTr="00D0509E">
        <w:trPr>
          <w:trHeight w:val="304"/>
        </w:trPr>
        <w:tc>
          <w:tcPr>
            <w:tcW w:w="1701" w:type="dxa"/>
            <w:vMerge/>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p>
        </w:tc>
        <w:tc>
          <w:tcPr>
            <w:tcW w:w="1491" w:type="dxa"/>
            <w:vMerge/>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 xml:space="preserve">полная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остаточная</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 xml:space="preserve">полная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остаточная</w:t>
            </w:r>
          </w:p>
        </w:tc>
        <w:tc>
          <w:tcPr>
            <w:tcW w:w="1939" w:type="dxa"/>
            <w:vMerge/>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p>
        </w:tc>
      </w:tr>
      <w:tr w:rsidR="00D0509E" w:rsidRPr="00D0509E" w:rsidTr="00D0509E">
        <w:trPr>
          <w:trHeight w:val="333"/>
        </w:trPr>
        <w:tc>
          <w:tcPr>
            <w:tcW w:w="1701"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Здания и сооружения</w:t>
            </w:r>
          </w:p>
        </w:tc>
        <w:tc>
          <w:tcPr>
            <w:tcW w:w="1491"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102 075</w:t>
            </w:r>
          </w:p>
        </w:tc>
        <w:tc>
          <w:tcPr>
            <w:tcW w:w="1134"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93 534</w:t>
            </w:r>
          </w:p>
        </w:tc>
        <w:tc>
          <w:tcPr>
            <w:tcW w:w="1134"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68 627</w:t>
            </w:r>
          </w:p>
        </w:tc>
        <w:tc>
          <w:tcPr>
            <w:tcW w:w="1104"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93 421</w:t>
            </w:r>
          </w:p>
        </w:tc>
        <w:tc>
          <w:tcPr>
            <w:tcW w:w="126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68 554</w:t>
            </w:r>
          </w:p>
        </w:tc>
        <w:tc>
          <w:tcPr>
            <w:tcW w:w="1939"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 xml:space="preserve">18.01.2021, </w:t>
            </w:r>
          </w:p>
          <w:p w:rsidR="00D0509E" w:rsidRPr="00D0509E" w:rsidRDefault="00D0509E" w:rsidP="00D0509E">
            <w:pPr>
              <w:rPr>
                <w:sz w:val="18"/>
                <w:szCs w:val="18"/>
              </w:rPr>
            </w:pPr>
            <w:r w:rsidRPr="00D0509E">
              <w:rPr>
                <w:sz w:val="18"/>
                <w:szCs w:val="18"/>
              </w:rPr>
              <w:t>прямой пересчет по документально подтвержденным рыночным ценам</w:t>
            </w:r>
          </w:p>
        </w:tc>
      </w:tr>
      <w:tr w:rsidR="00D0509E" w:rsidRPr="00D0509E" w:rsidTr="00D0509E">
        <w:trPr>
          <w:trHeight w:val="333"/>
        </w:trPr>
        <w:tc>
          <w:tcPr>
            <w:tcW w:w="1701"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Земля</w:t>
            </w:r>
          </w:p>
        </w:tc>
        <w:tc>
          <w:tcPr>
            <w:tcW w:w="1491"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126</w:t>
            </w:r>
          </w:p>
        </w:tc>
        <w:tc>
          <w:tcPr>
            <w:tcW w:w="1134"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1 321</w:t>
            </w:r>
          </w:p>
        </w:tc>
        <w:tc>
          <w:tcPr>
            <w:tcW w:w="1134"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1 321</w:t>
            </w:r>
          </w:p>
        </w:tc>
        <w:tc>
          <w:tcPr>
            <w:tcW w:w="1104"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1 292</w:t>
            </w:r>
          </w:p>
        </w:tc>
        <w:tc>
          <w:tcPr>
            <w:tcW w:w="1260"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1 292</w:t>
            </w:r>
          </w:p>
        </w:tc>
        <w:tc>
          <w:tcPr>
            <w:tcW w:w="1939"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 xml:space="preserve">18.01.2021, </w:t>
            </w:r>
          </w:p>
          <w:p w:rsidR="00D0509E" w:rsidRPr="00D0509E" w:rsidRDefault="00D0509E" w:rsidP="00D0509E">
            <w:pPr>
              <w:rPr>
                <w:sz w:val="18"/>
                <w:szCs w:val="18"/>
              </w:rPr>
            </w:pPr>
            <w:r w:rsidRPr="00D0509E">
              <w:rPr>
                <w:sz w:val="18"/>
                <w:szCs w:val="18"/>
              </w:rPr>
              <w:t>прямой пересчет по документально подтвержденным рыночным ценам</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Информация об оценщиках, проводивших переоценку основных средств:</w:t>
      </w:r>
    </w:p>
    <w:p w:rsidR="00D0509E" w:rsidRPr="00D0509E" w:rsidRDefault="00D0509E" w:rsidP="00D0509E">
      <w:pPr>
        <w:rPr>
          <w:sz w:val="18"/>
          <w:szCs w:val="18"/>
        </w:rPr>
      </w:pPr>
      <w:r w:rsidRPr="00D0509E">
        <w:rPr>
          <w:sz w:val="18"/>
          <w:szCs w:val="18"/>
        </w:rPr>
        <w:t>1.</w:t>
      </w:r>
    </w:p>
    <w:tbl>
      <w:tblPr>
        <w:tblW w:w="9804" w:type="dxa"/>
        <w:tblInd w:w="108" w:type="dxa"/>
        <w:tblLook w:val="01E0" w:firstRow="1" w:lastRow="1" w:firstColumn="1" w:lastColumn="1" w:noHBand="0" w:noVBand="0"/>
      </w:tblPr>
      <w:tblGrid>
        <w:gridCol w:w="4170"/>
        <w:gridCol w:w="687"/>
        <w:gridCol w:w="4947"/>
      </w:tblGrid>
      <w:tr w:rsidR="00D0509E" w:rsidRPr="00D0509E" w:rsidTr="00D0509E">
        <w:tc>
          <w:tcPr>
            <w:tcW w:w="4857" w:type="dxa"/>
            <w:gridSpan w:val="2"/>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Фамилия, имя, отчество оценщика</w:t>
            </w:r>
          </w:p>
        </w:tc>
        <w:tc>
          <w:tcPr>
            <w:tcW w:w="494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Швалев Михаил Анатольевич</w:t>
            </w:r>
          </w:p>
        </w:tc>
      </w:tr>
      <w:tr w:rsidR="00D0509E" w:rsidRPr="00D0509E" w:rsidTr="00D0509E">
        <w:tc>
          <w:tcPr>
            <w:tcW w:w="9804" w:type="dxa"/>
            <w:gridSpan w:val="3"/>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 xml:space="preserve">полное и сокращенное фирменные наименования, место нахождения юридического лица, с которым оценщик, осуществляющий оценочную деятельность самостоятельно, заключил трудовой договор, ИНН, ОГРН такого юридического лица (для оценщика, работающего на основании трудового договора): </w:t>
            </w:r>
          </w:p>
        </w:tc>
      </w:tr>
      <w:tr w:rsidR="00D0509E" w:rsidRPr="00D0509E" w:rsidTr="00D0509E">
        <w:tc>
          <w:tcPr>
            <w:tcW w:w="9804" w:type="dxa"/>
            <w:gridSpan w:val="3"/>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Общество с ограниченной ответственностью «Интер-Маркет», ООО «Интермаркет»,</w:t>
            </w:r>
          </w:p>
          <w:p w:rsidR="00D0509E" w:rsidRPr="00D0509E" w:rsidRDefault="00D0509E" w:rsidP="00D0509E">
            <w:pPr>
              <w:rPr>
                <w:sz w:val="18"/>
                <w:szCs w:val="18"/>
              </w:rPr>
            </w:pPr>
            <w:r w:rsidRPr="00D0509E">
              <w:rPr>
                <w:sz w:val="18"/>
                <w:szCs w:val="18"/>
              </w:rPr>
              <w:t>424002, Россия, Республика Марий Эл, г. Йошкар-Ола, Ленинский проспект, д. 36;</w:t>
            </w:r>
          </w:p>
          <w:p w:rsidR="00D0509E" w:rsidRPr="00D0509E" w:rsidRDefault="00D0509E" w:rsidP="00D0509E">
            <w:pPr>
              <w:rPr>
                <w:sz w:val="18"/>
                <w:szCs w:val="18"/>
              </w:rPr>
            </w:pPr>
            <w:r w:rsidRPr="00D0509E">
              <w:rPr>
                <w:sz w:val="18"/>
                <w:szCs w:val="18"/>
              </w:rPr>
              <w:t>ИНН 1215057922, ОГРН 1021200760272</w:t>
            </w:r>
          </w:p>
        </w:tc>
      </w:tr>
      <w:tr w:rsidR="00D0509E" w:rsidRPr="00D0509E" w:rsidTr="00D0509E">
        <w:tc>
          <w:tcPr>
            <w:tcW w:w="417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Генеральный директор</w:t>
            </w:r>
          </w:p>
        </w:tc>
        <w:tc>
          <w:tcPr>
            <w:tcW w:w="5634" w:type="dxa"/>
            <w:gridSpan w:val="2"/>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Мингазов Наиль Нургаянович</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Информация о членстве в саморегулируемой организации оценщиков:</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3"/>
        <w:gridCol w:w="5631"/>
      </w:tblGrid>
      <w:tr w:rsidR="00D0509E" w:rsidRPr="00D0509E" w:rsidTr="00D0509E">
        <w:tc>
          <w:tcPr>
            <w:tcW w:w="4173" w:type="dxa"/>
          </w:tcPr>
          <w:p w:rsidR="00D0509E" w:rsidRPr="00D0509E" w:rsidRDefault="00D0509E" w:rsidP="00D0509E">
            <w:pPr>
              <w:rPr>
                <w:sz w:val="18"/>
                <w:szCs w:val="18"/>
              </w:rPr>
            </w:pPr>
            <w:r w:rsidRPr="00D0509E">
              <w:rPr>
                <w:sz w:val="18"/>
                <w:szCs w:val="18"/>
              </w:rPr>
              <w:t>полное наименование саморегулируемой организации:</w:t>
            </w:r>
          </w:p>
        </w:tc>
        <w:tc>
          <w:tcPr>
            <w:tcW w:w="5631" w:type="dxa"/>
          </w:tcPr>
          <w:p w:rsidR="00D0509E" w:rsidRPr="00D0509E" w:rsidRDefault="00D0509E" w:rsidP="00D0509E">
            <w:pPr>
              <w:rPr>
                <w:sz w:val="18"/>
                <w:szCs w:val="18"/>
              </w:rPr>
            </w:pPr>
            <w:r w:rsidRPr="00D0509E">
              <w:rPr>
                <w:sz w:val="18"/>
                <w:szCs w:val="18"/>
              </w:rPr>
              <w:t>Некоммерческое партнерство «Саморегулируемая организация ассоциации Российских магистров оценки»</w:t>
            </w:r>
          </w:p>
        </w:tc>
      </w:tr>
      <w:tr w:rsidR="00D0509E" w:rsidRPr="00D0509E" w:rsidTr="00D0509E">
        <w:tc>
          <w:tcPr>
            <w:tcW w:w="4173" w:type="dxa"/>
          </w:tcPr>
          <w:p w:rsidR="00D0509E" w:rsidRPr="00D0509E" w:rsidRDefault="00D0509E" w:rsidP="00D0509E">
            <w:pPr>
              <w:rPr>
                <w:sz w:val="18"/>
                <w:szCs w:val="18"/>
              </w:rPr>
            </w:pPr>
            <w:r w:rsidRPr="00D0509E">
              <w:rPr>
                <w:sz w:val="18"/>
                <w:szCs w:val="18"/>
              </w:rPr>
              <w:t>место нахождения саморегулируемой организации:</w:t>
            </w:r>
          </w:p>
        </w:tc>
        <w:tc>
          <w:tcPr>
            <w:tcW w:w="5631" w:type="dxa"/>
          </w:tcPr>
          <w:p w:rsidR="00D0509E" w:rsidRPr="00D0509E" w:rsidRDefault="00D0509E" w:rsidP="00D0509E">
            <w:pPr>
              <w:rPr>
                <w:sz w:val="18"/>
                <w:szCs w:val="18"/>
              </w:rPr>
            </w:pPr>
            <w:r w:rsidRPr="00D0509E">
              <w:rPr>
                <w:sz w:val="18"/>
                <w:szCs w:val="18"/>
              </w:rPr>
              <w:t>г. Москва, ул. Суворовская, 19, стр. 1, БЦ Галатекс</w:t>
            </w:r>
          </w:p>
        </w:tc>
      </w:tr>
      <w:tr w:rsidR="00D0509E" w:rsidRPr="00D0509E" w:rsidTr="00D0509E">
        <w:tc>
          <w:tcPr>
            <w:tcW w:w="4173" w:type="dxa"/>
          </w:tcPr>
          <w:p w:rsidR="00D0509E" w:rsidRPr="00D0509E" w:rsidRDefault="00D0509E" w:rsidP="00D0509E">
            <w:pPr>
              <w:rPr>
                <w:sz w:val="18"/>
                <w:szCs w:val="18"/>
              </w:rPr>
            </w:pPr>
            <w:r w:rsidRPr="00D0509E">
              <w:rPr>
                <w:sz w:val="18"/>
                <w:szCs w:val="18"/>
              </w:rPr>
              <w:t>регистрационный номер:</w:t>
            </w:r>
          </w:p>
        </w:tc>
        <w:tc>
          <w:tcPr>
            <w:tcW w:w="5631" w:type="dxa"/>
          </w:tcPr>
          <w:p w:rsidR="00D0509E" w:rsidRPr="00D0509E" w:rsidRDefault="00D0509E" w:rsidP="00D0509E">
            <w:pPr>
              <w:rPr>
                <w:sz w:val="18"/>
                <w:szCs w:val="18"/>
              </w:rPr>
            </w:pPr>
            <w:r w:rsidRPr="00D0509E">
              <w:rPr>
                <w:sz w:val="18"/>
                <w:szCs w:val="18"/>
              </w:rPr>
              <w:t>Запись в реестре №2078</w:t>
            </w:r>
          </w:p>
        </w:tc>
      </w:tr>
      <w:tr w:rsidR="00D0509E" w:rsidRPr="00D0509E" w:rsidTr="00D0509E">
        <w:trPr>
          <w:trHeight w:val="378"/>
        </w:trPr>
        <w:tc>
          <w:tcPr>
            <w:tcW w:w="4173" w:type="dxa"/>
          </w:tcPr>
          <w:p w:rsidR="00D0509E" w:rsidRPr="00D0509E" w:rsidRDefault="00D0509E" w:rsidP="00D0509E">
            <w:pPr>
              <w:rPr>
                <w:sz w:val="18"/>
                <w:szCs w:val="18"/>
              </w:rPr>
            </w:pPr>
            <w:r w:rsidRPr="00D0509E">
              <w:rPr>
                <w:sz w:val="18"/>
                <w:szCs w:val="18"/>
              </w:rPr>
              <w:t>дата регистрации оценщика в реестре саморегулируемой организации оценщиков:</w:t>
            </w:r>
          </w:p>
        </w:tc>
        <w:tc>
          <w:tcPr>
            <w:tcW w:w="5631" w:type="dxa"/>
          </w:tcPr>
          <w:p w:rsidR="00D0509E" w:rsidRPr="00D0509E" w:rsidRDefault="00D0509E" w:rsidP="00D0509E">
            <w:pPr>
              <w:rPr>
                <w:sz w:val="18"/>
                <w:szCs w:val="18"/>
              </w:rPr>
            </w:pPr>
            <w:r w:rsidRPr="00D0509E">
              <w:rPr>
                <w:sz w:val="18"/>
                <w:szCs w:val="18"/>
              </w:rPr>
              <w:t>31.05.2017</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2.</w:t>
      </w:r>
    </w:p>
    <w:tbl>
      <w:tblPr>
        <w:tblW w:w="9804" w:type="dxa"/>
        <w:tblInd w:w="108" w:type="dxa"/>
        <w:tblLook w:val="01E0" w:firstRow="1" w:lastRow="1" w:firstColumn="1" w:lastColumn="1" w:noHBand="0" w:noVBand="0"/>
      </w:tblPr>
      <w:tblGrid>
        <w:gridCol w:w="4857"/>
        <w:gridCol w:w="4947"/>
      </w:tblGrid>
      <w:tr w:rsidR="00D0509E" w:rsidRPr="00D0509E" w:rsidTr="00D0509E">
        <w:tc>
          <w:tcPr>
            <w:tcW w:w="485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Фамилия, имя, отчество оценщика</w:t>
            </w:r>
          </w:p>
        </w:tc>
        <w:tc>
          <w:tcPr>
            <w:tcW w:w="494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Шаныгина Ольга Робертовна</w:t>
            </w:r>
          </w:p>
        </w:tc>
      </w:tr>
      <w:tr w:rsidR="00D0509E" w:rsidRPr="00D0509E" w:rsidTr="00D0509E">
        <w:tc>
          <w:tcPr>
            <w:tcW w:w="9804" w:type="dxa"/>
            <w:gridSpan w:val="2"/>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 xml:space="preserve">полное и сокращенное фирменные наименования, место нахождения юридического лица, с которым оценщик, осуществляющий оценочную деятельность самостоятельно, заключил трудовой договор, ИНН, ОГРН такого юридического лица (для оценщика, работающего на основании трудового договора): </w:t>
            </w:r>
          </w:p>
        </w:tc>
      </w:tr>
      <w:tr w:rsidR="00D0509E" w:rsidRPr="00D0509E" w:rsidTr="00D0509E">
        <w:tc>
          <w:tcPr>
            <w:tcW w:w="9804" w:type="dxa"/>
            <w:gridSpan w:val="2"/>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 xml:space="preserve">Общество с ограниченной ответственностью «Консалтинговое бюро «Гудвилл», </w:t>
            </w:r>
          </w:p>
          <w:p w:rsidR="00D0509E" w:rsidRPr="00D0509E" w:rsidRDefault="00D0509E" w:rsidP="00D0509E">
            <w:pPr>
              <w:rPr>
                <w:sz w:val="18"/>
                <w:szCs w:val="18"/>
              </w:rPr>
            </w:pPr>
            <w:r w:rsidRPr="00D0509E">
              <w:rPr>
                <w:sz w:val="18"/>
                <w:szCs w:val="18"/>
              </w:rPr>
              <w:t>420110, Россия, Республика Татарстан, г. Казань, Проспект Победы, 66-77;</w:t>
            </w:r>
          </w:p>
          <w:p w:rsidR="00D0509E" w:rsidRPr="00D0509E" w:rsidRDefault="00D0509E" w:rsidP="00D0509E">
            <w:pPr>
              <w:rPr>
                <w:sz w:val="18"/>
                <w:szCs w:val="18"/>
              </w:rPr>
            </w:pPr>
            <w:r w:rsidRPr="00D0509E">
              <w:rPr>
                <w:sz w:val="18"/>
                <w:szCs w:val="18"/>
              </w:rPr>
              <w:t>ИНН/КПП 1660080780, ОГРН 1051641051835</w:t>
            </w:r>
          </w:p>
        </w:tc>
      </w:tr>
      <w:tr w:rsidR="00D0509E" w:rsidRPr="00D0509E" w:rsidTr="00D0509E">
        <w:tc>
          <w:tcPr>
            <w:tcW w:w="485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Директор, действующая на основании Устава</w:t>
            </w:r>
          </w:p>
        </w:tc>
        <w:tc>
          <w:tcPr>
            <w:tcW w:w="494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Машина Анна Николаевна</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Информация о членстве в саморегулируемой организации оценщиков:</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3"/>
        <w:gridCol w:w="5631"/>
      </w:tblGrid>
      <w:tr w:rsidR="00D0509E" w:rsidRPr="00D0509E" w:rsidTr="00D0509E">
        <w:tc>
          <w:tcPr>
            <w:tcW w:w="4173" w:type="dxa"/>
          </w:tcPr>
          <w:p w:rsidR="00D0509E" w:rsidRPr="00D0509E" w:rsidRDefault="00D0509E" w:rsidP="00D0509E">
            <w:pPr>
              <w:rPr>
                <w:sz w:val="18"/>
                <w:szCs w:val="18"/>
              </w:rPr>
            </w:pPr>
            <w:r w:rsidRPr="00D0509E">
              <w:rPr>
                <w:sz w:val="18"/>
                <w:szCs w:val="18"/>
              </w:rPr>
              <w:t>полное наименование саморегулируемой организации:</w:t>
            </w:r>
          </w:p>
        </w:tc>
        <w:tc>
          <w:tcPr>
            <w:tcW w:w="5631" w:type="dxa"/>
          </w:tcPr>
          <w:p w:rsidR="00D0509E" w:rsidRPr="00D0509E" w:rsidRDefault="00D0509E" w:rsidP="00D0509E">
            <w:pPr>
              <w:rPr>
                <w:sz w:val="18"/>
                <w:szCs w:val="18"/>
              </w:rPr>
            </w:pPr>
            <w:r w:rsidRPr="00D0509E">
              <w:rPr>
                <w:sz w:val="18"/>
                <w:szCs w:val="18"/>
              </w:rPr>
              <w:t>«Союз «Федерация Специалистов Оценщиков»</w:t>
            </w:r>
          </w:p>
        </w:tc>
      </w:tr>
      <w:tr w:rsidR="00D0509E" w:rsidRPr="00D0509E" w:rsidTr="00D0509E">
        <w:tc>
          <w:tcPr>
            <w:tcW w:w="4173" w:type="dxa"/>
          </w:tcPr>
          <w:p w:rsidR="00D0509E" w:rsidRPr="00D0509E" w:rsidRDefault="00D0509E" w:rsidP="00D0509E">
            <w:pPr>
              <w:rPr>
                <w:sz w:val="18"/>
                <w:szCs w:val="18"/>
              </w:rPr>
            </w:pPr>
            <w:r w:rsidRPr="00D0509E">
              <w:rPr>
                <w:sz w:val="18"/>
                <w:szCs w:val="18"/>
              </w:rPr>
              <w:t>место нахождения саморегулируемой организации:</w:t>
            </w:r>
          </w:p>
        </w:tc>
        <w:tc>
          <w:tcPr>
            <w:tcW w:w="5631" w:type="dxa"/>
          </w:tcPr>
          <w:p w:rsidR="00D0509E" w:rsidRPr="00D0509E" w:rsidRDefault="00D0509E" w:rsidP="00D0509E">
            <w:pPr>
              <w:rPr>
                <w:sz w:val="18"/>
                <w:szCs w:val="18"/>
              </w:rPr>
            </w:pPr>
            <w:r w:rsidRPr="00D0509E">
              <w:rPr>
                <w:sz w:val="18"/>
                <w:szCs w:val="18"/>
              </w:rPr>
              <w:t xml:space="preserve">109147, Москва, ул. Марксистская, д. 34, стр.10, оф.7 </w:t>
            </w:r>
          </w:p>
        </w:tc>
      </w:tr>
      <w:tr w:rsidR="00D0509E" w:rsidRPr="00D0509E" w:rsidTr="00D0509E">
        <w:tc>
          <w:tcPr>
            <w:tcW w:w="4173" w:type="dxa"/>
          </w:tcPr>
          <w:p w:rsidR="00D0509E" w:rsidRPr="00D0509E" w:rsidRDefault="00D0509E" w:rsidP="00D0509E">
            <w:pPr>
              <w:rPr>
                <w:sz w:val="18"/>
                <w:szCs w:val="18"/>
              </w:rPr>
            </w:pPr>
            <w:r w:rsidRPr="00D0509E">
              <w:rPr>
                <w:sz w:val="18"/>
                <w:szCs w:val="18"/>
              </w:rPr>
              <w:t>регистрационный номер:</w:t>
            </w:r>
          </w:p>
        </w:tc>
        <w:tc>
          <w:tcPr>
            <w:tcW w:w="5631" w:type="dxa"/>
          </w:tcPr>
          <w:p w:rsidR="00D0509E" w:rsidRPr="00D0509E" w:rsidRDefault="00D0509E" w:rsidP="00D0509E">
            <w:pPr>
              <w:rPr>
                <w:sz w:val="18"/>
                <w:szCs w:val="18"/>
              </w:rPr>
            </w:pPr>
            <w:r w:rsidRPr="00D0509E">
              <w:rPr>
                <w:sz w:val="18"/>
                <w:szCs w:val="18"/>
              </w:rPr>
              <w:t>Запись в реестре №706</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Информация об оценщике, проводившего оценку справедливой стоимости ДАП, НВНОД на 31.12.2020 года:</w:t>
      </w:r>
    </w:p>
    <w:tbl>
      <w:tblPr>
        <w:tblW w:w="9804" w:type="dxa"/>
        <w:tblInd w:w="108" w:type="dxa"/>
        <w:tblLook w:val="01E0" w:firstRow="1" w:lastRow="1" w:firstColumn="1" w:lastColumn="1" w:noHBand="0" w:noVBand="0"/>
      </w:tblPr>
      <w:tblGrid>
        <w:gridCol w:w="4857"/>
        <w:gridCol w:w="4947"/>
      </w:tblGrid>
      <w:tr w:rsidR="00D0509E" w:rsidRPr="00D0509E" w:rsidTr="00D0509E">
        <w:tc>
          <w:tcPr>
            <w:tcW w:w="485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Фамилия, имя, отчество оценщика</w:t>
            </w:r>
          </w:p>
        </w:tc>
        <w:tc>
          <w:tcPr>
            <w:tcW w:w="494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Шаныгина Ольга Робертовна</w:t>
            </w:r>
          </w:p>
        </w:tc>
      </w:tr>
      <w:tr w:rsidR="00D0509E" w:rsidRPr="00D0509E" w:rsidTr="00D0509E">
        <w:tc>
          <w:tcPr>
            <w:tcW w:w="9804" w:type="dxa"/>
            <w:gridSpan w:val="2"/>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 xml:space="preserve">полное и сокращенное фирменные наименования, место нахождения юридического лица, с которым оценщик, осуществляющий оценочную деятельность самостоятельно, заключил трудовой договор, ИНН, ОГРН такого юридического лица (для оценщика, работающего на основании трудового договора): </w:t>
            </w:r>
          </w:p>
        </w:tc>
      </w:tr>
      <w:tr w:rsidR="00D0509E" w:rsidRPr="00D0509E" w:rsidTr="00D0509E">
        <w:tc>
          <w:tcPr>
            <w:tcW w:w="9804" w:type="dxa"/>
            <w:gridSpan w:val="2"/>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 xml:space="preserve">Общество с ограниченной ответственностью «Консалтинговое бюро «Гудвилл», </w:t>
            </w:r>
          </w:p>
          <w:p w:rsidR="00D0509E" w:rsidRPr="00D0509E" w:rsidRDefault="00D0509E" w:rsidP="00D0509E">
            <w:pPr>
              <w:rPr>
                <w:sz w:val="18"/>
                <w:szCs w:val="18"/>
              </w:rPr>
            </w:pPr>
            <w:r w:rsidRPr="00D0509E">
              <w:rPr>
                <w:sz w:val="18"/>
                <w:szCs w:val="18"/>
              </w:rPr>
              <w:t>420110, Россия, Республика Татарстан, г. Казань, Проспект Победы, 66-77;</w:t>
            </w:r>
          </w:p>
          <w:p w:rsidR="00D0509E" w:rsidRPr="00D0509E" w:rsidRDefault="00D0509E" w:rsidP="00D0509E">
            <w:pPr>
              <w:rPr>
                <w:sz w:val="18"/>
                <w:szCs w:val="18"/>
              </w:rPr>
            </w:pPr>
            <w:r w:rsidRPr="00D0509E">
              <w:rPr>
                <w:sz w:val="18"/>
                <w:szCs w:val="18"/>
              </w:rPr>
              <w:t>ИНН/КПП 1660080780, ОГРН 1051641051835</w:t>
            </w:r>
          </w:p>
        </w:tc>
      </w:tr>
      <w:tr w:rsidR="00D0509E" w:rsidRPr="00D0509E" w:rsidTr="00D0509E">
        <w:tc>
          <w:tcPr>
            <w:tcW w:w="485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Директор, действующая на основании Устава</w:t>
            </w:r>
          </w:p>
        </w:tc>
        <w:tc>
          <w:tcPr>
            <w:tcW w:w="494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Машина Анна Николаевна</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Информация о членстве в саморегулируемой организации оценщиков:</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3"/>
        <w:gridCol w:w="5631"/>
      </w:tblGrid>
      <w:tr w:rsidR="00D0509E" w:rsidRPr="00D0509E" w:rsidTr="00D0509E">
        <w:tc>
          <w:tcPr>
            <w:tcW w:w="4173" w:type="dxa"/>
          </w:tcPr>
          <w:p w:rsidR="00D0509E" w:rsidRPr="00D0509E" w:rsidRDefault="00D0509E" w:rsidP="00D0509E">
            <w:pPr>
              <w:rPr>
                <w:sz w:val="18"/>
                <w:szCs w:val="18"/>
              </w:rPr>
            </w:pPr>
            <w:r w:rsidRPr="00D0509E">
              <w:rPr>
                <w:sz w:val="18"/>
                <w:szCs w:val="18"/>
              </w:rPr>
              <w:lastRenderedPageBreak/>
              <w:t>полное наименование саморегулируемой организации:</w:t>
            </w:r>
          </w:p>
        </w:tc>
        <w:tc>
          <w:tcPr>
            <w:tcW w:w="5631" w:type="dxa"/>
          </w:tcPr>
          <w:p w:rsidR="00D0509E" w:rsidRPr="00D0509E" w:rsidRDefault="00D0509E" w:rsidP="00D0509E">
            <w:pPr>
              <w:rPr>
                <w:sz w:val="18"/>
                <w:szCs w:val="18"/>
              </w:rPr>
            </w:pPr>
            <w:r w:rsidRPr="00D0509E">
              <w:rPr>
                <w:sz w:val="18"/>
                <w:szCs w:val="18"/>
              </w:rPr>
              <w:t>«Союз «Федерация Специалистов Оценщиков»</w:t>
            </w:r>
          </w:p>
        </w:tc>
      </w:tr>
      <w:tr w:rsidR="00D0509E" w:rsidRPr="00D0509E" w:rsidTr="00D0509E">
        <w:tc>
          <w:tcPr>
            <w:tcW w:w="4173" w:type="dxa"/>
          </w:tcPr>
          <w:p w:rsidR="00D0509E" w:rsidRPr="00D0509E" w:rsidRDefault="00D0509E" w:rsidP="00D0509E">
            <w:pPr>
              <w:rPr>
                <w:sz w:val="18"/>
                <w:szCs w:val="18"/>
              </w:rPr>
            </w:pPr>
            <w:r w:rsidRPr="00D0509E">
              <w:rPr>
                <w:sz w:val="18"/>
                <w:szCs w:val="18"/>
              </w:rPr>
              <w:t>место нахождения саморегулируемой организации:</w:t>
            </w:r>
          </w:p>
        </w:tc>
        <w:tc>
          <w:tcPr>
            <w:tcW w:w="5631" w:type="dxa"/>
          </w:tcPr>
          <w:p w:rsidR="00D0509E" w:rsidRPr="00D0509E" w:rsidRDefault="00D0509E" w:rsidP="00D0509E">
            <w:pPr>
              <w:rPr>
                <w:sz w:val="18"/>
                <w:szCs w:val="18"/>
              </w:rPr>
            </w:pPr>
            <w:r w:rsidRPr="00D0509E">
              <w:rPr>
                <w:sz w:val="18"/>
                <w:szCs w:val="18"/>
              </w:rPr>
              <w:t xml:space="preserve">109147, Москва, ул. Марксистская, д. 34, стр.10, оф.7 </w:t>
            </w:r>
          </w:p>
        </w:tc>
      </w:tr>
      <w:tr w:rsidR="00D0509E" w:rsidRPr="00D0509E" w:rsidTr="00D0509E">
        <w:tc>
          <w:tcPr>
            <w:tcW w:w="4173" w:type="dxa"/>
          </w:tcPr>
          <w:p w:rsidR="00D0509E" w:rsidRPr="00D0509E" w:rsidRDefault="00D0509E" w:rsidP="00D0509E">
            <w:pPr>
              <w:rPr>
                <w:sz w:val="18"/>
                <w:szCs w:val="18"/>
              </w:rPr>
            </w:pPr>
            <w:r w:rsidRPr="00D0509E">
              <w:rPr>
                <w:sz w:val="18"/>
                <w:szCs w:val="18"/>
              </w:rPr>
              <w:t>регистрационный номер:</w:t>
            </w:r>
          </w:p>
        </w:tc>
        <w:tc>
          <w:tcPr>
            <w:tcW w:w="5631" w:type="dxa"/>
          </w:tcPr>
          <w:p w:rsidR="00D0509E" w:rsidRPr="00D0509E" w:rsidRDefault="00D0509E" w:rsidP="00D0509E">
            <w:pPr>
              <w:rPr>
                <w:sz w:val="18"/>
                <w:szCs w:val="18"/>
              </w:rPr>
            </w:pPr>
            <w:r w:rsidRPr="00D0509E">
              <w:rPr>
                <w:sz w:val="18"/>
                <w:szCs w:val="18"/>
              </w:rPr>
              <w:t>Запись в реестре №706</w:t>
            </w:r>
          </w:p>
        </w:tc>
      </w:tr>
    </w:tbl>
    <w:p w:rsidR="00D0509E" w:rsidRPr="00D0509E" w:rsidRDefault="00D0509E" w:rsidP="00D0509E">
      <w:pPr>
        <w:rPr>
          <w:sz w:val="18"/>
          <w:szCs w:val="18"/>
        </w:rPr>
      </w:pPr>
    </w:p>
    <w:p w:rsidR="00D0509E" w:rsidRPr="00D0509E" w:rsidRDefault="00D0509E" w:rsidP="00D0509E">
      <w:pPr>
        <w:jc w:val="both"/>
        <w:rPr>
          <w:sz w:val="18"/>
          <w:szCs w:val="18"/>
        </w:rPr>
      </w:pPr>
      <w:r w:rsidRPr="00D0509E">
        <w:rPr>
          <w:sz w:val="18"/>
          <w:szCs w:val="18"/>
        </w:rPr>
        <w:t>Недвижимость, временно неиспользуемая в основной деятельности</w:t>
      </w:r>
    </w:p>
    <w:p w:rsidR="00D0509E" w:rsidRPr="00D0509E" w:rsidRDefault="00D0509E" w:rsidP="00D0509E">
      <w:pPr>
        <w:jc w:val="both"/>
        <w:rPr>
          <w:sz w:val="18"/>
          <w:szCs w:val="18"/>
        </w:rPr>
      </w:pPr>
      <w:r w:rsidRPr="00D0509E">
        <w:rPr>
          <w:sz w:val="18"/>
          <w:szCs w:val="18"/>
        </w:rPr>
        <w:t>Недвижимостью, временно неиспользуемой в основной деятельности (НВНОД), признается имущество (часть имущества) (земельный участок или здание, либо часть здания, либо и то и другое), находящееся (находящаяся) в собственности Банка полученное (полученная) при осуществлении уставной деятельности) и предназначенное (предназначенная) для получения арендных платежей (за исключением платежей по договорам финансовой аренды (лизинга), доходов от прироста стоимости этого имущества, или того и другого, но не для использования в качестве средств труда при оказании услуг, в административных целях, в целях обеспечения безопасности, защиты окружающей среды, а также в случаях, предусмотренных санитарно-гигиеническими, технико-эксплуатационными и другими специальными техническими нормами и требованиями, продажа которого в течение 12 месяцев с даты классификации в качестве недвижимости, временно неиспользуемой в основной деятельности, Банка не планируется.</w:t>
      </w:r>
    </w:p>
    <w:p w:rsidR="00D0509E" w:rsidRPr="00D0509E" w:rsidRDefault="00D0509E" w:rsidP="00D0509E">
      <w:pPr>
        <w:jc w:val="both"/>
        <w:rPr>
          <w:sz w:val="18"/>
          <w:szCs w:val="18"/>
        </w:rPr>
      </w:pPr>
      <w:r w:rsidRPr="00D0509E">
        <w:rPr>
          <w:sz w:val="18"/>
          <w:szCs w:val="18"/>
        </w:rPr>
        <w:t>Когда часть объекта недвижимости используется для получения арендных платежей (за исключением платежей по договорам финансовой аренды (лизинга), или доходов от прироста стоимости имущества, или того и другого, а другая часть - в качестве средств труда при оказании услуг, в административных целях, в целях обеспечения безопасности, защиты окружающей среды, а также в случаях, предусмотренных санитарно-гигиеническими, технико-эксплуатационными и другими специальными техническими нормами и требованиями, Банк учитывает указанные части объекта по отдельности (НВНОД, и основное средство соответственно) только в случае, если такие части объекта могут быть реализованы независимо друг от друга. Если же части объекта недвижимости нельзя реализовать по отдельности, указанный объект считается недвижимостью, временно неиспользуемой в основной деятельности, только в том случае, если лишь незначительная его часть (менее 50% полезной площади объекта недвижимости) предназначена для использования в качестве средств труда при оказании услуг, в административных целях, в целях обеспечения безопасности, защиты окружающей среды, а также в случаях, предусмотренных санитарно-гигиеническими, технико-эксплуатационными и другими специальными техническими нормами и требованиями.</w:t>
      </w:r>
    </w:p>
    <w:p w:rsidR="00D0509E" w:rsidRPr="00D0509E" w:rsidRDefault="00D0509E" w:rsidP="00D0509E">
      <w:pPr>
        <w:jc w:val="both"/>
        <w:rPr>
          <w:sz w:val="18"/>
          <w:szCs w:val="18"/>
        </w:rPr>
      </w:pPr>
      <w:r w:rsidRPr="00D0509E">
        <w:rPr>
          <w:sz w:val="18"/>
          <w:szCs w:val="18"/>
        </w:rPr>
        <w:t>После первоначального признания недвижимости, временно неиспользуемой в основной деятельности (НВНОД), Банк ведет учет данной недвижимости по справедливой стоимости.</w:t>
      </w:r>
    </w:p>
    <w:p w:rsidR="00D0509E" w:rsidRPr="00D0509E" w:rsidRDefault="00D0509E" w:rsidP="00D0509E">
      <w:pPr>
        <w:jc w:val="both"/>
        <w:rPr>
          <w:sz w:val="18"/>
          <w:szCs w:val="18"/>
        </w:rPr>
      </w:pPr>
      <w:r w:rsidRPr="00D0509E">
        <w:rPr>
          <w:sz w:val="18"/>
          <w:szCs w:val="18"/>
        </w:rPr>
        <w:t>Выбранная модель учета НВНОД применяется последовательно ко всей НВНОД.</w:t>
      </w:r>
    </w:p>
    <w:p w:rsidR="00D0509E" w:rsidRPr="00D0509E" w:rsidRDefault="00D0509E" w:rsidP="00D0509E">
      <w:pPr>
        <w:jc w:val="both"/>
        <w:rPr>
          <w:sz w:val="18"/>
          <w:szCs w:val="18"/>
        </w:rPr>
      </w:pPr>
      <w:r w:rsidRPr="00D0509E">
        <w:rPr>
          <w:sz w:val="18"/>
          <w:szCs w:val="18"/>
        </w:rPr>
        <w:t>По НВНОД, учитываемой по справедливой стоимости, амортизация не начисляется. НВНОД, учитываемая по справедливой стоимости, на обесценение не проверяется.</w:t>
      </w:r>
    </w:p>
    <w:p w:rsidR="00D0509E" w:rsidRPr="00D0509E" w:rsidRDefault="00D0509E" w:rsidP="00D0509E">
      <w:pPr>
        <w:jc w:val="both"/>
        <w:rPr>
          <w:sz w:val="18"/>
          <w:szCs w:val="18"/>
        </w:rPr>
      </w:pPr>
      <w:r w:rsidRPr="00D0509E">
        <w:rPr>
          <w:sz w:val="18"/>
          <w:szCs w:val="18"/>
        </w:rPr>
        <w:t>Переводов объектов недвижимости в состав и их состава долгосрочных активов, предназначенных для продажи, и переводов в категорию или из категории НВНОД, в отчетном периоде не было.</w:t>
      </w:r>
    </w:p>
    <w:p w:rsidR="00D0509E" w:rsidRPr="00D0509E" w:rsidRDefault="00D0509E" w:rsidP="00D0509E">
      <w:pPr>
        <w:jc w:val="both"/>
        <w:rPr>
          <w:sz w:val="18"/>
          <w:szCs w:val="18"/>
        </w:rPr>
      </w:pPr>
    </w:p>
    <w:tbl>
      <w:tblPr>
        <w:tblW w:w="9804" w:type="dxa"/>
        <w:tblInd w:w="108" w:type="dxa"/>
        <w:tblLayout w:type="fixed"/>
        <w:tblLook w:val="0000" w:firstRow="0" w:lastRow="0" w:firstColumn="0" w:lastColumn="0" w:noHBand="0" w:noVBand="0"/>
      </w:tblPr>
      <w:tblGrid>
        <w:gridCol w:w="4157"/>
        <w:gridCol w:w="1865"/>
        <w:gridCol w:w="1701"/>
        <w:gridCol w:w="2081"/>
      </w:tblGrid>
      <w:tr w:rsidR="00D0509E" w:rsidRPr="00D0509E" w:rsidTr="00D0509E">
        <w:trPr>
          <w:trHeight w:val="838"/>
        </w:trPr>
        <w:tc>
          <w:tcPr>
            <w:tcW w:w="4157"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Наименование</w:t>
            </w:r>
          </w:p>
        </w:tc>
        <w:tc>
          <w:tcPr>
            <w:tcW w:w="1865" w:type="dxa"/>
            <w:tcBorders>
              <w:top w:val="single" w:sz="4" w:space="0" w:color="auto"/>
              <w:left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 xml:space="preserve">Балансовая стоимость НВНОД до переоценки, </w:t>
            </w:r>
          </w:p>
          <w:p w:rsidR="00D0509E" w:rsidRPr="00D0509E" w:rsidRDefault="00D0509E" w:rsidP="00D0509E">
            <w:pPr>
              <w:rPr>
                <w:sz w:val="18"/>
                <w:szCs w:val="18"/>
              </w:rPr>
            </w:pPr>
            <w:r w:rsidRPr="00D0509E">
              <w:rPr>
                <w:sz w:val="18"/>
                <w:szCs w:val="18"/>
              </w:rPr>
              <w:t>тыс. руб.</w:t>
            </w:r>
          </w:p>
        </w:tc>
        <w:tc>
          <w:tcPr>
            <w:tcW w:w="1701" w:type="dxa"/>
            <w:tcBorders>
              <w:top w:val="single" w:sz="4" w:space="0" w:color="auto"/>
              <w:left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Балансовая стоимость НВНОД после переоценки, тыс. руб.</w:t>
            </w:r>
          </w:p>
        </w:tc>
        <w:tc>
          <w:tcPr>
            <w:tcW w:w="2081" w:type="dxa"/>
            <w:tcBorders>
              <w:top w:val="single" w:sz="4" w:space="0" w:color="auto"/>
              <w:left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Дата и способ переоценки /методика оценки</w:t>
            </w:r>
          </w:p>
        </w:tc>
      </w:tr>
      <w:tr w:rsidR="00D0509E" w:rsidRPr="00D0509E" w:rsidTr="00D0509E">
        <w:trPr>
          <w:trHeight w:val="333"/>
        </w:trPr>
        <w:tc>
          <w:tcPr>
            <w:tcW w:w="4157"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 xml:space="preserve">Недвижимость (кроме земли), временно неиспользуемая в основной деятельности, учитываемая по справедливой стоимости </w:t>
            </w:r>
          </w:p>
        </w:tc>
        <w:tc>
          <w:tcPr>
            <w:tcW w:w="1865"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333</w:t>
            </w:r>
          </w:p>
        </w:tc>
        <w:tc>
          <w:tcPr>
            <w:tcW w:w="1701"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298</w:t>
            </w:r>
          </w:p>
        </w:tc>
        <w:tc>
          <w:tcPr>
            <w:tcW w:w="2081"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 xml:space="preserve">18.01.2021, </w:t>
            </w:r>
          </w:p>
          <w:p w:rsidR="00D0509E" w:rsidRPr="00D0509E" w:rsidRDefault="00D0509E" w:rsidP="00D0509E">
            <w:pPr>
              <w:rPr>
                <w:sz w:val="18"/>
                <w:szCs w:val="18"/>
              </w:rPr>
            </w:pPr>
            <w:r w:rsidRPr="00D0509E">
              <w:rPr>
                <w:sz w:val="18"/>
                <w:szCs w:val="18"/>
              </w:rPr>
              <w:t>прямой пересчет по документально подтвержденным рыночным ценам</w:t>
            </w:r>
          </w:p>
        </w:tc>
      </w:tr>
      <w:tr w:rsidR="00D0509E" w:rsidRPr="00D0509E" w:rsidTr="00D0509E">
        <w:trPr>
          <w:trHeight w:val="333"/>
        </w:trPr>
        <w:tc>
          <w:tcPr>
            <w:tcW w:w="4157"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Земля, временно неиспользуемая в основной деятельности, учитываемая по справедливой стоимости</w:t>
            </w:r>
          </w:p>
        </w:tc>
        <w:tc>
          <w:tcPr>
            <w:tcW w:w="1865"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42</w:t>
            </w:r>
          </w:p>
        </w:tc>
        <w:tc>
          <w:tcPr>
            <w:tcW w:w="1701"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41</w:t>
            </w:r>
          </w:p>
        </w:tc>
        <w:tc>
          <w:tcPr>
            <w:tcW w:w="2081"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 xml:space="preserve">18.01.2021, </w:t>
            </w:r>
          </w:p>
          <w:p w:rsidR="00D0509E" w:rsidRPr="00D0509E" w:rsidRDefault="00D0509E" w:rsidP="00D0509E">
            <w:pPr>
              <w:rPr>
                <w:sz w:val="18"/>
                <w:szCs w:val="18"/>
              </w:rPr>
            </w:pPr>
            <w:r w:rsidRPr="00D0509E">
              <w:rPr>
                <w:sz w:val="18"/>
                <w:szCs w:val="18"/>
              </w:rPr>
              <w:t>прямой пересчет по документально подтвержденным рыночным ценам</w:t>
            </w:r>
          </w:p>
        </w:tc>
      </w:tr>
    </w:tbl>
    <w:p w:rsidR="00D0509E" w:rsidRPr="00D0509E" w:rsidRDefault="00D0509E" w:rsidP="00D0509E">
      <w:pPr>
        <w:rPr>
          <w:sz w:val="18"/>
          <w:szCs w:val="18"/>
        </w:rPr>
      </w:pPr>
    </w:p>
    <w:p w:rsidR="00D0509E" w:rsidRPr="00D0509E" w:rsidRDefault="00D0509E" w:rsidP="00D0509E">
      <w:pPr>
        <w:jc w:val="both"/>
        <w:rPr>
          <w:sz w:val="18"/>
          <w:szCs w:val="18"/>
        </w:rPr>
      </w:pPr>
      <w:r w:rsidRPr="00D0509E">
        <w:rPr>
          <w:sz w:val="18"/>
          <w:szCs w:val="18"/>
        </w:rPr>
        <w:t>Нематериальные активы</w:t>
      </w:r>
    </w:p>
    <w:p w:rsidR="00D0509E" w:rsidRPr="00D0509E" w:rsidRDefault="00D0509E" w:rsidP="00D0509E">
      <w:pPr>
        <w:jc w:val="both"/>
        <w:rPr>
          <w:sz w:val="18"/>
          <w:szCs w:val="18"/>
        </w:rPr>
      </w:pPr>
      <w:r w:rsidRPr="00D0509E">
        <w:rPr>
          <w:sz w:val="18"/>
          <w:szCs w:val="18"/>
        </w:rPr>
        <w:t>Нематериальные активы принимается к бухгалтерскому учету по первоначальной стоимости, определенной по состоянию на дату его признания. В фактическую стоимость нематериального актива не включается налог на добавленную стоимость.</w:t>
      </w:r>
    </w:p>
    <w:p w:rsidR="00D0509E" w:rsidRPr="00D0509E" w:rsidRDefault="00D0509E" w:rsidP="00D0509E">
      <w:pPr>
        <w:jc w:val="both"/>
        <w:rPr>
          <w:sz w:val="18"/>
          <w:szCs w:val="18"/>
        </w:rPr>
      </w:pPr>
      <w:r w:rsidRPr="00D0509E">
        <w:rPr>
          <w:sz w:val="18"/>
          <w:szCs w:val="18"/>
        </w:rPr>
        <w:t>Стоимость нематериальных активов с определенным сроком полезного использования погашается посредством начисления амортизации в течение срока их полезного использования.</w:t>
      </w:r>
    </w:p>
    <w:p w:rsidR="00D0509E" w:rsidRPr="00D0509E" w:rsidRDefault="00D0509E" w:rsidP="00D0509E">
      <w:pPr>
        <w:jc w:val="both"/>
        <w:rPr>
          <w:sz w:val="18"/>
          <w:szCs w:val="18"/>
        </w:rPr>
      </w:pPr>
      <w:r w:rsidRPr="00D0509E">
        <w:rPr>
          <w:sz w:val="18"/>
          <w:szCs w:val="18"/>
        </w:rPr>
        <w:t>Срок полезного использования нематериальных активов определяется Банком на дату признания нематериального актива (передачи нематериального актива для использования в соответствии с намерениями руководства Банка) исходя из:</w:t>
      </w:r>
    </w:p>
    <w:p w:rsidR="00D0509E" w:rsidRPr="00D0509E" w:rsidRDefault="00D0509E" w:rsidP="00D0509E">
      <w:pPr>
        <w:jc w:val="both"/>
        <w:rPr>
          <w:sz w:val="18"/>
          <w:szCs w:val="18"/>
        </w:rPr>
      </w:pPr>
      <w:r w:rsidRPr="00D0509E">
        <w:rPr>
          <w:sz w:val="18"/>
          <w:szCs w:val="18"/>
        </w:rPr>
        <w:t>срока действия прав Банка на результат интеллектуальной деятельности или средство индивидуализации и периода контроля над нематериальным активом;</w:t>
      </w:r>
    </w:p>
    <w:p w:rsidR="00D0509E" w:rsidRPr="00D0509E" w:rsidRDefault="00D0509E" w:rsidP="00D0509E">
      <w:pPr>
        <w:jc w:val="both"/>
        <w:rPr>
          <w:sz w:val="18"/>
          <w:szCs w:val="18"/>
        </w:rPr>
      </w:pPr>
      <w:r w:rsidRPr="00D0509E">
        <w:rPr>
          <w:sz w:val="18"/>
          <w:szCs w:val="18"/>
        </w:rPr>
        <w:t>ожидаемого срока использования нематериального актива, в течение которого Банк предполагает получать экономические выгоды.</w:t>
      </w:r>
    </w:p>
    <w:p w:rsidR="00D0509E" w:rsidRPr="00D0509E" w:rsidRDefault="00D0509E" w:rsidP="00D0509E">
      <w:pPr>
        <w:jc w:val="both"/>
        <w:rPr>
          <w:sz w:val="18"/>
          <w:szCs w:val="18"/>
        </w:rPr>
      </w:pPr>
      <w:r w:rsidRPr="00D0509E">
        <w:rPr>
          <w:sz w:val="18"/>
          <w:szCs w:val="18"/>
        </w:rPr>
        <w:t>Срок полезного использования нематериального актива не может превышать срок деятельности Банка.</w:t>
      </w:r>
    </w:p>
    <w:p w:rsidR="00D0509E" w:rsidRPr="00D0509E" w:rsidRDefault="00D0509E" w:rsidP="00D0509E">
      <w:pPr>
        <w:jc w:val="both"/>
        <w:rPr>
          <w:sz w:val="18"/>
          <w:szCs w:val="18"/>
        </w:rPr>
      </w:pPr>
      <w:r w:rsidRPr="00D0509E">
        <w:rPr>
          <w:sz w:val="18"/>
          <w:szCs w:val="18"/>
        </w:rPr>
        <w:t>Указанные срок полезного использования нематериального актива и способ его амортизации начинают применяться с 1 января года, следующего за годом, в котором было принято решение об установлении срока полезного использования нематериального актива и способа начислении амортизации.</w:t>
      </w:r>
    </w:p>
    <w:p w:rsidR="00D0509E" w:rsidRPr="00D0509E" w:rsidRDefault="00D0509E" w:rsidP="00D0509E">
      <w:pPr>
        <w:jc w:val="both"/>
        <w:rPr>
          <w:sz w:val="18"/>
          <w:szCs w:val="18"/>
        </w:rPr>
      </w:pPr>
      <w:r w:rsidRPr="00D0509E">
        <w:rPr>
          <w:sz w:val="18"/>
          <w:szCs w:val="18"/>
        </w:rPr>
        <w:t xml:space="preserve">Начисление амортизации производится линейным методом. </w:t>
      </w:r>
    </w:p>
    <w:p w:rsidR="00D0509E" w:rsidRPr="00D0509E" w:rsidRDefault="00D0509E" w:rsidP="00D0509E">
      <w:pPr>
        <w:jc w:val="both"/>
        <w:rPr>
          <w:sz w:val="18"/>
          <w:szCs w:val="18"/>
        </w:rPr>
      </w:pPr>
      <w:r w:rsidRPr="00D0509E">
        <w:rPr>
          <w:sz w:val="18"/>
          <w:szCs w:val="18"/>
        </w:rPr>
        <w:t>Срок полезного использования и способ начисления амортизации нематериального актива пересматриваются в конце каждого отчетного года.</w:t>
      </w:r>
    </w:p>
    <w:p w:rsidR="00D0509E" w:rsidRPr="00D0509E" w:rsidRDefault="00D0509E" w:rsidP="00D0509E">
      <w:pPr>
        <w:jc w:val="both"/>
        <w:rPr>
          <w:sz w:val="18"/>
          <w:szCs w:val="18"/>
        </w:rPr>
      </w:pPr>
    </w:p>
    <w:p w:rsidR="00D0509E" w:rsidRPr="00D0509E" w:rsidRDefault="00D0509E" w:rsidP="00D0509E">
      <w:pPr>
        <w:jc w:val="both"/>
        <w:rPr>
          <w:sz w:val="18"/>
          <w:szCs w:val="18"/>
        </w:rPr>
      </w:pPr>
      <w:r w:rsidRPr="00D0509E">
        <w:rPr>
          <w:sz w:val="18"/>
          <w:szCs w:val="18"/>
        </w:rPr>
        <w:lastRenderedPageBreak/>
        <w:t>Информация о составе, о первоначальной (восстановительной) стоимости нематериальных активов и величине начисленной амортизации по состоянию на 01.07.2021:</w:t>
      </w:r>
    </w:p>
    <w:p w:rsidR="00D0509E" w:rsidRPr="00D0509E" w:rsidRDefault="00D0509E" w:rsidP="00D0509E">
      <w:pPr>
        <w:jc w:val="right"/>
        <w:rPr>
          <w:sz w:val="18"/>
          <w:szCs w:val="18"/>
        </w:rPr>
      </w:pPr>
      <w:r w:rsidRPr="00D0509E">
        <w:rPr>
          <w:sz w:val="18"/>
          <w:szCs w:val="18"/>
        </w:rPr>
        <w:t>тыс. рублей</w:t>
      </w:r>
    </w:p>
    <w:tbl>
      <w:tblPr>
        <w:tblW w:w="9794" w:type="dxa"/>
        <w:tblInd w:w="108" w:type="dxa"/>
        <w:tblLayout w:type="fixed"/>
        <w:tblLook w:val="0000" w:firstRow="0" w:lastRow="0" w:firstColumn="0" w:lastColumn="0" w:noHBand="0" w:noVBand="0"/>
      </w:tblPr>
      <w:tblGrid>
        <w:gridCol w:w="6384"/>
        <w:gridCol w:w="1760"/>
        <w:gridCol w:w="1650"/>
      </w:tblGrid>
      <w:tr w:rsidR="00D0509E" w:rsidRPr="00D0509E" w:rsidTr="00D0509E">
        <w:trPr>
          <w:trHeight w:val="350"/>
        </w:trPr>
        <w:tc>
          <w:tcPr>
            <w:tcW w:w="6384"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 xml:space="preserve">Наименование группы объектов нематериальных </w:t>
            </w:r>
          </w:p>
          <w:p w:rsidR="00D0509E" w:rsidRPr="00D0509E" w:rsidRDefault="00D0509E" w:rsidP="00D0509E">
            <w:pPr>
              <w:rPr>
                <w:sz w:val="18"/>
                <w:szCs w:val="18"/>
              </w:rPr>
            </w:pPr>
            <w:r w:rsidRPr="00D0509E">
              <w:rPr>
                <w:sz w:val="18"/>
                <w:szCs w:val="18"/>
              </w:rPr>
              <w:t>активов</w:t>
            </w:r>
          </w:p>
        </w:tc>
        <w:tc>
          <w:tcPr>
            <w:tcW w:w="176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Первоначальная (восстановитель-ная) стоимость</w:t>
            </w:r>
          </w:p>
        </w:tc>
        <w:tc>
          <w:tcPr>
            <w:tcW w:w="165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Сумма начисленной амортизации</w:t>
            </w:r>
          </w:p>
        </w:tc>
      </w:tr>
      <w:tr w:rsidR="00D0509E" w:rsidRPr="00D0509E" w:rsidTr="00D0509E">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Свидетельство на товарный знак Банка «Йошкар-Ола» №282997</w:t>
            </w:r>
          </w:p>
        </w:tc>
        <w:tc>
          <w:tcPr>
            <w:tcW w:w="176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19</w:t>
            </w:r>
          </w:p>
        </w:tc>
        <w:tc>
          <w:tcPr>
            <w:tcW w:w="165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19</w:t>
            </w:r>
          </w:p>
        </w:tc>
      </w:tr>
      <w:tr w:rsidR="00D0509E" w:rsidRPr="00D0509E" w:rsidTr="00D0509E">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Приложение к свидетельству на товарный знак Банка «Йошкар-Ола» №282997</w:t>
            </w:r>
          </w:p>
        </w:tc>
        <w:tc>
          <w:tcPr>
            <w:tcW w:w="176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22</w:t>
            </w:r>
          </w:p>
        </w:tc>
        <w:tc>
          <w:tcPr>
            <w:tcW w:w="165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15</w:t>
            </w:r>
          </w:p>
        </w:tc>
      </w:tr>
      <w:tr w:rsidR="00D0509E" w:rsidRPr="00D0509E" w:rsidTr="00D0509E">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Неисключительное непередаваемое право использования программного комплекса «Банк-Аналитика»</w:t>
            </w:r>
          </w:p>
        </w:tc>
        <w:tc>
          <w:tcPr>
            <w:tcW w:w="176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30</w:t>
            </w:r>
          </w:p>
        </w:tc>
        <w:tc>
          <w:tcPr>
            <w:tcW w:w="165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30</w:t>
            </w:r>
          </w:p>
        </w:tc>
      </w:tr>
      <w:tr w:rsidR="00D0509E" w:rsidRPr="00D0509E" w:rsidTr="00D0509E">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Исключительная лицензия сервер-управления терминалами Acrom TMS v.2/OW/PostgreSQL</w:t>
            </w:r>
          </w:p>
        </w:tc>
        <w:tc>
          <w:tcPr>
            <w:tcW w:w="176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13</w:t>
            </w:r>
          </w:p>
        </w:tc>
        <w:tc>
          <w:tcPr>
            <w:tcW w:w="165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9</w:t>
            </w:r>
          </w:p>
        </w:tc>
      </w:tr>
      <w:tr w:rsidR="00D0509E" w:rsidRPr="00D0509E" w:rsidTr="00D0509E">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Неисключительная лицензия Acrom Universal EMV POS/NewWay 4.0.2/tellium</w:t>
            </w:r>
          </w:p>
        </w:tc>
        <w:tc>
          <w:tcPr>
            <w:tcW w:w="176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11</w:t>
            </w:r>
          </w:p>
        </w:tc>
        <w:tc>
          <w:tcPr>
            <w:tcW w:w="165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8</w:t>
            </w:r>
          </w:p>
        </w:tc>
      </w:tr>
      <w:tr w:rsidR="00D0509E" w:rsidRPr="00D0509E" w:rsidTr="00D0509E">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Программный продукт АБС «USB/NET»</w:t>
            </w:r>
          </w:p>
        </w:tc>
        <w:tc>
          <w:tcPr>
            <w:tcW w:w="176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1 652</w:t>
            </w:r>
          </w:p>
        </w:tc>
        <w:tc>
          <w:tcPr>
            <w:tcW w:w="165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1 337</w:t>
            </w:r>
          </w:p>
        </w:tc>
      </w:tr>
      <w:tr w:rsidR="00D0509E" w:rsidRPr="00D0509E" w:rsidTr="00D0509E">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Программный продукт 1С:Предприятие  АХД Банка</w:t>
            </w:r>
          </w:p>
        </w:tc>
        <w:tc>
          <w:tcPr>
            <w:tcW w:w="176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 xml:space="preserve">709 </w:t>
            </w:r>
          </w:p>
        </w:tc>
        <w:tc>
          <w:tcPr>
            <w:tcW w:w="165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Итого:</w:t>
            </w:r>
          </w:p>
        </w:tc>
        <w:tc>
          <w:tcPr>
            <w:tcW w:w="176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2 456</w:t>
            </w:r>
          </w:p>
        </w:tc>
        <w:tc>
          <w:tcPr>
            <w:tcW w:w="165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1 418</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Информация о составе, о первоначальной (восстановительной) стоимости нематериальных активов и величине начисленной амортизации по состоянию на 01.01.2021:</w:t>
      </w:r>
    </w:p>
    <w:p w:rsidR="00D0509E" w:rsidRPr="00D0509E" w:rsidRDefault="00D0509E" w:rsidP="00D0509E">
      <w:pPr>
        <w:jc w:val="right"/>
        <w:rPr>
          <w:sz w:val="18"/>
          <w:szCs w:val="18"/>
        </w:rPr>
      </w:pPr>
      <w:r w:rsidRPr="00D0509E">
        <w:rPr>
          <w:sz w:val="18"/>
          <w:szCs w:val="18"/>
        </w:rPr>
        <w:t>тыс. рублей</w:t>
      </w:r>
    </w:p>
    <w:tbl>
      <w:tblPr>
        <w:tblW w:w="9794" w:type="dxa"/>
        <w:tblInd w:w="108" w:type="dxa"/>
        <w:tblLayout w:type="fixed"/>
        <w:tblLook w:val="0000" w:firstRow="0" w:lastRow="0" w:firstColumn="0" w:lastColumn="0" w:noHBand="0" w:noVBand="0"/>
      </w:tblPr>
      <w:tblGrid>
        <w:gridCol w:w="6384"/>
        <w:gridCol w:w="1760"/>
        <w:gridCol w:w="1650"/>
      </w:tblGrid>
      <w:tr w:rsidR="00D0509E" w:rsidRPr="00D0509E" w:rsidTr="00D0509E">
        <w:trPr>
          <w:trHeight w:val="350"/>
        </w:trPr>
        <w:tc>
          <w:tcPr>
            <w:tcW w:w="6384"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 xml:space="preserve">Наименование группы объектов нематериальных </w:t>
            </w:r>
          </w:p>
          <w:p w:rsidR="00D0509E" w:rsidRPr="00D0509E" w:rsidRDefault="00D0509E" w:rsidP="00D0509E">
            <w:pPr>
              <w:rPr>
                <w:sz w:val="18"/>
                <w:szCs w:val="18"/>
              </w:rPr>
            </w:pPr>
            <w:r w:rsidRPr="00D0509E">
              <w:rPr>
                <w:sz w:val="18"/>
                <w:szCs w:val="18"/>
              </w:rPr>
              <w:t>активов</w:t>
            </w:r>
          </w:p>
        </w:tc>
        <w:tc>
          <w:tcPr>
            <w:tcW w:w="176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Первоначальная (восстановитель-ная) стоимость</w:t>
            </w:r>
          </w:p>
        </w:tc>
        <w:tc>
          <w:tcPr>
            <w:tcW w:w="165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Сумма начисленной амортизации</w:t>
            </w:r>
          </w:p>
        </w:tc>
      </w:tr>
      <w:tr w:rsidR="00D0509E" w:rsidRPr="00D0509E" w:rsidTr="00D0509E">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Свидетельство на товарный знак Банка «Йошкар-Ола» №282997</w:t>
            </w:r>
          </w:p>
        </w:tc>
        <w:tc>
          <w:tcPr>
            <w:tcW w:w="176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19</w:t>
            </w:r>
          </w:p>
        </w:tc>
        <w:tc>
          <w:tcPr>
            <w:tcW w:w="165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19</w:t>
            </w:r>
          </w:p>
        </w:tc>
      </w:tr>
      <w:tr w:rsidR="00D0509E" w:rsidRPr="00D0509E" w:rsidTr="00D0509E">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Приложение к свидетельству на товарный знак Банка «Йошкар-Ола» №282997</w:t>
            </w:r>
          </w:p>
        </w:tc>
        <w:tc>
          <w:tcPr>
            <w:tcW w:w="176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22</w:t>
            </w:r>
          </w:p>
        </w:tc>
        <w:tc>
          <w:tcPr>
            <w:tcW w:w="165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15</w:t>
            </w:r>
          </w:p>
        </w:tc>
      </w:tr>
      <w:tr w:rsidR="00D0509E" w:rsidRPr="00D0509E" w:rsidTr="00D0509E">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Неисключительное непередаваемое право использования программного комплекса «Банк-Аналитика»</w:t>
            </w:r>
          </w:p>
        </w:tc>
        <w:tc>
          <w:tcPr>
            <w:tcW w:w="176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30</w:t>
            </w:r>
          </w:p>
        </w:tc>
        <w:tc>
          <w:tcPr>
            <w:tcW w:w="165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29</w:t>
            </w:r>
          </w:p>
        </w:tc>
      </w:tr>
      <w:tr w:rsidR="00D0509E" w:rsidRPr="00D0509E" w:rsidTr="00D0509E">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Исключительная лицензия сервер-управления терминалами Acrom TMS v.2/OW/PostgreSQL</w:t>
            </w:r>
          </w:p>
        </w:tc>
        <w:tc>
          <w:tcPr>
            <w:tcW w:w="176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13</w:t>
            </w:r>
          </w:p>
        </w:tc>
        <w:tc>
          <w:tcPr>
            <w:tcW w:w="165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8</w:t>
            </w:r>
          </w:p>
        </w:tc>
      </w:tr>
      <w:tr w:rsidR="00D0509E" w:rsidRPr="00D0509E" w:rsidTr="00D0509E">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Неисключительная лицензия Acrom Universal EMV POS/NewWay 4.0.2/tellium</w:t>
            </w:r>
          </w:p>
        </w:tc>
        <w:tc>
          <w:tcPr>
            <w:tcW w:w="176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11</w:t>
            </w:r>
          </w:p>
        </w:tc>
        <w:tc>
          <w:tcPr>
            <w:tcW w:w="165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7</w:t>
            </w:r>
          </w:p>
        </w:tc>
      </w:tr>
      <w:tr w:rsidR="00D0509E" w:rsidRPr="00D0509E" w:rsidTr="00D0509E">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Программный продукт АБС «USB/NET»</w:t>
            </w:r>
          </w:p>
        </w:tc>
        <w:tc>
          <w:tcPr>
            <w:tcW w:w="176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1 652</w:t>
            </w:r>
          </w:p>
        </w:tc>
        <w:tc>
          <w:tcPr>
            <w:tcW w:w="165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1 125</w:t>
            </w:r>
          </w:p>
        </w:tc>
      </w:tr>
      <w:tr w:rsidR="00D0509E" w:rsidRPr="00D0509E" w:rsidTr="00D0509E">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Итого:</w:t>
            </w:r>
          </w:p>
        </w:tc>
        <w:tc>
          <w:tcPr>
            <w:tcW w:w="176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1 747</w:t>
            </w:r>
          </w:p>
        </w:tc>
        <w:tc>
          <w:tcPr>
            <w:tcW w:w="1650" w:type="dxa"/>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1 203</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3.9. Долгосрочные активы, предназначенные для продажи</w:t>
      </w:r>
    </w:p>
    <w:p w:rsidR="00D0509E" w:rsidRPr="00D0509E" w:rsidRDefault="00D0509E" w:rsidP="00D0509E">
      <w:pPr>
        <w:rPr>
          <w:sz w:val="18"/>
          <w:szCs w:val="18"/>
        </w:rPr>
      </w:pPr>
      <w:r w:rsidRPr="00D0509E">
        <w:rPr>
          <w:sz w:val="18"/>
          <w:szCs w:val="18"/>
        </w:rPr>
        <w:t>Долгосрочные активы, предназначенные для продажи, составили на 01.07.2021 и на 01.01.2021: 16 771 тыс. руб. и 17 110 тыс. рублей соответственно. Состав указанных активов представлен ниже:</w:t>
      </w:r>
    </w:p>
    <w:p w:rsidR="00D0509E" w:rsidRPr="00D0509E" w:rsidRDefault="00D0509E" w:rsidP="00D0509E">
      <w:pPr>
        <w:jc w:val="right"/>
        <w:rPr>
          <w:sz w:val="18"/>
          <w:szCs w:val="18"/>
        </w:rPr>
      </w:pPr>
      <w:r w:rsidRPr="00D0509E">
        <w:rPr>
          <w:sz w:val="18"/>
          <w:szCs w:val="18"/>
        </w:rPr>
        <w:t>тыс. рублей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4"/>
        <w:gridCol w:w="1425"/>
        <w:gridCol w:w="1368"/>
      </w:tblGrid>
      <w:tr w:rsidR="00D0509E" w:rsidRPr="00D0509E" w:rsidTr="00D0509E">
        <w:tc>
          <w:tcPr>
            <w:tcW w:w="6954" w:type="dxa"/>
          </w:tcPr>
          <w:p w:rsidR="00D0509E" w:rsidRPr="00D0509E" w:rsidRDefault="00D0509E" w:rsidP="00D0509E">
            <w:pPr>
              <w:rPr>
                <w:sz w:val="18"/>
                <w:szCs w:val="18"/>
              </w:rPr>
            </w:pPr>
            <w:r w:rsidRPr="00D0509E">
              <w:rPr>
                <w:sz w:val="18"/>
                <w:szCs w:val="18"/>
              </w:rPr>
              <w:t>Наименование объекта</w:t>
            </w:r>
          </w:p>
        </w:tc>
        <w:tc>
          <w:tcPr>
            <w:tcW w:w="1425" w:type="dxa"/>
          </w:tcPr>
          <w:p w:rsidR="00D0509E" w:rsidRPr="00D0509E" w:rsidRDefault="00D0509E" w:rsidP="00D0509E">
            <w:pPr>
              <w:rPr>
                <w:rFonts w:eastAsia="SimSun"/>
                <w:sz w:val="18"/>
                <w:szCs w:val="18"/>
              </w:rPr>
            </w:pPr>
            <w:r w:rsidRPr="00D0509E">
              <w:rPr>
                <w:rFonts w:eastAsia="SimSun"/>
                <w:sz w:val="18"/>
                <w:szCs w:val="18"/>
              </w:rPr>
              <w:t>01.07.2021</w:t>
            </w:r>
          </w:p>
        </w:tc>
        <w:tc>
          <w:tcPr>
            <w:tcW w:w="1368" w:type="dxa"/>
          </w:tcPr>
          <w:p w:rsidR="00D0509E" w:rsidRPr="00D0509E" w:rsidRDefault="00D0509E" w:rsidP="00D0509E">
            <w:pPr>
              <w:rPr>
                <w:rFonts w:eastAsia="SimSun"/>
                <w:sz w:val="18"/>
                <w:szCs w:val="18"/>
              </w:rPr>
            </w:pPr>
            <w:r w:rsidRPr="00D0509E">
              <w:rPr>
                <w:rFonts w:eastAsia="SimSun"/>
                <w:sz w:val="18"/>
                <w:szCs w:val="18"/>
              </w:rPr>
              <w:t>01.01.2021</w:t>
            </w:r>
          </w:p>
        </w:tc>
      </w:tr>
      <w:tr w:rsidR="00D0509E" w:rsidRPr="00D0509E" w:rsidTr="00D0509E">
        <w:tc>
          <w:tcPr>
            <w:tcW w:w="6954" w:type="dxa"/>
          </w:tcPr>
          <w:p w:rsidR="00D0509E" w:rsidRPr="00D0509E" w:rsidRDefault="00D0509E" w:rsidP="00D0509E">
            <w:pPr>
              <w:rPr>
                <w:sz w:val="18"/>
                <w:szCs w:val="18"/>
              </w:rPr>
            </w:pPr>
            <w:r w:rsidRPr="00D0509E">
              <w:rPr>
                <w:sz w:val="18"/>
                <w:szCs w:val="18"/>
              </w:rPr>
              <w:t>Долгосрочный актив, предназначенный для продажи - складские помещения позиции 2,3,4,6 3-го этажа (</w:t>
            </w:r>
            <w:smartTag w:uri="urn:schemas-microsoft-com:office:smarttags" w:element="metricconverter">
              <w:smartTagPr>
                <w:attr w:name="ProductID" w:val="761,3 кв. м"/>
              </w:smartTagPr>
              <w:r w:rsidRPr="00D0509E">
                <w:rPr>
                  <w:sz w:val="18"/>
                  <w:szCs w:val="18"/>
                </w:rPr>
                <w:t>761,3 кв. м</w:t>
              </w:r>
            </w:smartTag>
            <w:r w:rsidRPr="00D0509E">
              <w:rPr>
                <w:sz w:val="18"/>
                <w:szCs w:val="18"/>
              </w:rPr>
              <w:t>.), находящийся по адресу: г. Йошкар-Ола, ул. Соловьева, д. 18</w:t>
            </w:r>
          </w:p>
        </w:tc>
        <w:tc>
          <w:tcPr>
            <w:tcW w:w="1425" w:type="dxa"/>
          </w:tcPr>
          <w:p w:rsidR="00D0509E" w:rsidRPr="00D0509E" w:rsidRDefault="00D0509E" w:rsidP="00D0509E">
            <w:pPr>
              <w:rPr>
                <w:sz w:val="18"/>
                <w:szCs w:val="18"/>
              </w:rPr>
            </w:pPr>
            <w:r w:rsidRPr="00D0509E">
              <w:rPr>
                <w:sz w:val="18"/>
                <w:szCs w:val="18"/>
              </w:rPr>
              <w:t>4  923</w:t>
            </w:r>
          </w:p>
        </w:tc>
        <w:tc>
          <w:tcPr>
            <w:tcW w:w="1368" w:type="dxa"/>
          </w:tcPr>
          <w:p w:rsidR="00D0509E" w:rsidRPr="00D0509E" w:rsidRDefault="00D0509E" w:rsidP="00D0509E">
            <w:pPr>
              <w:rPr>
                <w:sz w:val="18"/>
                <w:szCs w:val="18"/>
              </w:rPr>
            </w:pPr>
            <w:r w:rsidRPr="00D0509E">
              <w:rPr>
                <w:sz w:val="18"/>
                <w:szCs w:val="18"/>
              </w:rPr>
              <w:t>4 951</w:t>
            </w:r>
          </w:p>
        </w:tc>
      </w:tr>
      <w:tr w:rsidR="00D0509E" w:rsidRPr="00D0509E" w:rsidTr="00D0509E">
        <w:tc>
          <w:tcPr>
            <w:tcW w:w="6954" w:type="dxa"/>
          </w:tcPr>
          <w:p w:rsidR="00D0509E" w:rsidRPr="00D0509E" w:rsidRDefault="00D0509E" w:rsidP="00D0509E">
            <w:pPr>
              <w:rPr>
                <w:sz w:val="18"/>
                <w:szCs w:val="18"/>
              </w:rPr>
            </w:pPr>
            <w:r w:rsidRPr="00D0509E">
              <w:rPr>
                <w:sz w:val="18"/>
                <w:szCs w:val="18"/>
              </w:rPr>
              <w:t>Долгосрочный актив, предназначенный для продажи-помещения позиции 2,3 2-го этажа (</w:t>
            </w:r>
            <w:smartTag w:uri="urn:schemas-microsoft-com:office:smarttags" w:element="metricconverter">
              <w:smartTagPr>
                <w:attr w:name="ProductID" w:val="1 119,9 кв. м"/>
              </w:smartTagPr>
              <w:r w:rsidRPr="00D0509E">
                <w:rPr>
                  <w:sz w:val="18"/>
                  <w:szCs w:val="18"/>
                </w:rPr>
                <w:t>1 119,9 кв. м</w:t>
              </w:r>
            </w:smartTag>
            <w:r w:rsidRPr="00D0509E">
              <w:rPr>
                <w:sz w:val="18"/>
                <w:szCs w:val="18"/>
              </w:rPr>
              <w:t>.), находящийся по адресу: г. Йошкар-Ола, ул. Соловьева, д. 18</w:t>
            </w:r>
          </w:p>
        </w:tc>
        <w:tc>
          <w:tcPr>
            <w:tcW w:w="1425" w:type="dxa"/>
          </w:tcPr>
          <w:p w:rsidR="00D0509E" w:rsidRPr="00D0509E" w:rsidRDefault="00D0509E" w:rsidP="00D0509E">
            <w:pPr>
              <w:rPr>
                <w:sz w:val="18"/>
                <w:szCs w:val="18"/>
              </w:rPr>
            </w:pPr>
            <w:r w:rsidRPr="00D0509E">
              <w:rPr>
                <w:sz w:val="18"/>
                <w:szCs w:val="18"/>
              </w:rPr>
              <w:t>6 782</w:t>
            </w:r>
          </w:p>
        </w:tc>
        <w:tc>
          <w:tcPr>
            <w:tcW w:w="1368" w:type="dxa"/>
          </w:tcPr>
          <w:p w:rsidR="00D0509E" w:rsidRPr="00D0509E" w:rsidRDefault="00D0509E" w:rsidP="00D0509E">
            <w:pPr>
              <w:rPr>
                <w:sz w:val="18"/>
                <w:szCs w:val="18"/>
              </w:rPr>
            </w:pPr>
            <w:r w:rsidRPr="00D0509E">
              <w:rPr>
                <w:sz w:val="18"/>
                <w:szCs w:val="18"/>
              </w:rPr>
              <w:t>7 038</w:t>
            </w:r>
          </w:p>
        </w:tc>
      </w:tr>
      <w:tr w:rsidR="00D0509E" w:rsidRPr="00D0509E" w:rsidTr="00D0509E">
        <w:trPr>
          <w:trHeight w:val="623"/>
        </w:trPr>
        <w:tc>
          <w:tcPr>
            <w:tcW w:w="6954" w:type="dxa"/>
          </w:tcPr>
          <w:p w:rsidR="00D0509E" w:rsidRPr="00D0509E" w:rsidRDefault="00D0509E" w:rsidP="00D0509E">
            <w:pPr>
              <w:rPr>
                <w:sz w:val="18"/>
                <w:szCs w:val="18"/>
              </w:rPr>
            </w:pPr>
            <w:r w:rsidRPr="00D0509E">
              <w:rPr>
                <w:sz w:val="18"/>
                <w:szCs w:val="18"/>
              </w:rPr>
              <w:t>Долгосрочный актив, предназначенный для продажи - складские помещения позиции 9-19, 21-23,23а,23б, 24-32 2-го этажа (</w:t>
            </w:r>
            <w:smartTag w:uri="urn:schemas-microsoft-com:office:smarttags" w:element="metricconverter">
              <w:smartTagPr>
                <w:attr w:name="ProductID" w:val="1 119,6 кв. м"/>
              </w:smartTagPr>
              <w:r w:rsidRPr="00D0509E">
                <w:rPr>
                  <w:sz w:val="18"/>
                  <w:szCs w:val="18"/>
                </w:rPr>
                <w:t>1 119,6 кв. м</w:t>
              </w:r>
            </w:smartTag>
            <w:r w:rsidRPr="00D0509E">
              <w:rPr>
                <w:sz w:val="18"/>
                <w:szCs w:val="18"/>
              </w:rPr>
              <w:t>.), находящийся по адресу: г. Йошкар-Ола, ул. Соловьева, д.18</w:t>
            </w:r>
          </w:p>
        </w:tc>
        <w:tc>
          <w:tcPr>
            <w:tcW w:w="1425" w:type="dxa"/>
          </w:tcPr>
          <w:p w:rsidR="00D0509E" w:rsidRPr="00D0509E" w:rsidRDefault="00D0509E" w:rsidP="00D0509E">
            <w:pPr>
              <w:rPr>
                <w:sz w:val="18"/>
                <w:szCs w:val="18"/>
              </w:rPr>
            </w:pPr>
            <w:r w:rsidRPr="00D0509E">
              <w:rPr>
                <w:sz w:val="18"/>
                <w:szCs w:val="18"/>
              </w:rPr>
              <w:t>5 065</w:t>
            </w:r>
          </w:p>
        </w:tc>
        <w:tc>
          <w:tcPr>
            <w:tcW w:w="1368" w:type="dxa"/>
          </w:tcPr>
          <w:p w:rsidR="00D0509E" w:rsidRPr="00D0509E" w:rsidRDefault="00D0509E" w:rsidP="00D0509E">
            <w:pPr>
              <w:rPr>
                <w:sz w:val="18"/>
                <w:szCs w:val="18"/>
              </w:rPr>
            </w:pPr>
            <w:r w:rsidRPr="00D0509E">
              <w:rPr>
                <w:sz w:val="18"/>
                <w:szCs w:val="18"/>
              </w:rPr>
              <w:t>5 121</w:t>
            </w:r>
          </w:p>
        </w:tc>
      </w:tr>
      <w:tr w:rsidR="00D0509E" w:rsidRPr="00D0509E" w:rsidTr="00D0509E">
        <w:tc>
          <w:tcPr>
            <w:tcW w:w="6954" w:type="dxa"/>
          </w:tcPr>
          <w:p w:rsidR="00D0509E" w:rsidRPr="00D0509E" w:rsidRDefault="00D0509E" w:rsidP="00D0509E">
            <w:pPr>
              <w:rPr>
                <w:sz w:val="18"/>
                <w:szCs w:val="18"/>
              </w:rPr>
            </w:pPr>
            <w:r w:rsidRPr="00D0509E">
              <w:rPr>
                <w:sz w:val="18"/>
                <w:szCs w:val="18"/>
              </w:rPr>
              <w:t>Итого долгосрочные активы, предназначенные для продажи</w:t>
            </w:r>
          </w:p>
        </w:tc>
        <w:tc>
          <w:tcPr>
            <w:tcW w:w="1425" w:type="dxa"/>
          </w:tcPr>
          <w:p w:rsidR="00D0509E" w:rsidRPr="00D0509E" w:rsidRDefault="00D0509E" w:rsidP="00D0509E">
            <w:pPr>
              <w:rPr>
                <w:sz w:val="18"/>
                <w:szCs w:val="18"/>
              </w:rPr>
            </w:pPr>
            <w:r w:rsidRPr="00D0509E">
              <w:rPr>
                <w:sz w:val="18"/>
                <w:szCs w:val="18"/>
              </w:rPr>
              <w:t>16 770</w:t>
            </w:r>
          </w:p>
        </w:tc>
        <w:tc>
          <w:tcPr>
            <w:tcW w:w="1368" w:type="dxa"/>
          </w:tcPr>
          <w:p w:rsidR="00D0509E" w:rsidRPr="00D0509E" w:rsidRDefault="00D0509E" w:rsidP="00D0509E">
            <w:pPr>
              <w:rPr>
                <w:sz w:val="18"/>
                <w:szCs w:val="18"/>
              </w:rPr>
            </w:pPr>
            <w:r w:rsidRPr="00D0509E">
              <w:rPr>
                <w:sz w:val="18"/>
                <w:szCs w:val="18"/>
              </w:rPr>
              <w:t>17 110</w:t>
            </w:r>
          </w:p>
        </w:tc>
      </w:tr>
    </w:tbl>
    <w:p w:rsidR="004D2419" w:rsidRDefault="004D2419" w:rsidP="00D0509E">
      <w:pPr>
        <w:rPr>
          <w:sz w:val="18"/>
          <w:szCs w:val="18"/>
        </w:rPr>
      </w:pPr>
    </w:p>
    <w:p w:rsidR="00D0509E" w:rsidRPr="00D0509E" w:rsidRDefault="00D0509E" w:rsidP="00D0509E">
      <w:pPr>
        <w:rPr>
          <w:sz w:val="18"/>
          <w:szCs w:val="18"/>
        </w:rPr>
      </w:pPr>
      <w:r w:rsidRPr="00D0509E">
        <w:rPr>
          <w:sz w:val="18"/>
          <w:szCs w:val="18"/>
        </w:rPr>
        <w:t>3.10. Прочие активы</w:t>
      </w:r>
    </w:p>
    <w:p w:rsidR="00D0509E" w:rsidRPr="00D0509E" w:rsidRDefault="00D0509E" w:rsidP="00D0509E">
      <w:pPr>
        <w:rPr>
          <w:sz w:val="18"/>
          <w:szCs w:val="18"/>
        </w:rPr>
      </w:pPr>
      <w:r w:rsidRPr="00D0509E">
        <w:rPr>
          <w:sz w:val="18"/>
          <w:szCs w:val="18"/>
        </w:rPr>
        <w:t>Все прочие активы номинируются в валюте РФ кроме незавершенных расчетов по операциям, совершаемым с использованием платежных карт. Активное сальдо по данному виду операций по состоянию на 01.07.2021 составило 17492 тыс. рублей (активное сальдо по состоянию на 01.01.2021 – 915 тыс. рублей).</w:t>
      </w:r>
    </w:p>
    <w:p w:rsidR="00D0509E" w:rsidRPr="00D0509E" w:rsidRDefault="00D0509E" w:rsidP="004D2419">
      <w:pPr>
        <w:jc w:val="right"/>
        <w:rPr>
          <w:sz w:val="18"/>
          <w:szCs w:val="18"/>
        </w:rPr>
      </w:pPr>
      <w:r w:rsidRPr="00D0509E">
        <w:rPr>
          <w:sz w:val="18"/>
          <w:szCs w:val="18"/>
        </w:rPr>
        <w:t>тыс. рублей</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4"/>
        <w:gridCol w:w="1425"/>
        <w:gridCol w:w="1425"/>
      </w:tblGrid>
      <w:tr w:rsidR="00D0509E" w:rsidRPr="00D0509E" w:rsidTr="00D0509E">
        <w:trPr>
          <w:trHeight w:val="365"/>
        </w:trPr>
        <w:tc>
          <w:tcPr>
            <w:tcW w:w="6954" w:type="dxa"/>
          </w:tcPr>
          <w:p w:rsidR="00D0509E" w:rsidRPr="00D0509E" w:rsidRDefault="00D0509E" w:rsidP="00D0509E">
            <w:pPr>
              <w:rPr>
                <w:rFonts w:eastAsia="SimSun"/>
                <w:sz w:val="18"/>
                <w:szCs w:val="18"/>
              </w:rPr>
            </w:pPr>
            <w:r w:rsidRPr="00D0509E">
              <w:rPr>
                <w:rFonts w:eastAsia="SimSun"/>
                <w:sz w:val="18"/>
                <w:szCs w:val="18"/>
              </w:rPr>
              <w:t>Наименование статьи</w:t>
            </w:r>
          </w:p>
        </w:tc>
        <w:tc>
          <w:tcPr>
            <w:tcW w:w="1425" w:type="dxa"/>
          </w:tcPr>
          <w:p w:rsidR="00D0509E" w:rsidRPr="00D0509E" w:rsidRDefault="00D0509E" w:rsidP="00D0509E">
            <w:pPr>
              <w:rPr>
                <w:rFonts w:eastAsia="SimSun"/>
                <w:sz w:val="18"/>
                <w:szCs w:val="18"/>
              </w:rPr>
            </w:pPr>
            <w:r w:rsidRPr="00D0509E">
              <w:rPr>
                <w:rFonts w:eastAsia="SimSun"/>
                <w:sz w:val="18"/>
                <w:szCs w:val="18"/>
              </w:rPr>
              <w:t>01.07.2021</w:t>
            </w:r>
          </w:p>
        </w:tc>
        <w:tc>
          <w:tcPr>
            <w:tcW w:w="1425" w:type="dxa"/>
          </w:tcPr>
          <w:p w:rsidR="00D0509E" w:rsidRPr="00D0509E" w:rsidRDefault="00D0509E" w:rsidP="00D0509E">
            <w:pPr>
              <w:rPr>
                <w:rFonts w:eastAsia="SimSun"/>
                <w:sz w:val="18"/>
                <w:szCs w:val="18"/>
              </w:rPr>
            </w:pPr>
            <w:r w:rsidRPr="00D0509E">
              <w:rPr>
                <w:rFonts w:eastAsia="SimSun"/>
                <w:sz w:val="18"/>
                <w:szCs w:val="18"/>
              </w:rPr>
              <w:t>01.01.2021</w:t>
            </w:r>
          </w:p>
        </w:tc>
      </w:tr>
      <w:tr w:rsidR="00D0509E" w:rsidRPr="00D0509E" w:rsidTr="00D0509E">
        <w:trPr>
          <w:trHeight w:val="294"/>
        </w:trPr>
        <w:tc>
          <w:tcPr>
            <w:tcW w:w="6954" w:type="dxa"/>
          </w:tcPr>
          <w:p w:rsidR="00D0509E" w:rsidRPr="00D0509E" w:rsidRDefault="00D0509E" w:rsidP="00D0509E">
            <w:pPr>
              <w:rPr>
                <w:rFonts w:eastAsia="SimSun"/>
                <w:sz w:val="18"/>
                <w:szCs w:val="18"/>
              </w:rPr>
            </w:pPr>
            <w:r w:rsidRPr="00D0509E">
              <w:rPr>
                <w:rFonts w:eastAsia="SimSun"/>
                <w:sz w:val="18"/>
                <w:szCs w:val="18"/>
              </w:rPr>
              <w:t>Незавершенные расчеты</w:t>
            </w:r>
          </w:p>
        </w:tc>
        <w:tc>
          <w:tcPr>
            <w:tcW w:w="1425" w:type="dxa"/>
          </w:tcPr>
          <w:p w:rsidR="00D0509E" w:rsidRPr="00D0509E" w:rsidRDefault="00D0509E" w:rsidP="00D0509E">
            <w:pPr>
              <w:rPr>
                <w:rFonts w:eastAsia="SimSun"/>
                <w:sz w:val="18"/>
                <w:szCs w:val="18"/>
              </w:rPr>
            </w:pPr>
            <w:r w:rsidRPr="00D0509E">
              <w:rPr>
                <w:rFonts w:eastAsia="SimSun"/>
                <w:sz w:val="18"/>
                <w:szCs w:val="18"/>
              </w:rPr>
              <w:t>17 492</w:t>
            </w:r>
          </w:p>
        </w:tc>
        <w:tc>
          <w:tcPr>
            <w:tcW w:w="1425" w:type="dxa"/>
          </w:tcPr>
          <w:p w:rsidR="00D0509E" w:rsidRPr="00D0509E" w:rsidRDefault="00D0509E" w:rsidP="00D0509E">
            <w:pPr>
              <w:rPr>
                <w:rFonts w:eastAsia="SimSun"/>
                <w:sz w:val="18"/>
                <w:szCs w:val="18"/>
              </w:rPr>
            </w:pPr>
            <w:r w:rsidRPr="00D0509E">
              <w:rPr>
                <w:rFonts w:eastAsia="SimSun"/>
                <w:sz w:val="18"/>
                <w:szCs w:val="18"/>
              </w:rPr>
              <w:t>915</w:t>
            </w:r>
          </w:p>
        </w:tc>
      </w:tr>
      <w:tr w:rsidR="00D0509E" w:rsidRPr="00D0509E" w:rsidTr="00D0509E">
        <w:trPr>
          <w:trHeight w:val="315"/>
        </w:trPr>
        <w:tc>
          <w:tcPr>
            <w:tcW w:w="6954" w:type="dxa"/>
          </w:tcPr>
          <w:p w:rsidR="00D0509E" w:rsidRPr="00D0509E" w:rsidRDefault="00D0509E" w:rsidP="00D0509E">
            <w:pPr>
              <w:rPr>
                <w:rFonts w:eastAsia="SimSun"/>
                <w:sz w:val="18"/>
                <w:szCs w:val="18"/>
              </w:rPr>
            </w:pPr>
            <w:r w:rsidRPr="00D0509E">
              <w:rPr>
                <w:rFonts w:eastAsia="SimSun"/>
                <w:sz w:val="18"/>
                <w:szCs w:val="18"/>
              </w:rPr>
              <w:t>Требования по налогам</w:t>
            </w:r>
          </w:p>
        </w:tc>
        <w:tc>
          <w:tcPr>
            <w:tcW w:w="1425" w:type="dxa"/>
          </w:tcPr>
          <w:p w:rsidR="00D0509E" w:rsidRPr="00D0509E" w:rsidRDefault="00D0509E" w:rsidP="00D0509E">
            <w:pPr>
              <w:rPr>
                <w:rFonts w:eastAsia="SimSun"/>
                <w:sz w:val="18"/>
                <w:szCs w:val="18"/>
              </w:rPr>
            </w:pPr>
            <w:r w:rsidRPr="00D0509E">
              <w:rPr>
                <w:rFonts w:eastAsia="SimSun"/>
                <w:sz w:val="18"/>
                <w:szCs w:val="18"/>
              </w:rPr>
              <w:t>7</w:t>
            </w:r>
          </w:p>
        </w:tc>
        <w:tc>
          <w:tcPr>
            <w:tcW w:w="1425" w:type="dxa"/>
          </w:tcPr>
          <w:p w:rsidR="00D0509E" w:rsidRPr="00D0509E" w:rsidRDefault="00D0509E" w:rsidP="00D0509E">
            <w:pPr>
              <w:rPr>
                <w:rFonts w:eastAsia="SimSun"/>
                <w:sz w:val="18"/>
                <w:szCs w:val="18"/>
              </w:rPr>
            </w:pPr>
            <w:r w:rsidRPr="00D0509E">
              <w:rPr>
                <w:rFonts w:eastAsia="SimSun"/>
                <w:sz w:val="18"/>
                <w:szCs w:val="18"/>
              </w:rPr>
              <w:t>244</w:t>
            </w:r>
          </w:p>
        </w:tc>
      </w:tr>
      <w:tr w:rsidR="00D0509E" w:rsidRPr="00D0509E" w:rsidTr="00D0509E">
        <w:trPr>
          <w:trHeight w:val="364"/>
        </w:trPr>
        <w:tc>
          <w:tcPr>
            <w:tcW w:w="6954" w:type="dxa"/>
          </w:tcPr>
          <w:p w:rsidR="00D0509E" w:rsidRPr="00D0509E" w:rsidRDefault="00D0509E" w:rsidP="00D0509E">
            <w:pPr>
              <w:rPr>
                <w:rFonts w:eastAsia="SimSun"/>
                <w:sz w:val="18"/>
                <w:szCs w:val="18"/>
              </w:rPr>
            </w:pPr>
            <w:r w:rsidRPr="00D0509E">
              <w:rPr>
                <w:rFonts w:eastAsia="SimSun"/>
                <w:sz w:val="18"/>
                <w:szCs w:val="18"/>
              </w:rPr>
              <w:t>Расчеты с работниками по подотчетным суммам, требования по выплате краткосрочных вознаграждений работникам</w:t>
            </w:r>
          </w:p>
        </w:tc>
        <w:tc>
          <w:tcPr>
            <w:tcW w:w="1425" w:type="dxa"/>
          </w:tcPr>
          <w:p w:rsidR="00D0509E" w:rsidRPr="00D0509E" w:rsidRDefault="00D0509E" w:rsidP="00D0509E">
            <w:pPr>
              <w:rPr>
                <w:rFonts w:eastAsia="SimSun"/>
                <w:sz w:val="18"/>
                <w:szCs w:val="18"/>
              </w:rPr>
            </w:pPr>
            <w:r w:rsidRPr="00D0509E">
              <w:rPr>
                <w:rFonts w:eastAsia="SimSun"/>
                <w:sz w:val="18"/>
                <w:szCs w:val="18"/>
              </w:rPr>
              <w:t>75</w:t>
            </w:r>
          </w:p>
        </w:tc>
        <w:tc>
          <w:tcPr>
            <w:tcW w:w="1425" w:type="dxa"/>
          </w:tcPr>
          <w:p w:rsidR="00D0509E" w:rsidRPr="00D0509E" w:rsidRDefault="00D0509E" w:rsidP="00D0509E">
            <w:pPr>
              <w:rPr>
                <w:rFonts w:eastAsia="SimSun"/>
                <w:sz w:val="18"/>
                <w:szCs w:val="18"/>
              </w:rPr>
            </w:pPr>
            <w:r w:rsidRPr="00D0509E">
              <w:rPr>
                <w:rFonts w:eastAsia="SimSun"/>
                <w:sz w:val="18"/>
                <w:szCs w:val="18"/>
              </w:rPr>
              <w:t>31</w:t>
            </w:r>
          </w:p>
        </w:tc>
      </w:tr>
      <w:tr w:rsidR="00D0509E" w:rsidRPr="00D0509E" w:rsidTr="00D0509E">
        <w:trPr>
          <w:trHeight w:val="270"/>
        </w:trPr>
        <w:tc>
          <w:tcPr>
            <w:tcW w:w="6954" w:type="dxa"/>
          </w:tcPr>
          <w:p w:rsidR="00D0509E" w:rsidRPr="00D0509E" w:rsidRDefault="00D0509E" w:rsidP="00D0509E">
            <w:pPr>
              <w:rPr>
                <w:rFonts w:eastAsia="SimSun"/>
                <w:sz w:val="18"/>
                <w:szCs w:val="18"/>
              </w:rPr>
            </w:pPr>
            <w:r w:rsidRPr="00D0509E">
              <w:rPr>
                <w:rFonts w:eastAsia="SimSun"/>
                <w:sz w:val="18"/>
                <w:szCs w:val="18"/>
              </w:rPr>
              <w:t>Дебиторская задолженность</w:t>
            </w:r>
          </w:p>
        </w:tc>
        <w:tc>
          <w:tcPr>
            <w:tcW w:w="1425" w:type="dxa"/>
          </w:tcPr>
          <w:p w:rsidR="00D0509E" w:rsidRPr="00D0509E" w:rsidRDefault="00D0509E" w:rsidP="00D0509E">
            <w:pPr>
              <w:rPr>
                <w:rFonts w:eastAsia="SimSun"/>
                <w:sz w:val="18"/>
                <w:szCs w:val="18"/>
              </w:rPr>
            </w:pPr>
            <w:r w:rsidRPr="00D0509E">
              <w:rPr>
                <w:rFonts w:eastAsia="SimSun"/>
                <w:sz w:val="18"/>
                <w:szCs w:val="18"/>
              </w:rPr>
              <w:t>53 438</w:t>
            </w:r>
          </w:p>
        </w:tc>
        <w:tc>
          <w:tcPr>
            <w:tcW w:w="1425" w:type="dxa"/>
          </w:tcPr>
          <w:p w:rsidR="00D0509E" w:rsidRPr="00D0509E" w:rsidRDefault="00D0509E" w:rsidP="00D0509E">
            <w:pPr>
              <w:rPr>
                <w:rFonts w:eastAsia="SimSun"/>
                <w:sz w:val="18"/>
                <w:szCs w:val="18"/>
              </w:rPr>
            </w:pPr>
            <w:r w:rsidRPr="00D0509E">
              <w:rPr>
                <w:rFonts w:eastAsia="SimSun"/>
                <w:sz w:val="18"/>
                <w:szCs w:val="18"/>
              </w:rPr>
              <w:t>52 828</w:t>
            </w:r>
          </w:p>
        </w:tc>
      </w:tr>
      <w:tr w:rsidR="00D0509E" w:rsidRPr="00D0509E" w:rsidTr="00D0509E">
        <w:trPr>
          <w:trHeight w:val="364"/>
        </w:trPr>
        <w:tc>
          <w:tcPr>
            <w:tcW w:w="6954" w:type="dxa"/>
          </w:tcPr>
          <w:p w:rsidR="00D0509E" w:rsidRPr="00D0509E" w:rsidRDefault="00D0509E" w:rsidP="00D0509E">
            <w:pPr>
              <w:rPr>
                <w:rFonts w:eastAsia="SimSun"/>
                <w:sz w:val="18"/>
                <w:szCs w:val="18"/>
              </w:rPr>
            </w:pPr>
            <w:r w:rsidRPr="00D0509E">
              <w:rPr>
                <w:rFonts w:eastAsia="SimSun"/>
                <w:sz w:val="18"/>
                <w:szCs w:val="18"/>
              </w:rPr>
              <w:lastRenderedPageBreak/>
              <w:t>Прочие активы всего</w:t>
            </w:r>
          </w:p>
        </w:tc>
        <w:tc>
          <w:tcPr>
            <w:tcW w:w="1425" w:type="dxa"/>
          </w:tcPr>
          <w:p w:rsidR="00D0509E" w:rsidRPr="00D0509E" w:rsidRDefault="00D0509E" w:rsidP="00D0509E">
            <w:pPr>
              <w:rPr>
                <w:rFonts w:eastAsia="SimSun"/>
                <w:sz w:val="18"/>
                <w:szCs w:val="18"/>
              </w:rPr>
            </w:pPr>
            <w:r w:rsidRPr="00D0509E">
              <w:rPr>
                <w:rFonts w:eastAsia="SimSun"/>
                <w:sz w:val="18"/>
                <w:szCs w:val="18"/>
              </w:rPr>
              <w:t>71 012</w:t>
            </w:r>
          </w:p>
        </w:tc>
        <w:tc>
          <w:tcPr>
            <w:tcW w:w="1425" w:type="dxa"/>
          </w:tcPr>
          <w:p w:rsidR="00D0509E" w:rsidRPr="00D0509E" w:rsidRDefault="00D0509E" w:rsidP="00D0509E">
            <w:pPr>
              <w:rPr>
                <w:rFonts w:eastAsia="SimSun"/>
                <w:sz w:val="18"/>
                <w:szCs w:val="18"/>
              </w:rPr>
            </w:pPr>
            <w:r w:rsidRPr="00D0509E">
              <w:rPr>
                <w:rFonts w:eastAsia="SimSun"/>
                <w:sz w:val="18"/>
                <w:szCs w:val="18"/>
              </w:rPr>
              <w:t>54 018</w:t>
            </w:r>
          </w:p>
        </w:tc>
      </w:tr>
      <w:tr w:rsidR="00D0509E" w:rsidRPr="00D0509E" w:rsidTr="00D0509E">
        <w:trPr>
          <w:trHeight w:val="364"/>
        </w:trPr>
        <w:tc>
          <w:tcPr>
            <w:tcW w:w="6954" w:type="dxa"/>
          </w:tcPr>
          <w:p w:rsidR="00D0509E" w:rsidRPr="00D0509E" w:rsidRDefault="00D0509E" w:rsidP="00D0509E">
            <w:pPr>
              <w:rPr>
                <w:rFonts w:eastAsia="SimSun"/>
                <w:sz w:val="18"/>
                <w:szCs w:val="18"/>
              </w:rPr>
            </w:pPr>
            <w:r w:rsidRPr="00D0509E">
              <w:rPr>
                <w:rFonts w:eastAsia="SimSun"/>
                <w:sz w:val="18"/>
                <w:szCs w:val="18"/>
              </w:rPr>
              <w:t>Резервы на возможные потери</w:t>
            </w:r>
          </w:p>
        </w:tc>
        <w:tc>
          <w:tcPr>
            <w:tcW w:w="1425" w:type="dxa"/>
          </w:tcPr>
          <w:p w:rsidR="00D0509E" w:rsidRPr="00D0509E" w:rsidRDefault="00D0509E" w:rsidP="00D0509E">
            <w:pPr>
              <w:rPr>
                <w:rFonts w:eastAsia="SimSun"/>
                <w:sz w:val="18"/>
                <w:szCs w:val="18"/>
              </w:rPr>
            </w:pPr>
            <w:r w:rsidRPr="00D0509E">
              <w:rPr>
                <w:rFonts w:eastAsia="SimSun"/>
                <w:sz w:val="18"/>
                <w:szCs w:val="18"/>
              </w:rPr>
              <w:t>(50 524)</w:t>
            </w:r>
          </w:p>
        </w:tc>
        <w:tc>
          <w:tcPr>
            <w:tcW w:w="1425" w:type="dxa"/>
          </w:tcPr>
          <w:p w:rsidR="00D0509E" w:rsidRPr="00D0509E" w:rsidRDefault="00D0509E" w:rsidP="00D0509E">
            <w:pPr>
              <w:rPr>
                <w:rFonts w:eastAsia="SimSun"/>
                <w:sz w:val="18"/>
                <w:szCs w:val="18"/>
              </w:rPr>
            </w:pPr>
            <w:r w:rsidRPr="00D0509E">
              <w:rPr>
                <w:rFonts w:eastAsia="SimSun"/>
                <w:sz w:val="18"/>
                <w:szCs w:val="18"/>
              </w:rPr>
              <w:t>(50 368)</w:t>
            </w:r>
          </w:p>
        </w:tc>
      </w:tr>
      <w:tr w:rsidR="00D0509E" w:rsidRPr="00D0509E" w:rsidTr="00D0509E">
        <w:trPr>
          <w:trHeight w:val="364"/>
        </w:trPr>
        <w:tc>
          <w:tcPr>
            <w:tcW w:w="6954" w:type="dxa"/>
          </w:tcPr>
          <w:p w:rsidR="00D0509E" w:rsidRPr="00D0509E" w:rsidRDefault="00D0509E" w:rsidP="00D0509E">
            <w:pPr>
              <w:rPr>
                <w:rFonts w:eastAsia="SimSun"/>
                <w:sz w:val="18"/>
                <w:szCs w:val="18"/>
              </w:rPr>
            </w:pPr>
            <w:r w:rsidRPr="00D0509E">
              <w:rPr>
                <w:rFonts w:eastAsia="SimSun"/>
                <w:sz w:val="18"/>
                <w:szCs w:val="18"/>
              </w:rPr>
              <w:t>Итого прочие активы за минусом резервов всего, в том числе:</w:t>
            </w:r>
          </w:p>
        </w:tc>
        <w:tc>
          <w:tcPr>
            <w:tcW w:w="1425" w:type="dxa"/>
          </w:tcPr>
          <w:p w:rsidR="00D0509E" w:rsidRPr="00D0509E" w:rsidRDefault="00D0509E" w:rsidP="00D0509E">
            <w:pPr>
              <w:rPr>
                <w:rFonts w:eastAsia="SimSun"/>
                <w:sz w:val="18"/>
                <w:szCs w:val="18"/>
              </w:rPr>
            </w:pPr>
            <w:r w:rsidRPr="00D0509E">
              <w:rPr>
                <w:rFonts w:eastAsia="SimSun"/>
                <w:sz w:val="18"/>
                <w:szCs w:val="18"/>
              </w:rPr>
              <w:t>20 488</w:t>
            </w:r>
          </w:p>
        </w:tc>
        <w:tc>
          <w:tcPr>
            <w:tcW w:w="1425" w:type="dxa"/>
          </w:tcPr>
          <w:p w:rsidR="00D0509E" w:rsidRPr="00D0509E" w:rsidRDefault="00D0509E" w:rsidP="00D0509E">
            <w:pPr>
              <w:rPr>
                <w:rFonts w:eastAsia="SimSun"/>
                <w:sz w:val="18"/>
                <w:szCs w:val="18"/>
              </w:rPr>
            </w:pPr>
            <w:r w:rsidRPr="00D0509E">
              <w:rPr>
                <w:rFonts w:eastAsia="SimSun"/>
                <w:sz w:val="18"/>
                <w:szCs w:val="18"/>
              </w:rPr>
              <w:t>3 650</w:t>
            </w:r>
          </w:p>
        </w:tc>
      </w:tr>
      <w:tr w:rsidR="00D0509E" w:rsidRPr="00D0509E" w:rsidTr="00D0509E">
        <w:trPr>
          <w:trHeight w:val="364"/>
        </w:trPr>
        <w:tc>
          <w:tcPr>
            <w:tcW w:w="6954" w:type="dxa"/>
          </w:tcPr>
          <w:p w:rsidR="00D0509E" w:rsidRPr="00D0509E" w:rsidRDefault="00D0509E" w:rsidP="00D0509E">
            <w:pPr>
              <w:rPr>
                <w:rFonts w:eastAsia="SimSun"/>
                <w:sz w:val="18"/>
                <w:szCs w:val="18"/>
              </w:rPr>
            </w:pPr>
            <w:r w:rsidRPr="00D0509E">
              <w:rPr>
                <w:rFonts w:eastAsia="SimSun"/>
                <w:sz w:val="18"/>
                <w:szCs w:val="18"/>
              </w:rPr>
              <w:t>финансовые активы</w:t>
            </w:r>
          </w:p>
        </w:tc>
        <w:tc>
          <w:tcPr>
            <w:tcW w:w="1425" w:type="dxa"/>
          </w:tcPr>
          <w:p w:rsidR="00D0509E" w:rsidRPr="00D0509E" w:rsidRDefault="00D0509E" w:rsidP="00D0509E">
            <w:pPr>
              <w:rPr>
                <w:rFonts w:eastAsia="SimSun"/>
                <w:sz w:val="18"/>
                <w:szCs w:val="18"/>
              </w:rPr>
            </w:pPr>
            <w:r w:rsidRPr="00D0509E">
              <w:rPr>
                <w:rFonts w:eastAsia="SimSun"/>
                <w:sz w:val="18"/>
                <w:szCs w:val="18"/>
              </w:rPr>
              <w:t>20 455</w:t>
            </w:r>
          </w:p>
        </w:tc>
        <w:tc>
          <w:tcPr>
            <w:tcW w:w="1425" w:type="dxa"/>
          </w:tcPr>
          <w:p w:rsidR="00D0509E" w:rsidRPr="00D0509E" w:rsidRDefault="00D0509E" w:rsidP="00D0509E">
            <w:pPr>
              <w:rPr>
                <w:rFonts w:eastAsia="SimSun"/>
                <w:sz w:val="18"/>
                <w:szCs w:val="18"/>
              </w:rPr>
            </w:pPr>
            <w:r w:rsidRPr="00D0509E">
              <w:rPr>
                <w:rFonts w:eastAsia="SimSun"/>
                <w:sz w:val="18"/>
                <w:szCs w:val="18"/>
              </w:rPr>
              <w:t>3 406</w:t>
            </w:r>
          </w:p>
        </w:tc>
      </w:tr>
      <w:tr w:rsidR="00D0509E" w:rsidRPr="00D0509E" w:rsidTr="00D0509E">
        <w:trPr>
          <w:trHeight w:val="364"/>
        </w:trPr>
        <w:tc>
          <w:tcPr>
            <w:tcW w:w="6954" w:type="dxa"/>
          </w:tcPr>
          <w:p w:rsidR="00D0509E" w:rsidRPr="00D0509E" w:rsidRDefault="00D0509E" w:rsidP="00D0509E">
            <w:pPr>
              <w:rPr>
                <w:rFonts w:eastAsia="SimSun"/>
                <w:sz w:val="18"/>
                <w:szCs w:val="18"/>
              </w:rPr>
            </w:pPr>
            <w:r w:rsidRPr="00D0509E">
              <w:rPr>
                <w:rFonts w:eastAsia="SimSun"/>
                <w:sz w:val="18"/>
                <w:szCs w:val="18"/>
              </w:rPr>
              <w:t>нефинансовые активы</w:t>
            </w:r>
          </w:p>
        </w:tc>
        <w:tc>
          <w:tcPr>
            <w:tcW w:w="1425" w:type="dxa"/>
          </w:tcPr>
          <w:p w:rsidR="00D0509E" w:rsidRPr="00D0509E" w:rsidRDefault="00D0509E" w:rsidP="00D0509E">
            <w:pPr>
              <w:rPr>
                <w:rFonts w:eastAsia="SimSun"/>
                <w:sz w:val="18"/>
                <w:szCs w:val="18"/>
              </w:rPr>
            </w:pPr>
            <w:r w:rsidRPr="00D0509E">
              <w:rPr>
                <w:rFonts w:eastAsia="SimSun"/>
                <w:sz w:val="18"/>
                <w:szCs w:val="18"/>
              </w:rPr>
              <w:t>33</w:t>
            </w:r>
          </w:p>
        </w:tc>
        <w:tc>
          <w:tcPr>
            <w:tcW w:w="1425" w:type="dxa"/>
          </w:tcPr>
          <w:p w:rsidR="00D0509E" w:rsidRPr="00D0509E" w:rsidRDefault="00D0509E" w:rsidP="00D0509E">
            <w:pPr>
              <w:rPr>
                <w:rFonts w:eastAsia="SimSun"/>
                <w:sz w:val="18"/>
                <w:szCs w:val="18"/>
              </w:rPr>
            </w:pPr>
            <w:r w:rsidRPr="00D0509E">
              <w:rPr>
                <w:rFonts w:eastAsia="SimSun"/>
                <w:sz w:val="18"/>
                <w:szCs w:val="18"/>
              </w:rPr>
              <w:t>244</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3.11. Кредиты, депозиты и прочие средства Банка России</w:t>
      </w:r>
    </w:p>
    <w:p w:rsidR="00D0509E" w:rsidRPr="00D0509E" w:rsidRDefault="00D0509E" w:rsidP="00D0509E">
      <w:pPr>
        <w:rPr>
          <w:sz w:val="18"/>
          <w:szCs w:val="18"/>
        </w:rPr>
      </w:pPr>
      <w:r w:rsidRPr="00D0509E">
        <w:rPr>
          <w:sz w:val="18"/>
          <w:szCs w:val="18"/>
        </w:rPr>
        <w:t>Банк не осуществляет операции, связанные с привлечением денежных средств от Банка России.</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3.12. Средства кредитных организаций</w:t>
      </w:r>
    </w:p>
    <w:p w:rsidR="00D0509E" w:rsidRPr="00D0509E" w:rsidRDefault="00D0509E" w:rsidP="00D0509E">
      <w:pPr>
        <w:rPr>
          <w:sz w:val="18"/>
          <w:szCs w:val="18"/>
        </w:rPr>
      </w:pPr>
      <w:r w:rsidRPr="00D0509E">
        <w:rPr>
          <w:sz w:val="18"/>
          <w:szCs w:val="18"/>
        </w:rPr>
        <w:t>Все кредитные организации являются резидентами РФ.</w:t>
      </w:r>
    </w:p>
    <w:p w:rsidR="00D0509E" w:rsidRPr="00D0509E" w:rsidRDefault="00D0509E" w:rsidP="00D0509E">
      <w:pPr>
        <w:jc w:val="right"/>
        <w:rPr>
          <w:sz w:val="18"/>
          <w:szCs w:val="18"/>
        </w:rPr>
      </w:pPr>
      <w:r w:rsidRPr="00D0509E">
        <w:rPr>
          <w:sz w:val="18"/>
          <w:szCs w:val="18"/>
        </w:rPr>
        <w:t>тыс. рублей</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3"/>
        <w:gridCol w:w="1425"/>
        <w:gridCol w:w="1596"/>
      </w:tblGrid>
      <w:tr w:rsidR="00D0509E" w:rsidRPr="00D0509E" w:rsidTr="00D0509E">
        <w:trPr>
          <w:trHeight w:val="312"/>
        </w:trPr>
        <w:tc>
          <w:tcPr>
            <w:tcW w:w="6783" w:type="dxa"/>
          </w:tcPr>
          <w:p w:rsidR="00D0509E" w:rsidRPr="00D0509E" w:rsidRDefault="00D0509E" w:rsidP="00D0509E">
            <w:pPr>
              <w:rPr>
                <w:rFonts w:eastAsia="SimSun"/>
                <w:sz w:val="18"/>
                <w:szCs w:val="18"/>
              </w:rPr>
            </w:pPr>
            <w:r w:rsidRPr="00D0509E">
              <w:rPr>
                <w:rFonts w:eastAsia="SimSun"/>
                <w:sz w:val="18"/>
                <w:szCs w:val="18"/>
              </w:rPr>
              <w:t>Наименование статьи</w:t>
            </w:r>
          </w:p>
        </w:tc>
        <w:tc>
          <w:tcPr>
            <w:tcW w:w="1425" w:type="dxa"/>
          </w:tcPr>
          <w:p w:rsidR="00D0509E" w:rsidRPr="00D0509E" w:rsidRDefault="00D0509E" w:rsidP="00D0509E">
            <w:pPr>
              <w:rPr>
                <w:rFonts w:eastAsia="SimSun"/>
                <w:sz w:val="18"/>
                <w:szCs w:val="18"/>
              </w:rPr>
            </w:pPr>
            <w:r w:rsidRPr="00D0509E">
              <w:rPr>
                <w:rFonts w:eastAsia="SimSun"/>
                <w:sz w:val="18"/>
                <w:szCs w:val="18"/>
              </w:rPr>
              <w:t>01.07.2021</w:t>
            </w:r>
          </w:p>
        </w:tc>
        <w:tc>
          <w:tcPr>
            <w:tcW w:w="1596" w:type="dxa"/>
          </w:tcPr>
          <w:p w:rsidR="00D0509E" w:rsidRPr="00D0509E" w:rsidRDefault="00D0509E" w:rsidP="00D0509E">
            <w:pPr>
              <w:rPr>
                <w:rFonts w:eastAsia="SimSun"/>
                <w:sz w:val="18"/>
                <w:szCs w:val="18"/>
              </w:rPr>
            </w:pPr>
            <w:r w:rsidRPr="00D0509E">
              <w:rPr>
                <w:rFonts w:eastAsia="SimSun"/>
                <w:sz w:val="18"/>
                <w:szCs w:val="18"/>
              </w:rPr>
              <w:t>01.01.2021</w:t>
            </w:r>
          </w:p>
        </w:tc>
      </w:tr>
      <w:tr w:rsidR="00D0509E" w:rsidRPr="00D0509E" w:rsidTr="00D0509E">
        <w:trPr>
          <w:trHeight w:val="364"/>
        </w:trPr>
        <w:tc>
          <w:tcPr>
            <w:tcW w:w="6783" w:type="dxa"/>
          </w:tcPr>
          <w:p w:rsidR="00D0509E" w:rsidRPr="00D0509E" w:rsidRDefault="00D0509E" w:rsidP="00D0509E">
            <w:pPr>
              <w:rPr>
                <w:rFonts w:eastAsia="SimSun"/>
                <w:sz w:val="18"/>
                <w:szCs w:val="18"/>
              </w:rPr>
            </w:pPr>
            <w:r w:rsidRPr="00D0509E">
              <w:rPr>
                <w:rFonts w:eastAsia="SimSun"/>
                <w:sz w:val="18"/>
                <w:szCs w:val="18"/>
              </w:rPr>
              <w:t>Корреспондентские счета других кредитных организаций сроком до востребования</w:t>
            </w:r>
          </w:p>
        </w:tc>
        <w:tc>
          <w:tcPr>
            <w:tcW w:w="1425" w:type="dxa"/>
          </w:tcPr>
          <w:p w:rsidR="00D0509E" w:rsidRPr="00D0509E" w:rsidRDefault="00D0509E" w:rsidP="00D0509E">
            <w:pPr>
              <w:rPr>
                <w:rFonts w:eastAsia="SimSun"/>
                <w:sz w:val="18"/>
                <w:szCs w:val="18"/>
              </w:rPr>
            </w:pPr>
            <w:r w:rsidRPr="00D0509E">
              <w:rPr>
                <w:rFonts w:eastAsia="SimSun"/>
                <w:sz w:val="18"/>
                <w:szCs w:val="18"/>
              </w:rPr>
              <w:t>23</w:t>
            </w:r>
          </w:p>
        </w:tc>
        <w:tc>
          <w:tcPr>
            <w:tcW w:w="1596" w:type="dxa"/>
          </w:tcPr>
          <w:p w:rsidR="00D0509E" w:rsidRPr="00D0509E" w:rsidRDefault="00D0509E" w:rsidP="00D0509E">
            <w:pPr>
              <w:rPr>
                <w:rFonts w:eastAsia="SimSun"/>
                <w:sz w:val="18"/>
                <w:szCs w:val="18"/>
              </w:rPr>
            </w:pPr>
            <w:r w:rsidRPr="00D0509E">
              <w:rPr>
                <w:rFonts w:eastAsia="SimSun"/>
                <w:sz w:val="18"/>
                <w:szCs w:val="18"/>
              </w:rPr>
              <w:t>2</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3.13. Средства клиентов, не являющихся кредитными организациями</w:t>
      </w:r>
    </w:p>
    <w:p w:rsidR="00D0509E" w:rsidRPr="00D0509E" w:rsidRDefault="00D0509E" w:rsidP="00D0509E">
      <w:pPr>
        <w:jc w:val="right"/>
        <w:rPr>
          <w:sz w:val="18"/>
          <w:szCs w:val="18"/>
        </w:rPr>
      </w:pPr>
      <w:r w:rsidRPr="00D0509E">
        <w:rPr>
          <w:sz w:val="18"/>
          <w:szCs w:val="18"/>
        </w:rPr>
        <w:t>тыс. рублей</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3"/>
        <w:gridCol w:w="1425"/>
        <w:gridCol w:w="1596"/>
      </w:tblGrid>
      <w:tr w:rsidR="00D0509E" w:rsidRPr="00D0509E" w:rsidTr="00D0509E">
        <w:trPr>
          <w:trHeight w:val="323"/>
        </w:trPr>
        <w:tc>
          <w:tcPr>
            <w:tcW w:w="6783" w:type="dxa"/>
          </w:tcPr>
          <w:p w:rsidR="00D0509E" w:rsidRPr="00D0509E" w:rsidRDefault="00D0509E" w:rsidP="00D0509E">
            <w:pPr>
              <w:rPr>
                <w:rFonts w:eastAsia="SimSun"/>
                <w:sz w:val="18"/>
                <w:szCs w:val="18"/>
              </w:rPr>
            </w:pPr>
            <w:r w:rsidRPr="00D0509E">
              <w:rPr>
                <w:rFonts w:eastAsia="SimSun"/>
                <w:sz w:val="18"/>
                <w:szCs w:val="18"/>
              </w:rPr>
              <w:t>Наименование статьи</w:t>
            </w:r>
          </w:p>
        </w:tc>
        <w:tc>
          <w:tcPr>
            <w:tcW w:w="1425" w:type="dxa"/>
          </w:tcPr>
          <w:p w:rsidR="00D0509E" w:rsidRPr="00D0509E" w:rsidRDefault="00D0509E" w:rsidP="00D0509E">
            <w:pPr>
              <w:rPr>
                <w:rFonts w:eastAsia="SimSun"/>
                <w:sz w:val="18"/>
                <w:szCs w:val="18"/>
              </w:rPr>
            </w:pPr>
            <w:r w:rsidRPr="00D0509E">
              <w:rPr>
                <w:rFonts w:eastAsia="SimSun"/>
                <w:sz w:val="18"/>
                <w:szCs w:val="18"/>
              </w:rPr>
              <w:t>01.07.2021</w:t>
            </w:r>
          </w:p>
        </w:tc>
        <w:tc>
          <w:tcPr>
            <w:tcW w:w="1596" w:type="dxa"/>
          </w:tcPr>
          <w:p w:rsidR="00D0509E" w:rsidRPr="00D0509E" w:rsidRDefault="00D0509E" w:rsidP="00D0509E">
            <w:pPr>
              <w:rPr>
                <w:rFonts w:eastAsia="SimSun"/>
                <w:sz w:val="18"/>
                <w:szCs w:val="18"/>
              </w:rPr>
            </w:pPr>
            <w:r w:rsidRPr="00D0509E">
              <w:rPr>
                <w:rFonts w:eastAsia="SimSun"/>
                <w:sz w:val="18"/>
                <w:szCs w:val="18"/>
              </w:rPr>
              <w:t>01.01.2021</w:t>
            </w:r>
          </w:p>
        </w:tc>
      </w:tr>
      <w:tr w:rsidR="00D0509E" w:rsidRPr="00D0509E" w:rsidTr="00D0509E">
        <w:trPr>
          <w:trHeight w:val="271"/>
        </w:trPr>
        <w:tc>
          <w:tcPr>
            <w:tcW w:w="6783" w:type="dxa"/>
          </w:tcPr>
          <w:p w:rsidR="00D0509E" w:rsidRPr="00D0509E" w:rsidRDefault="00D0509E" w:rsidP="00D0509E">
            <w:pPr>
              <w:rPr>
                <w:rFonts w:eastAsia="SimSun"/>
                <w:sz w:val="18"/>
                <w:szCs w:val="18"/>
              </w:rPr>
            </w:pPr>
            <w:r w:rsidRPr="00D0509E">
              <w:rPr>
                <w:rFonts w:eastAsia="SimSun"/>
                <w:sz w:val="18"/>
                <w:szCs w:val="18"/>
              </w:rPr>
              <w:t>Вклады (средства) физических лиц, включая индивидуальных предпринимателей, всего с учетом начисленных расходов, из них:</w:t>
            </w:r>
          </w:p>
        </w:tc>
        <w:tc>
          <w:tcPr>
            <w:tcW w:w="1425" w:type="dxa"/>
          </w:tcPr>
          <w:p w:rsidR="00D0509E" w:rsidRPr="00D0509E" w:rsidRDefault="00D0509E" w:rsidP="00D0509E">
            <w:pPr>
              <w:rPr>
                <w:rFonts w:eastAsia="SimSun"/>
                <w:sz w:val="18"/>
                <w:szCs w:val="18"/>
              </w:rPr>
            </w:pPr>
            <w:r w:rsidRPr="00D0509E">
              <w:rPr>
                <w:rFonts w:eastAsia="SimSun"/>
                <w:sz w:val="18"/>
                <w:szCs w:val="18"/>
              </w:rPr>
              <w:t>1 326 677</w:t>
            </w:r>
          </w:p>
        </w:tc>
        <w:tc>
          <w:tcPr>
            <w:tcW w:w="1596" w:type="dxa"/>
          </w:tcPr>
          <w:p w:rsidR="00D0509E" w:rsidRPr="00D0509E" w:rsidRDefault="00D0509E" w:rsidP="00D0509E">
            <w:pPr>
              <w:rPr>
                <w:rFonts w:eastAsia="SimSun"/>
                <w:sz w:val="18"/>
                <w:szCs w:val="18"/>
              </w:rPr>
            </w:pPr>
            <w:r w:rsidRPr="00D0509E">
              <w:rPr>
                <w:rFonts w:eastAsia="SimSun"/>
                <w:sz w:val="18"/>
                <w:szCs w:val="18"/>
              </w:rPr>
              <w:t>1 378 805</w:t>
            </w:r>
          </w:p>
        </w:tc>
      </w:tr>
      <w:tr w:rsidR="00D0509E" w:rsidRPr="00D0509E" w:rsidTr="00D0509E">
        <w:trPr>
          <w:trHeight w:val="292"/>
        </w:trPr>
        <w:tc>
          <w:tcPr>
            <w:tcW w:w="6783" w:type="dxa"/>
          </w:tcPr>
          <w:p w:rsidR="00D0509E" w:rsidRPr="00D0509E" w:rsidRDefault="00D0509E" w:rsidP="00D0509E">
            <w:pPr>
              <w:rPr>
                <w:rFonts w:eastAsia="SimSun"/>
                <w:sz w:val="18"/>
                <w:szCs w:val="18"/>
              </w:rPr>
            </w:pPr>
            <w:r w:rsidRPr="00D0509E">
              <w:rPr>
                <w:rFonts w:eastAsia="SimSun"/>
                <w:sz w:val="18"/>
                <w:szCs w:val="18"/>
              </w:rPr>
              <w:t>в валюте РФ</w:t>
            </w:r>
          </w:p>
        </w:tc>
        <w:tc>
          <w:tcPr>
            <w:tcW w:w="1425" w:type="dxa"/>
          </w:tcPr>
          <w:p w:rsidR="00D0509E" w:rsidRPr="00D0509E" w:rsidRDefault="00D0509E" w:rsidP="00D0509E">
            <w:pPr>
              <w:rPr>
                <w:rFonts w:eastAsia="SimSun"/>
                <w:sz w:val="18"/>
                <w:szCs w:val="18"/>
              </w:rPr>
            </w:pPr>
            <w:r w:rsidRPr="00D0509E">
              <w:rPr>
                <w:rFonts w:eastAsia="SimSun"/>
                <w:sz w:val="18"/>
                <w:szCs w:val="18"/>
              </w:rPr>
              <w:t>1 308 588</w:t>
            </w:r>
          </w:p>
        </w:tc>
        <w:tc>
          <w:tcPr>
            <w:tcW w:w="1596" w:type="dxa"/>
          </w:tcPr>
          <w:p w:rsidR="00D0509E" w:rsidRPr="00D0509E" w:rsidRDefault="00D0509E" w:rsidP="00D0509E">
            <w:pPr>
              <w:rPr>
                <w:rFonts w:eastAsia="SimSun"/>
                <w:sz w:val="18"/>
                <w:szCs w:val="18"/>
              </w:rPr>
            </w:pPr>
            <w:r w:rsidRPr="00D0509E">
              <w:rPr>
                <w:rFonts w:eastAsia="SimSun"/>
                <w:sz w:val="18"/>
                <w:szCs w:val="18"/>
              </w:rPr>
              <w:t>1 365 706</w:t>
            </w:r>
          </w:p>
        </w:tc>
      </w:tr>
      <w:tr w:rsidR="00D0509E" w:rsidRPr="00D0509E" w:rsidTr="00D0509E">
        <w:trPr>
          <w:trHeight w:val="292"/>
        </w:trPr>
        <w:tc>
          <w:tcPr>
            <w:tcW w:w="6783" w:type="dxa"/>
          </w:tcPr>
          <w:p w:rsidR="00D0509E" w:rsidRPr="00D0509E" w:rsidRDefault="00D0509E" w:rsidP="00D0509E">
            <w:pPr>
              <w:rPr>
                <w:rFonts w:eastAsia="SimSun"/>
                <w:sz w:val="18"/>
                <w:szCs w:val="18"/>
              </w:rPr>
            </w:pPr>
            <w:r w:rsidRPr="00D0509E">
              <w:rPr>
                <w:rFonts w:eastAsia="SimSun"/>
                <w:sz w:val="18"/>
                <w:szCs w:val="18"/>
              </w:rPr>
              <w:t>в иностранной валюте (рублевый эквивалент)</w:t>
            </w:r>
          </w:p>
        </w:tc>
        <w:tc>
          <w:tcPr>
            <w:tcW w:w="1425" w:type="dxa"/>
          </w:tcPr>
          <w:p w:rsidR="00D0509E" w:rsidRPr="00D0509E" w:rsidRDefault="00D0509E" w:rsidP="00D0509E">
            <w:pPr>
              <w:rPr>
                <w:rFonts w:eastAsia="SimSun"/>
                <w:sz w:val="18"/>
                <w:szCs w:val="18"/>
              </w:rPr>
            </w:pPr>
            <w:r w:rsidRPr="00D0509E">
              <w:rPr>
                <w:rFonts w:eastAsia="SimSun"/>
                <w:sz w:val="18"/>
                <w:szCs w:val="18"/>
              </w:rPr>
              <w:t>18 089</w:t>
            </w:r>
          </w:p>
        </w:tc>
        <w:tc>
          <w:tcPr>
            <w:tcW w:w="1596" w:type="dxa"/>
          </w:tcPr>
          <w:p w:rsidR="00D0509E" w:rsidRPr="00D0509E" w:rsidRDefault="00D0509E" w:rsidP="00D0509E">
            <w:pPr>
              <w:rPr>
                <w:rFonts w:eastAsia="SimSun"/>
                <w:sz w:val="18"/>
                <w:szCs w:val="18"/>
              </w:rPr>
            </w:pPr>
            <w:r w:rsidRPr="00D0509E">
              <w:rPr>
                <w:rFonts w:eastAsia="SimSun"/>
                <w:sz w:val="18"/>
                <w:szCs w:val="18"/>
              </w:rPr>
              <w:t>13 099</w:t>
            </w:r>
          </w:p>
        </w:tc>
      </w:tr>
      <w:tr w:rsidR="00D0509E" w:rsidRPr="00D0509E" w:rsidTr="00D0509E">
        <w:trPr>
          <w:trHeight w:val="292"/>
        </w:trPr>
        <w:tc>
          <w:tcPr>
            <w:tcW w:w="6783" w:type="dxa"/>
          </w:tcPr>
          <w:p w:rsidR="00D0509E" w:rsidRPr="00D0509E" w:rsidRDefault="00D0509E" w:rsidP="00D0509E">
            <w:pPr>
              <w:rPr>
                <w:rFonts w:eastAsia="SimSun"/>
                <w:sz w:val="18"/>
                <w:szCs w:val="18"/>
              </w:rPr>
            </w:pPr>
            <w:r w:rsidRPr="00D0509E">
              <w:rPr>
                <w:rFonts w:eastAsia="SimSun"/>
                <w:sz w:val="18"/>
                <w:szCs w:val="18"/>
              </w:rPr>
              <w:t xml:space="preserve">Текущие, расчетные счета </w:t>
            </w:r>
          </w:p>
        </w:tc>
        <w:tc>
          <w:tcPr>
            <w:tcW w:w="1425" w:type="dxa"/>
          </w:tcPr>
          <w:p w:rsidR="00D0509E" w:rsidRPr="00D0509E" w:rsidRDefault="00D0509E" w:rsidP="00D0509E">
            <w:pPr>
              <w:rPr>
                <w:rFonts w:eastAsia="SimSun"/>
                <w:sz w:val="18"/>
                <w:szCs w:val="18"/>
              </w:rPr>
            </w:pPr>
            <w:r w:rsidRPr="00D0509E">
              <w:rPr>
                <w:rFonts w:eastAsia="SimSun"/>
                <w:sz w:val="18"/>
                <w:szCs w:val="18"/>
              </w:rPr>
              <w:t>473 496</w:t>
            </w:r>
          </w:p>
        </w:tc>
        <w:tc>
          <w:tcPr>
            <w:tcW w:w="1596" w:type="dxa"/>
          </w:tcPr>
          <w:p w:rsidR="00D0509E" w:rsidRPr="00D0509E" w:rsidRDefault="00D0509E" w:rsidP="00D0509E">
            <w:pPr>
              <w:rPr>
                <w:rFonts w:eastAsia="SimSun"/>
                <w:sz w:val="18"/>
                <w:szCs w:val="18"/>
              </w:rPr>
            </w:pPr>
            <w:r w:rsidRPr="00D0509E">
              <w:rPr>
                <w:rFonts w:eastAsia="SimSun"/>
                <w:sz w:val="18"/>
                <w:szCs w:val="18"/>
              </w:rPr>
              <w:t>451 675</w:t>
            </w:r>
          </w:p>
        </w:tc>
      </w:tr>
      <w:tr w:rsidR="00D0509E" w:rsidRPr="00D0509E" w:rsidTr="00D0509E">
        <w:trPr>
          <w:trHeight w:val="256"/>
        </w:trPr>
        <w:tc>
          <w:tcPr>
            <w:tcW w:w="6783" w:type="dxa"/>
          </w:tcPr>
          <w:p w:rsidR="00D0509E" w:rsidRPr="00D0509E" w:rsidRDefault="00D0509E" w:rsidP="00D0509E">
            <w:pPr>
              <w:rPr>
                <w:rFonts w:eastAsia="SimSun"/>
                <w:sz w:val="18"/>
                <w:szCs w:val="18"/>
              </w:rPr>
            </w:pPr>
            <w:r w:rsidRPr="00D0509E">
              <w:rPr>
                <w:rFonts w:eastAsia="SimSun"/>
                <w:sz w:val="18"/>
                <w:szCs w:val="18"/>
              </w:rPr>
              <w:t>Срочные депозиты юридических лиц</w:t>
            </w:r>
          </w:p>
        </w:tc>
        <w:tc>
          <w:tcPr>
            <w:tcW w:w="1425" w:type="dxa"/>
          </w:tcPr>
          <w:p w:rsidR="00D0509E" w:rsidRPr="00D0509E" w:rsidRDefault="00D0509E" w:rsidP="00D0509E">
            <w:pPr>
              <w:rPr>
                <w:rFonts w:eastAsia="SimSun"/>
                <w:sz w:val="18"/>
                <w:szCs w:val="18"/>
              </w:rPr>
            </w:pPr>
            <w:r w:rsidRPr="00D0509E">
              <w:rPr>
                <w:rFonts w:eastAsia="SimSun"/>
                <w:sz w:val="18"/>
                <w:szCs w:val="18"/>
              </w:rPr>
              <w:t>35 800</w:t>
            </w:r>
          </w:p>
        </w:tc>
        <w:tc>
          <w:tcPr>
            <w:tcW w:w="1596" w:type="dxa"/>
          </w:tcPr>
          <w:p w:rsidR="00D0509E" w:rsidRPr="00D0509E" w:rsidRDefault="00D0509E" w:rsidP="00D0509E">
            <w:pPr>
              <w:rPr>
                <w:rFonts w:eastAsia="SimSun"/>
                <w:sz w:val="18"/>
                <w:szCs w:val="18"/>
              </w:rPr>
            </w:pPr>
            <w:r w:rsidRPr="00D0509E">
              <w:rPr>
                <w:rFonts w:eastAsia="SimSun"/>
                <w:sz w:val="18"/>
                <w:szCs w:val="18"/>
              </w:rPr>
              <w:t>23 144</w:t>
            </w:r>
          </w:p>
        </w:tc>
      </w:tr>
      <w:tr w:rsidR="00D0509E" w:rsidRPr="00D0509E" w:rsidTr="00D0509E">
        <w:trPr>
          <w:trHeight w:val="277"/>
        </w:trPr>
        <w:tc>
          <w:tcPr>
            <w:tcW w:w="6783" w:type="dxa"/>
          </w:tcPr>
          <w:p w:rsidR="00D0509E" w:rsidRPr="00D0509E" w:rsidRDefault="00D0509E" w:rsidP="00D0509E">
            <w:pPr>
              <w:rPr>
                <w:rFonts w:eastAsia="SimSun"/>
                <w:sz w:val="18"/>
                <w:szCs w:val="18"/>
              </w:rPr>
            </w:pPr>
            <w:r w:rsidRPr="00D0509E">
              <w:rPr>
                <w:rFonts w:eastAsia="SimSun"/>
                <w:sz w:val="18"/>
                <w:szCs w:val="18"/>
              </w:rPr>
              <w:t>Прочие средства клиентов</w:t>
            </w:r>
          </w:p>
        </w:tc>
        <w:tc>
          <w:tcPr>
            <w:tcW w:w="1425" w:type="dxa"/>
          </w:tcPr>
          <w:p w:rsidR="00D0509E" w:rsidRPr="00D0509E" w:rsidRDefault="00D0509E" w:rsidP="00D0509E">
            <w:pPr>
              <w:rPr>
                <w:rFonts w:eastAsia="SimSun"/>
                <w:sz w:val="18"/>
                <w:szCs w:val="18"/>
              </w:rPr>
            </w:pPr>
            <w:r w:rsidRPr="00D0509E">
              <w:rPr>
                <w:rFonts w:eastAsia="SimSun"/>
                <w:sz w:val="18"/>
                <w:szCs w:val="18"/>
              </w:rPr>
              <w:t>38</w:t>
            </w:r>
          </w:p>
        </w:tc>
        <w:tc>
          <w:tcPr>
            <w:tcW w:w="1596" w:type="dxa"/>
          </w:tcPr>
          <w:p w:rsidR="00D0509E" w:rsidRPr="00D0509E" w:rsidRDefault="00D0509E" w:rsidP="00D0509E">
            <w:pPr>
              <w:rPr>
                <w:rFonts w:eastAsia="SimSun"/>
                <w:sz w:val="18"/>
                <w:szCs w:val="18"/>
              </w:rPr>
            </w:pPr>
            <w:r w:rsidRPr="00D0509E">
              <w:rPr>
                <w:rFonts w:eastAsia="SimSun"/>
                <w:sz w:val="18"/>
                <w:szCs w:val="18"/>
              </w:rPr>
              <w:t>38</w:t>
            </w:r>
          </w:p>
        </w:tc>
      </w:tr>
      <w:tr w:rsidR="00D0509E" w:rsidRPr="00D0509E" w:rsidTr="00D0509E">
        <w:trPr>
          <w:trHeight w:val="263"/>
        </w:trPr>
        <w:tc>
          <w:tcPr>
            <w:tcW w:w="6783" w:type="dxa"/>
          </w:tcPr>
          <w:p w:rsidR="00D0509E" w:rsidRPr="00D0509E" w:rsidRDefault="00D0509E" w:rsidP="00D0509E">
            <w:pPr>
              <w:rPr>
                <w:rFonts w:eastAsia="SimSun"/>
                <w:sz w:val="18"/>
                <w:szCs w:val="18"/>
              </w:rPr>
            </w:pPr>
            <w:r w:rsidRPr="00D0509E">
              <w:rPr>
                <w:rFonts w:eastAsia="SimSun"/>
                <w:sz w:val="18"/>
                <w:szCs w:val="18"/>
              </w:rPr>
              <w:t>Итого средства клиентов, не являющихся кредитными организациями</w:t>
            </w:r>
          </w:p>
        </w:tc>
        <w:tc>
          <w:tcPr>
            <w:tcW w:w="1425" w:type="dxa"/>
          </w:tcPr>
          <w:p w:rsidR="00D0509E" w:rsidRPr="00D0509E" w:rsidRDefault="00D0509E" w:rsidP="00D0509E">
            <w:pPr>
              <w:rPr>
                <w:rFonts w:eastAsia="SimSun"/>
                <w:sz w:val="18"/>
                <w:szCs w:val="18"/>
              </w:rPr>
            </w:pPr>
            <w:r w:rsidRPr="00D0509E">
              <w:rPr>
                <w:rFonts w:eastAsia="SimSun"/>
                <w:sz w:val="18"/>
                <w:szCs w:val="18"/>
              </w:rPr>
              <w:t>1 836 011</w:t>
            </w:r>
          </w:p>
        </w:tc>
        <w:tc>
          <w:tcPr>
            <w:tcW w:w="1596" w:type="dxa"/>
          </w:tcPr>
          <w:p w:rsidR="00D0509E" w:rsidRPr="00D0509E" w:rsidRDefault="00D0509E" w:rsidP="00D0509E">
            <w:pPr>
              <w:rPr>
                <w:rFonts w:eastAsia="SimSun"/>
                <w:sz w:val="18"/>
                <w:szCs w:val="18"/>
              </w:rPr>
            </w:pPr>
            <w:r w:rsidRPr="00D0509E">
              <w:rPr>
                <w:rFonts w:eastAsia="SimSun"/>
                <w:sz w:val="18"/>
                <w:szCs w:val="18"/>
              </w:rPr>
              <w:t>1 853 662</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Основными составляющими ресурсной базы традиционно являются вклады населения, включая денежные средства на карточных счетах физических лиц и остатки на расчетных, текущих счетах клиентов.</w:t>
      </w:r>
    </w:p>
    <w:p w:rsidR="00D0509E" w:rsidRPr="00D0509E" w:rsidRDefault="00D0509E" w:rsidP="00D0509E">
      <w:pPr>
        <w:rPr>
          <w:sz w:val="18"/>
          <w:szCs w:val="18"/>
        </w:rPr>
      </w:pPr>
    </w:p>
    <w:p w:rsidR="00D0509E" w:rsidRDefault="00D0509E" w:rsidP="00D0509E">
      <w:pPr>
        <w:rPr>
          <w:sz w:val="18"/>
          <w:szCs w:val="18"/>
        </w:rPr>
      </w:pPr>
      <w:r w:rsidRPr="00D0509E">
        <w:rPr>
          <w:sz w:val="18"/>
          <w:szCs w:val="18"/>
        </w:rPr>
        <w:t>Структура средств клиентов, не являющихся кредитными организациями по срокам, оставшимся до полного погашения, представлена ниже:</w:t>
      </w:r>
    </w:p>
    <w:p w:rsidR="00D0509E" w:rsidRPr="00D0509E" w:rsidRDefault="00D0509E" w:rsidP="00D0509E">
      <w:pPr>
        <w:rPr>
          <w:sz w:val="18"/>
          <w:szCs w:val="18"/>
        </w:rPr>
      </w:pPr>
    </w:p>
    <w:p w:rsidR="00D0509E" w:rsidRPr="00D0509E" w:rsidRDefault="00D0509E" w:rsidP="00D0509E">
      <w:pPr>
        <w:jc w:val="right"/>
        <w:rPr>
          <w:sz w:val="18"/>
          <w:szCs w:val="18"/>
        </w:rPr>
      </w:pPr>
      <w:r w:rsidRPr="00D0509E">
        <w:rPr>
          <w:sz w:val="18"/>
          <w:szCs w:val="18"/>
        </w:rPr>
        <w:t>тыс. рублей</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3"/>
        <w:gridCol w:w="1510"/>
        <w:gridCol w:w="1511"/>
      </w:tblGrid>
      <w:tr w:rsidR="00D0509E" w:rsidRPr="00D0509E" w:rsidTr="00D0509E">
        <w:trPr>
          <w:trHeight w:val="667"/>
        </w:trPr>
        <w:tc>
          <w:tcPr>
            <w:tcW w:w="6783" w:type="dxa"/>
          </w:tcPr>
          <w:p w:rsidR="00D0509E" w:rsidRPr="00D0509E" w:rsidRDefault="00D0509E" w:rsidP="00D0509E">
            <w:pPr>
              <w:rPr>
                <w:rFonts w:eastAsia="SimSun"/>
                <w:sz w:val="18"/>
                <w:szCs w:val="18"/>
              </w:rPr>
            </w:pPr>
            <w:r w:rsidRPr="00D0509E">
              <w:rPr>
                <w:rFonts w:eastAsia="SimSun"/>
                <w:sz w:val="18"/>
                <w:szCs w:val="18"/>
              </w:rPr>
              <w:t>Наименование статьи</w:t>
            </w:r>
          </w:p>
        </w:tc>
        <w:tc>
          <w:tcPr>
            <w:tcW w:w="1510" w:type="dxa"/>
          </w:tcPr>
          <w:p w:rsidR="00D0509E" w:rsidRPr="00D0509E" w:rsidRDefault="00D0509E" w:rsidP="00D0509E">
            <w:pPr>
              <w:rPr>
                <w:rFonts w:eastAsia="SimSun"/>
                <w:sz w:val="18"/>
                <w:szCs w:val="18"/>
              </w:rPr>
            </w:pPr>
            <w:r w:rsidRPr="00D0509E">
              <w:rPr>
                <w:rFonts w:eastAsia="SimSun"/>
                <w:sz w:val="18"/>
                <w:szCs w:val="18"/>
              </w:rPr>
              <w:t>01.07.2021</w:t>
            </w:r>
          </w:p>
        </w:tc>
        <w:tc>
          <w:tcPr>
            <w:tcW w:w="1511" w:type="dxa"/>
          </w:tcPr>
          <w:p w:rsidR="00D0509E" w:rsidRPr="00D0509E" w:rsidRDefault="00D0509E" w:rsidP="00D0509E">
            <w:pPr>
              <w:rPr>
                <w:rFonts w:eastAsia="SimSun"/>
                <w:sz w:val="18"/>
                <w:szCs w:val="18"/>
              </w:rPr>
            </w:pPr>
            <w:r w:rsidRPr="00D0509E">
              <w:rPr>
                <w:rFonts w:eastAsia="SimSun"/>
                <w:sz w:val="18"/>
                <w:szCs w:val="18"/>
              </w:rPr>
              <w:t>01.01.2021</w:t>
            </w:r>
          </w:p>
        </w:tc>
      </w:tr>
      <w:tr w:rsidR="00D0509E" w:rsidRPr="00D0509E" w:rsidTr="00D0509E">
        <w:trPr>
          <w:trHeight w:val="395"/>
        </w:trPr>
        <w:tc>
          <w:tcPr>
            <w:tcW w:w="6783" w:type="dxa"/>
          </w:tcPr>
          <w:p w:rsidR="00D0509E" w:rsidRPr="00D0509E" w:rsidRDefault="00D0509E" w:rsidP="00D0509E">
            <w:pPr>
              <w:rPr>
                <w:rFonts w:eastAsia="SimSun"/>
                <w:sz w:val="18"/>
                <w:szCs w:val="18"/>
              </w:rPr>
            </w:pPr>
            <w:r w:rsidRPr="00D0509E">
              <w:rPr>
                <w:rFonts w:eastAsia="SimSun"/>
                <w:sz w:val="18"/>
                <w:szCs w:val="18"/>
              </w:rPr>
              <w:t>Средства клиентов, не являющихся кредитными организациями, всего, в том числе:</w:t>
            </w:r>
          </w:p>
        </w:tc>
        <w:tc>
          <w:tcPr>
            <w:tcW w:w="1510" w:type="dxa"/>
          </w:tcPr>
          <w:p w:rsidR="00D0509E" w:rsidRPr="00D0509E" w:rsidRDefault="00D0509E" w:rsidP="00D0509E">
            <w:pPr>
              <w:rPr>
                <w:rFonts w:eastAsia="SimSun"/>
                <w:sz w:val="18"/>
                <w:szCs w:val="18"/>
              </w:rPr>
            </w:pPr>
            <w:r w:rsidRPr="00D0509E">
              <w:rPr>
                <w:rFonts w:eastAsia="SimSun"/>
                <w:sz w:val="18"/>
                <w:szCs w:val="18"/>
              </w:rPr>
              <w:t>1 836 011</w:t>
            </w:r>
          </w:p>
        </w:tc>
        <w:tc>
          <w:tcPr>
            <w:tcW w:w="1511" w:type="dxa"/>
          </w:tcPr>
          <w:p w:rsidR="00D0509E" w:rsidRPr="00D0509E" w:rsidRDefault="00D0509E" w:rsidP="00D0509E">
            <w:pPr>
              <w:rPr>
                <w:rFonts w:eastAsia="SimSun"/>
                <w:sz w:val="18"/>
                <w:szCs w:val="18"/>
              </w:rPr>
            </w:pPr>
            <w:r w:rsidRPr="00D0509E">
              <w:rPr>
                <w:rFonts w:eastAsia="SimSun"/>
                <w:sz w:val="18"/>
                <w:szCs w:val="18"/>
              </w:rPr>
              <w:t>1 853 662</w:t>
            </w:r>
          </w:p>
        </w:tc>
      </w:tr>
      <w:tr w:rsidR="00D0509E" w:rsidRPr="00D0509E" w:rsidTr="00D0509E">
        <w:trPr>
          <w:trHeight w:val="350"/>
        </w:trPr>
        <w:tc>
          <w:tcPr>
            <w:tcW w:w="6783" w:type="dxa"/>
          </w:tcPr>
          <w:p w:rsidR="00D0509E" w:rsidRPr="00D0509E" w:rsidRDefault="00D0509E" w:rsidP="00D0509E">
            <w:pPr>
              <w:rPr>
                <w:rFonts w:eastAsia="SimSun"/>
                <w:sz w:val="18"/>
                <w:szCs w:val="18"/>
              </w:rPr>
            </w:pPr>
            <w:r w:rsidRPr="00D0509E">
              <w:rPr>
                <w:rFonts w:eastAsia="SimSun"/>
                <w:sz w:val="18"/>
                <w:szCs w:val="18"/>
              </w:rPr>
              <w:t>до 30 дней</w:t>
            </w:r>
          </w:p>
        </w:tc>
        <w:tc>
          <w:tcPr>
            <w:tcW w:w="1510" w:type="dxa"/>
          </w:tcPr>
          <w:p w:rsidR="00D0509E" w:rsidRPr="00D0509E" w:rsidRDefault="00D0509E" w:rsidP="00D0509E">
            <w:pPr>
              <w:rPr>
                <w:rFonts w:eastAsia="SimSun"/>
                <w:sz w:val="18"/>
                <w:szCs w:val="18"/>
              </w:rPr>
            </w:pPr>
            <w:r w:rsidRPr="00D0509E">
              <w:rPr>
                <w:rFonts w:eastAsia="SimSun"/>
                <w:sz w:val="18"/>
                <w:szCs w:val="18"/>
              </w:rPr>
              <w:t>927 142</w:t>
            </w:r>
          </w:p>
        </w:tc>
        <w:tc>
          <w:tcPr>
            <w:tcW w:w="1511" w:type="dxa"/>
          </w:tcPr>
          <w:p w:rsidR="00D0509E" w:rsidRPr="00D0509E" w:rsidRDefault="00D0509E" w:rsidP="00D0509E">
            <w:pPr>
              <w:rPr>
                <w:rFonts w:eastAsia="SimSun"/>
                <w:sz w:val="18"/>
                <w:szCs w:val="18"/>
              </w:rPr>
            </w:pPr>
            <w:r w:rsidRPr="00D0509E">
              <w:rPr>
                <w:rFonts w:eastAsia="SimSun"/>
                <w:sz w:val="18"/>
                <w:szCs w:val="18"/>
              </w:rPr>
              <w:t>936 566</w:t>
            </w:r>
          </w:p>
        </w:tc>
      </w:tr>
      <w:tr w:rsidR="00D0509E" w:rsidRPr="00D0509E" w:rsidTr="00D0509E">
        <w:trPr>
          <w:trHeight w:val="350"/>
        </w:trPr>
        <w:tc>
          <w:tcPr>
            <w:tcW w:w="6783" w:type="dxa"/>
          </w:tcPr>
          <w:p w:rsidR="00D0509E" w:rsidRPr="00D0509E" w:rsidRDefault="00D0509E" w:rsidP="00D0509E">
            <w:pPr>
              <w:rPr>
                <w:rFonts w:eastAsia="SimSun"/>
                <w:sz w:val="18"/>
                <w:szCs w:val="18"/>
              </w:rPr>
            </w:pPr>
            <w:r w:rsidRPr="00D0509E">
              <w:rPr>
                <w:rFonts w:eastAsia="SimSun"/>
                <w:sz w:val="18"/>
                <w:szCs w:val="18"/>
              </w:rPr>
              <w:t>от 31 до 90 дней</w:t>
            </w:r>
          </w:p>
        </w:tc>
        <w:tc>
          <w:tcPr>
            <w:tcW w:w="1510" w:type="dxa"/>
          </w:tcPr>
          <w:p w:rsidR="00D0509E" w:rsidRPr="00D0509E" w:rsidRDefault="00D0509E" w:rsidP="00D0509E">
            <w:pPr>
              <w:rPr>
                <w:rFonts w:eastAsia="SimSun"/>
                <w:sz w:val="18"/>
                <w:szCs w:val="18"/>
              </w:rPr>
            </w:pPr>
            <w:r w:rsidRPr="00D0509E">
              <w:rPr>
                <w:rFonts w:eastAsia="SimSun"/>
                <w:sz w:val="18"/>
                <w:szCs w:val="18"/>
              </w:rPr>
              <w:t>221 649</w:t>
            </w:r>
          </w:p>
        </w:tc>
        <w:tc>
          <w:tcPr>
            <w:tcW w:w="1511" w:type="dxa"/>
          </w:tcPr>
          <w:p w:rsidR="00D0509E" w:rsidRPr="00D0509E" w:rsidRDefault="00D0509E" w:rsidP="00D0509E">
            <w:pPr>
              <w:rPr>
                <w:rFonts w:eastAsia="SimSun"/>
                <w:sz w:val="18"/>
                <w:szCs w:val="18"/>
              </w:rPr>
            </w:pPr>
            <w:r w:rsidRPr="00D0509E">
              <w:rPr>
                <w:rFonts w:eastAsia="SimSun"/>
                <w:sz w:val="18"/>
                <w:szCs w:val="18"/>
              </w:rPr>
              <w:t>242 929</w:t>
            </w:r>
          </w:p>
        </w:tc>
      </w:tr>
      <w:tr w:rsidR="00D0509E" w:rsidRPr="00D0509E" w:rsidTr="00D0509E">
        <w:trPr>
          <w:trHeight w:val="350"/>
        </w:trPr>
        <w:tc>
          <w:tcPr>
            <w:tcW w:w="6783" w:type="dxa"/>
          </w:tcPr>
          <w:p w:rsidR="00D0509E" w:rsidRPr="00D0509E" w:rsidRDefault="00D0509E" w:rsidP="00D0509E">
            <w:pPr>
              <w:rPr>
                <w:rFonts w:eastAsia="SimSun"/>
                <w:sz w:val="18"/>
                <w:szCs w:val="18"/>
              </w:rPr>
            </w:pPr>
            <w:r w:rsidRPr="00D0509E">
              <w:rPr>
                <w:rFonts w:eastAsia="SimSun"/>
                <w:sz w:val="18"/>
                <w:szCs w:val="18"/>
              </w:rPr>
              <w:t>от 91 до 180 дней</w:t>
            </w:r>
          </w:p>
        </w:tc>
        <w:tc>
          <w:tcPr>
            <w:tcW w:w="1510" w:type="dxa"/>
          </w:tcPr>
          <w:p w:rsidR="00D0509E" w:rsidRPr="00D0509E" w:rsidRDefault="00D0509E" w:rsidP="00D0509E">
            <w:pPr>
              <w:rPr>
                <w:rFonts w:eastAsia="SimSun"/>
                <w:sz w:val="18"/>
                <w:szCs w:val="18"/>
              </w:rPr>
            </w:pPr>
            <w:r w:rsidRPr="00D0509E">
              <w:rPr>
                <w:rFonts w:eastAsia="SimSun"/>
                <w:sz w:val="18"/>
                <w:szCs w:val="18"/>
              </w:rPr>
              <w:t>269 908</w:t>
            </w:r>
          </w:p>
        </w:tc>
        <w:tc>
          <w:tcPr>
            <w:tcW w:w="1511" w:type="dxa"/>
          </w:tcPr>
          <w:p w:rsidR="00D0509E" w:rsidRPr="00D0509E" w:rsidRDefault="00D0509E" w:rsidP="00D0509E">
            <w:pPr>
              <w:rPr>
                <w:rFonts w:eastAsia="SimSun"/>
                <w:sz w:val="18"/>
                <w:szCs w:val="18"/>
              </w:rPr>
            </w:pPr>
            <w:r w:rsidRPr="00D0509E">
              <w:rPr>
                <w:rFonts w:eastAsia="SimSun"/>
                <w:sz w:val="18"/>
                <w:szCs w:val="18"/>
              </w:rPr>
              <w:t>288 123</w:t>
            </w:r>
          </w:p>
        </w:tc>
      </w:tr>
      <w:tr w:rsidR="00D0509E" w:rsidRPr="00D0509E" w:rsidTr="00D0509E">
        <w:trPr>
          <w:trHeight w:val="350"/>
        </w:trPr>
        <w:tc>
          <w:tcPr>
            <w:tcW w:w="6783" w:type="dxa"/>
          </w:tcPr>
          <w:p w:rsidR="00D0509E" w:rsidRPr="00D0509E" w:rsidRDefault="00D0509E" w:rsidP="00D0509E">
            <w:pPr>
              <w:rPr>
                <w:rFonts w:eastAsia="SimSun"/>
                <w:sz w:val="18"/>
                <w:szCs w:val="18"/>
              </w:rPr>
            </w:pPr>
            <w:r w:rsidRPr="00D0509E">
              <w:rPr>
                <w:rFonts w:eastAsia="SimSun"/>
                <w:sz w:val="18"/>
                <w:szCs w:val="18"/>
              </w:rPr>
              <w:t>от 181 дня до 1 года</w:t>
            </w:r>
          </w:p>
        </w:tc>
        <w:tc>
          <w:tcPr>
            <w:tcW w:w="1510" w:type="dxa"/>
          </w:tcPr>
          <w:p w:rsidR="00D0509E" w:rsidRPr="00D0509E" w:rsidRDefault="00D0509E" w:rsidP="00D0509E">
            <w:pPr>
              <w:rPr>
                <w:rFonts w:eastAsia="SimSun"/>
                <w:sz w:val="18"/>
                <w:szCs w:val="18"/>
              </w:rPr>
            </w:pPr>
            <w:r w:rsidRPr="00D0509E">
              <w:rPr>
                <w:rFonts w:eastAsia="SimSun"/>
                <w:sz w:val="18"/>
                <w:szCs w:val="18"/>
              </w:rPr>
              <w:t>397 260</w:t>
            </w:r>
          </w:p>
        </w:tc>
        <w:tc>
          <w:tcPr>
            <w:tcW w:w="1511" w:type="dxa"/>
          </w:tcPr>
          <w:p w:rsidR="00D0509E" w:rsidRPr="00D0509E" w:rsidRDefault="00D0509E" w:rsidP="00D0509E">
            <w:pPr>
              <w:rPr>
                <w:rFonts w:eastAsia="SimSun"/>
                <w:sz w:val="18"/>
                <w:szCs w:val="18"/>
              </w:rPr>
            </w:pPr>
            <w:r w:rsidRPr="00D0509E">
              <w:rPr>
                <w:rFonts w:eastAsia="SimSun"/>
                <w:sz w:val="18"/>
                <w:szCs w:val="18"/>
              </w:rPr>
              <w:t>354 462</w:t>
            </w:r>
          </w:p>
        </w:tc>
      </w:tr>
      <w:tr w:rsidR="00D0509E" w:rsidRPr="00D0509E" w:rsidTr="00D0509E">
        <w:trPr>
          <w:trHeight w:val="350"/>
        </w:trPr>
        <w:tc>
          <w:tcPr>
            <w:tcW w:w="6783" w:type="dxa"/>
          </w:tcPr>
          <w:p w:rsidR="00D0509E" w:rsidRPr="00D0509E" w:rsidRDefault="00D0509E" w:rsidP="00D0509E">
            <w:pPr>
              <w:rPr>
                <w:rFonts w:eastAsia="SimSun"/>
                <w:sz w:val="18"/>
                <w:szCs w:val="18"/>
              </w:rPr>
            </w:pPr>
            <w:r w:rsidRPr="00D0509E">
              <w:rPr>
                <w:rFonts w:eastAsia="SimSun"/>
                <w:sz w:val="18"/>
                <w:szCs w:val="18"/>
              </w:rPr>
              <w:t>от 1 года до 3 лет</w:t>
            </w:r>
          </w:p>
        </w:tc>
        <w:tc>
          <w:tcPr>
            <w:tcW w:w="1510" w:type="dxa"/>
          </w:tcPr>
          <w:p w:rsidR="00D0509E" w:rsidRPr="00D0509E" w:rsidRDefault="00D0509E" w:rsidP="00D0509E">
            <w:pPr>
              <w:rPr>
                <w:rFonts w:eastAsia="SimSun"/>
                <w:sz w:val="18"/>
                <w:szCs w:val="18"/>
              </w:rPr>
            </w:pPr>
            <w:r w:rsidRPr="00D0509E">
              <w:rPr>
                <w:rFonts w:eastAsia="SimSun"/>
                <w:sz w:val="18"/>
                <w:szCs w:val="18"/>
              </w:rPr>
              <w:t>20 052</w:t>
            </w:r>
          </w:p>
        </w:tc>
        <w:tc>
          <w:tcPr>
            <w:tcW w:w="1511" w:type="dxa"/>
          </w:tcPr>
          <w:p w:rsidR="00D0509E" w:rsidRPr="00D0509E" w:rsidRDefault="00D0509E" w:rsidP="00D0509E">
            <w:pPr>
              <w:rPr>
                <w:rFonts w:eastAsia="SimSun"/>
                <w:sz w:val="18"/>
                <w:szCs w:val="18"/>
              </w:rPr>
            </w:pPr>
            <w:r w:rsidRPr="00D0509E">
              <w:rPr>
                <w:rFonts w:eastAsia="SimSun"/>
                <w:sz w:val="18"/>
                <w:szCs w:val="18"/>
              </w:rPr>
              <w:t>31 582</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Банк не осуществлял за анализируемые периоды реклассификацию финансовых обязательств.</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 xml:space="preserve">3.14. Финансовые обязательства, оцениваемые по справедливой стоимости через прибыль или убыток </w:t>
      </w:r>
    </w:p>
    <w:p w:rsidR="00D0509E" w:rsidRPr="00D0509E" w:rsidRDefault="00D0509E" w:rsidP="00D0509E">
      <w:pPr>
        <w:rPr>
          <w:sz w:val="18"/>
          <w:szCs w:val="18"/>
        </w:rPr>
      </w:pPr>
      <w:r w:rsidRPr="00D0509E">
        <w:rPr>
          <w:sz w:val="18"/>
          <w:szCs w:val="18"/>
        </w:rPr>
        <w:t>У Банка нет финансовых обязательств, оцениваемых по справедливой стоимости через прибыль или убыток.</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 xml:space="preserve">3.15. Выпущенные долговые обязательства </w:t>
      </w:r>
    </w:p>
    <w:p w:rsidR="00D0509E" w:rsidRPr="00D0509E" w:rsidRDefault="00D0509E" w:rsidP="00D0509E">
      <w:pPr>
        <w:rPr>
          <w:sz w:val="18"/>
          <w:szCs w:val="18"/>
        </w:rPr>
      </w:pPr>
      <w:r w:rsidRPr="00D0509E">
        <w:rPr>
          <w:sz w:val="18"/>
          <w:szCs w:val="18"/>
        </w:rPr>
        <w:t xml:space="preserve">Выпущенные долговые обязательства Банка отсутствуют на отчетные даты. </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 xml:space="preserve">3.16. Обязательства по текущему налогу на прибыль </w:t>
      </w:r>
    </w:p>
    <w:p w:rsidR="00D0509E" w:rsidRPr="00D0509E" w:rsidRDefault="00D0509E" w:rsidP="00D0509E">
      <w:pPr>
        <w:rPr>
          <w:sz w:val="18"/>
          <w:szCs w:val="18"/>
        </w:rPr>
      </w:pPr>
      <w:r w:rsidRPr="00D0509E">
        <w:rPr>
          <w:sz w:val="18"/>
          <w:szCs w:val="18"/>
        </w:rPr>
        <w:t>Обязательства по текущему налогу на прибыль отсутствуют на отчетные даты.</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 xml:space="preserve">3.17. Отложенные налоговые обязательства </w:t>
      </w:r>
    </w:p>
    <w:p w:rsidR="00D0509E" w:rsidRPr="00D0509E" w:rsidRDefault="00D0509E" w:rsidP="00D0509E">
      <w:pPr>
        <w:rPr>
          <w:sz w:val="18"/>
          <w:szCs w:val="18"/>
        </w:rPr>
      </w:pPr>
      <w:r w:rsidRPr="00D0509E">
        <w:rPr>
          <w:sz w:val="18"/>
          <w:szCs w:val="18"/>
        </w:rPr>
        <w:lastRenderedPageBreak/>
        <w:t>Отложенные налоговые обязательства на 01.07.2021 и 01.01.2021 составили: 1 083 тыс. рублей.</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3.18. Прочие обязательства</w:t>
      </w:r>
    </w:p>
    <w:p w:rsidR="00D0509E" w:rsidRPr="00D0509E" w:rsidRDefault="00D0509E" w:rsidP="00D0509E">
      <w:pPr>
        <w:rPr>
          <w:sz w:val="18"/>
          <w:szCs w:val="18"/>
        </w:rPr>
      </w:pPr>
      <w:r w:rsidRPr="00D0509E">
        <w:rPr>
          <w:sz w:val="18"/>
          <w:szCs w:val="18"/>
        </w:rPr>
        <w:t>Все прочие обязательства номинируются в валюте РФ:</w:t>
      </w:r>
    </w:p>
    <w:p w:rsidR="00D0509E" w:rsidRPr="00D0509E" w:rsidRDefault="00D0509E" w:rsidP="00D0509E">
      <w:pPr>
        <w:jc w:val="right"/>
        <w:rPr>
          <w:sz w:val="18"/>
          <w:szCs w:val="18"/>
        </w:rPr>
      </w:pPr>
      <w:r w:rsidRPr="00D0509E">
        <w:rPr>
          <w:sz w:val="18"/>
          <w:szCs w:val="18"/>
        </w:rPr>
        <w:t>тыс. рублей</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3"/>
        <w:gridCol w:w="1425"/>
        <w:gridCol w:w="1596"/>
      </w:tblGrid>
      <w:tr w:rsidR="00D0509E" w:rsidRPr="00D0509E" w:rsidTr="00D0509E">
        <w:trPr>
          <w:trHeight w:val="390"/>
        </w:trPr>
        <w:tc>
          <w:tcPr>
            <w:tcW w:w="6783" w:type="dxa"/>
          </w:tcPr>
          <w:p w:rsidR="00D0509E" w:rsidRPr="00D0509E" w:rsidRDefault="00D0509E" w:rsidP="00D0509E">
            <w:pPr>
              <w:rPr>
                <w:rFonts w:eastAsia="SimSun"/>
                <w:sz w:val="18"/>
                <w:szCs w:val="18"/>
              </w:rPr>
            </w:pPr>
            <w:r w:rsidRPr="00D0509E">
              <w:rPr>
                <w:rFonts w:eastAsia="SimSun"/>
                <w:sz w:val="18"/>
                <w:szCs w:val="18"/>
              </w:rPr>
              <w:t>Наименование статьи</w:t>
            </w:r>
          </w:p>
        </w:tc>
        <w:tc>
          <w:tcPr>
            <w:tcW w:w="1425" w:type="dxa"/>
          </w:tcPr>
          <w:p w:rsidR="00D0509E" w:rsidRPr="00D0509E" w:rsidRDefault="00D0509E" w:rsidP="00D0509E">
            <w:pPr>
              <w:rPr>
                <w:rFonts w:eastAsia="SimSun"/>
                <w:sz w:val="18"/>
                <w:szCs w:val="18"/>
              </w:rPr>
            </w:pPr>
            <w:r w:rsidRPr="00D0509E">
              <w:rPr>
                <w:rFonts w:eastAsia="SimSun"/>
                <w:sz w:val="18"/>
                <w:szCs w:val="18"/>
              </w:rPr>
              <w:t>01.07.2021</w:t>
            </w:r>
          </w:p>
        </w:tc>
        <w:tc>
          <w:tcPr>
            <w:tcW w:w="1596" w:type="dxa"/>
          </w:tcPr>
          <w:p w:rsidR="00D0509E" w:rsidRPr="00D0509E" w:rsidRDefault="00D0509E" w:rsidP="00D0509E">
            <w:pPr>
              <w:rPr>
                <w:rFonts w:eastAsia="SimSun"/>
                <w:sz w:val="18"/>
                <w:szCs w:val="18"/>
              </w:rPr>
            </w:pPr>
            <w:r w:rsidRPr="00D0509E">
              <w:rPr>
                <w:rFonts w:eastAsia="SimSun"/>
                <w:sz w:val="18"/>
                <w:szCs w:val="18"/>
              </w:rPr>
              <w:t>01.01.2021</w:t>
            </w:r>
          </w:p>
        </w:tc>
      </w:tr>
      <w:tr w:rsidR="00D0509E" w:rsidRPr="00D0509E" w:rsidTr="00D0509E">
        <w:trPr>
          <w:trHeight w:val="329"/>
        </w:trPr>
        <w:tc>
          <w:tcPr>
            <w:tcW w:w="6783" w:type="dxa"/>
          </w:tcPr>
          <w:p w:rsidR="00D0509E" w:rsidRPr="00D0509E" w:rsidRDefault="00D0509E" w:rsidP="00D0509E">
            <w:pPr>
              <w:rPr>
                <w:rFonts w:eastAsia="SimSun"/>
                <w:sz w:val="18"/>
                <w:szCs w:val="18"/>
              </w:rPr>
            </w:pPr>
            <w:r w:rsidRPr="00D0509E">
              <w:rPr>
                <w:rFonts w:eastAsia="SimSun"/>
                <w:sz w:val="18"/>
                <w:szCs w:val="18"/>
              </w:rPr>
              <w:t>Арендные обязательства</w:t>
            </w:r>
          </w:p>
        </w:tc>
        <w:tc>
          <w:tcPr>
            <w:tcW w:w="1425" w:type="dxa"/>
          </w:tcPr>
          <w:p w:rsidR="00D0509E" w:rsidRPr="00D0509E" w:rsidRDefault="00D0509E" w:rsidP="00D0509E">
            <w:pPr>
              <w:rPr>
                <w:rFonts w:eastAsia="SimSun"/>
                <w:sz w:val="18"/>
                <w:szCs w:val="18"/>
              </w:rPr>
            </w:pPr>
            <w:r w:rsidRPr="00D0509E">
              <w:rPr>
                <w:rFonts w:eastAsia="SimSun"/>
                <w:sz w:val="18"/>
                <w:szCs w:val="18"/>
              </w:rPr>
              <w:t>61 872</w:t>
            </w:r>
          </w:p>
        </w:tc>
        <w:tc>
          <w:tcPr>
            <w:tcW w:w="1596" w:type="dxa"/>
          </w:tcPr>
          <w:p w:rsidR="00D0509E" w:rsidRPr="00D0509E" w:rsidRDefault="00D0509E" w:rsidP="00D0509E">
            <w:pPr>
              <w:rPr>
                <w:rFonts w:eastAsia="SimSun"/>
                <w:sz w:val="18"/>
                <w:szCs w:val="18"/>
              </w:rPr>
            </w:pPr>
            <w:r w:rsidRPr="00D0509E">
              <w:rPr>
                <w:rFonts w:eastAsia="SimSun"/>
                <w:sz w:val="18"/>
                <w:szCs w:val="18"/>
              </w:rPr>
              <w:t>66 692</w:t>
            </w:r>
          </w:p>
        </w:tc>
      </w:tr>
      <w:tr w:rsidR="00D0509E" w:rsidRPr="00D0509E" w:rsidTr="00D0509E">
        <w:trPr>
          <w:trHeight w:val="329"/>
        </w:trPr>
        <w:tc>
          <w:tcPr>
            <w:tcW w:w="6783" w:type="dxa"/>
          </w:tcPr>
          <w:p w:rsidR="00D0509E" w:rsidRPr="00D0509E" w:rsidRDefault="00D0509E" w:rsidP="00D0509E">
            <w:pPr>
              <w:rPr>
                <w:rFonts w:eastAsia="SimSun"/>
                <w:sz w:val="18"/>
                <w:szCs w:val="18"/>
              </w:rPr>
            </w:pPr>
            <w:r w:rsidRPr="00D0509E">
              <w:rPr>
                <w:rFonts w:eastAsia="SimSun"/>
                <w:sz w:val="18"/>
                <w:szCs w:val="18"/>
              </w:rPr>
              <w:t>Расчеты с кредиторами</w:t>
            </w:r>
          </w:p>
        </w:tc>
        <w:tc>
          <w:tcPr>
            <w:tcW w:w="1425" w:type="dxa"/>
          </w:tcPr>
          <w:p w:rsidR="00D0509E" w:rsidRPr="00D0509E" w:rsidRDefault="00D0509E" w:rsidP="00D0509E">
            <w:pPr>
              <w:rPr>
                <w:rFonts w:eastAsia="SimSun"/>
                <w:sz w:val="18"/>
                <w:szCs w:val="18"/>
              </w:rPr>
            </w:pPr>
            <w:r w:rsidRPr="00D0509E">
              <w:rPr>
                <w:rFonts w:eastAsia="SimSun"/>
                <w:sz w:val="18"/>
                <w:szCs w:val="18"/>
              </w:rPr>
              <w:t>8 358</w:t>
            </w:r>
          </w:p>
        </w:tc>
        <w:tc>
          <w:tcPr>
            <w:tcW w:w="1596" w:type="dxa"/>
          </w:tcPr>
          <w:p w:rsidR="00D0509E" w:rsidRPr="00D0509E" w:rsidRDefault="00D0509E" w:rsidP="00D0509E">
            <w:pPr>
              <w:rPr>
                <w:rFonts w:eastAsia="SimSun"/>
                <w:sz w:val="18"/>
                <w:szCs w:val="18"/>
              </w:rPr>
            </w:pPr>
            <w:r w:rsidRPr="00D0509E">
              <w:rPr>
                <w:rFonts w:eastAsia="SimSun"/>
                <w:sz w:val="18"/>
                <w:szCs w:val="18"/>
              </w:rPr>
              <w:t>7 077</w:t>
            </w:r>
          </w:p>
        </w:tc>
      </w:tr>
      <w:tr w:rsidR="00D0509E" w:rsidRPr="00D0509E" w:rsidTr="00D0509E">
        <w:trPr>
          <w:trHeight w:val="329"/>
        </w:trPr>
        <w:tc>
          <w:tcPr>
            <w:tcW w:w="6783" w:type="dxa"/>
          </w:tcPr>
          <w:p w:rsidR="00D0509E" w:rsidRPr="00D0509E" w:rsidRDefault="00D0509E" w:rsidP="00D0509E">
            <w:pPr>
              <w:rPr>
                <w:rFonts w:eastAsia="SimSun"/>
                <w:sz w:val="18"/>
                <w:szCs w:val="18"/>
              </w:rPr>
            </w:pPr>
            <w:r w:rsidRPr="00D0509E">
              <w:rPr>
                <w:rFonts w:eastAsia="SimSun"/>
                <w:sz w:val="18"/>
                <w:szCs w:val="18"/>
              </w:rPr>
              <w:t>Обязательства по выплате краткосрочных вознаграждений работникам</w:t>
            </w:r>
          </w:p>
        </w:tc>
        <w:tc>
          <w:tcPr>
            <w:tcW w:w="1425" w:type="dxa"/>
          </w:tcPr>
          <w:p w:rsidR="00D0509E" w:rsidRPr="00D0509E" w:rsidRDefault="00D0509E" w:rsidP="00D0509E">
            <w:pPr>
              <w:rPr>
                <w:rFonts w:eastAsia="SimSun"/>
                <w:sz w:val="18"/>
                <w:szCs w:val="18"/>
              </w:rPr>
            </w:pPr>
            <w:r w:rsidRPr="00D0509E">
              <w:rPr>
                <w:rFonts w:eastAsia="SimSun"/>
                <w:sz w:val="18"/>
                <w:szCs w:val="18"/>
              </w:rPr>
              <w:t>4 415</w:t>
            </w:r>
          </w:p>
        </w:tc>
        <w:tc>
          <w:tcPr>
            <w:tcW w:w="1596" w:type="dxa"/>
          </w:tcPr>
          <w:p w:rsidR="00D0509E" w:rsidRPr="00D0509E" w:rsidRDefault="00D0509E" w:rsidP="00D0509E">
            <w:pPr>
              <w:rPr>
                <w:rFonts w:eastAsia="SimSun"/>
                <w:sz w:val="18"/>
                <w:szCs w:val="18"/>
              </w:rPr>
            </w:pPr>
            <w:r w:rsidRPr="00D0509E">
              <w:rPr>
                <w:rFonts w:eastAsia="SimSun"/>
                <w:sz w:val="18"/>
                <w:szCs w:val="18"/>
              </w:rPr>
              <w:t>2 311</w:t>
            </w:r>
          </w:p>
        </w:tc>
      </w:tr>
      <w:tr w:rsidR="00D0509E" w:rsidRPr="00D0509E" w:rsidTr="00D0509E">
        <w:trPr>
          <w:trHeight w:val="329"/>
        </w:trPr>
        <w:tc>
          <w:tcPr>
            <w:tcW w:w="6783" w:type="dxa"/>
          </w:tcPr>
          <w:p w:rsidR="00D0509E" w:rsidRPr="00D0509E" w:rsidRDefault="00D0509E" w:rsidP="00D0509E">
            <w:pPr>
              <w:rPr>
                <w:rFonts w:eastAsia="SimSun"/>
                <w:sz w:val="18"/>
                <w:szCs w:val="18"/>
              </w:rPr>
            </w:pPr>
            <w:r w:rsidRPr="00D0509E">
              <w:rPr>
                <w:rFonts w:eastAsia="SimSun"/>
                <w:sz w:val="18"/>
                <w:szCs w:val="18"/>
              </w:rPr>
              <w:t>Обязательства по налогам</w:t>
            </w:r>
          </w:p>
        </w:tc>
        <w:tc>
          <w:tcPr>
            <w:tcW w:w="1425" w:type="dxa"/>
          </w:tcPr>
          <w:p w:rsidR="00D0509E" w:rsidRPr="00D0509E" w:rsidRDefault="00D0509E" w:rsidP="00D0509E">
            <w:pPr>
              <w:rPr>
                <w:rFonts w:eastAsia="SimSun"/>
                <w:sz w:val="18"/>
                <w:szCs w:val="18"/>
              </w:rPr>
            </w:pPr>
            <w:r w:rsidRPr="00D0509E">
              <w:rPr>
                <w:rFonts w:eastAsia="SimSun"/>
                <w:sz w:val="18"/>
                <w:szCs w:val="18"/>
              </w:rPr>
              <w:t>1 845</w:t>
            </w:r>
          </w:p>
        </w:tc>
        <w:tc>
          <w:tcPr>
            <w:tcW w:w="1596" w:type="dxa"/>
          </w:tcPr>
          <w:p w:rsidR="00D0509E" w:rsidRPr="00D0509E" w:rsidRDefault="00D0509E" w:rsidP="00D0509E">
            <w:pPr>
              <w:rPr>
                <w:rFonts w:eastAsia="SimSun"/>
                <w:sz w:val="18"/>
                <w:szCs w:val="18"/>
              </w:rPr>
            </w:pPr>
            <w:r w:rsidRPr="00D0509E">
              <w:rPr>
                <w:rFonts w:eastAsia="SimSun"/>
                <w:sz w:val="18"/>
                <w:szCs w:val="18"/>
              </w:rPr>
              <w:t>1 526</w:t>
            </w:r>
          </w:p>
        </w:tc>
      </w:tr>
      <w:tr w:rsidR="00D0509E" w:rsidRPr="00D0509E" w:rsidTr="00D0509E">
        <w:trPr>
          <w:trHeight w:val="329"/>
        </w:trPr>
        <w:tc>
          <w:tcPr>
            <w:tcW w:w="6783" w:type="dxa"/>
          </w:tcPr>
          <w:p w:rsidR="00D0509E" w:rsidRPr="00D0509E" w:rsidRDefault="00D0509E" w:rsidP="00D0509E">
            <w:pPr>
              <w:rPr>
                <w:rFonts w:eastAsia="SimSun"/>
                <w:sz w:val="18"/>
                <w:szCs w:val="18"/>
              </w:rPr>
            </w:pPr>
            <w:r w:rsidRPr="00D0509E">
              <w:rPr>
                <w:rFonts w:eastAsia="SimSun"/>
                <w:sz w:val="18"/>
                <w:szCs w:val="18"/>
              </w:rPr>
              <w:t>Резервы - оценочные обязательства некредитного характера</w:t>
            </w:r>
          </w:p>
        </w:tc>
        <w:tc>
          <w:tcPr>
            <w:tcW w:w="1425" w:type="dxa"/>
          </w:tcPr>
          <w:p w:rsidR="00D0509E" w:rsidRPr="00D0509E" w:rsidRDefault="00D0509E" w:rsidP="00D0509E">
            <w:pPr>
              <w:rPr>
                <w:rFonts w:eastAsia="SimSun"/>
                <w:sz w:val="18"/>
                <w:szCs w:val="18"/>
              </w:rPr>
            </w:pPr>
            <w:r w:rsidRPr="00D0509E">
              <w:rPr>
                <w:rFonts w:eastAsia="SimSun"/>
                <w:sz w:val="18"/>
                <w:szCs w:val="18"/>
              </w:rPr>
              <w:t>0</w:t>
            </w:r>
          </w:p>
        </w:tc>
        <w:tc>
          <w:tcPr>
            <w:tcW w:w="1596" w:type="dxa"/>
          </w:tcPr>
          <w:p w:rsidR="00D0509E" w:rsidRPr="00D0509E" w:rsidRDefault="00D0509E" w:rsidP="00D0509E">
            <w:pPr>
              <w:rPr>
                <w:rFonts w:eastAsia="SimSun"/>
                <w:sz w:val="18"/>
                <w:szCs w:val="18"/>
              </w:rPr>
            </w:pPr>
            <w:r w:rsidRPr="00D0509E">
              <w:rPr>
                <w:rFonts w:eastAsia="SimSun"/>
                <w:sz w:val="18"/>
                <w:szCs w:val="18"/>
              </w:rPr>
              <w:t>79</w:t>
            </w:r>
          </w:p>
        </w:tc>
      </w:tr>
      <w:tr w:rsidR="00D0509E" w:rsidRPr="00D0509E" w:rsidTr="00D0509E">
        <w:trPr>
          <w:trHeight w:val="329"/>
        </w:trPr>
        <w:tc>
          <w:tcPr>
            <w:tcW w:w="6783" w:type="dxa"/>
          </w:tcPr>
          <w:p w:rsidR="00D0509E" w:rsidRPr="00D0509E" w:rsidRDefault="00D0509E" w:rsidP="00D0509E">
            <w:pPr>
              <w:rPr>
                <w:rFonts w:eastAsia="SimSun"/>
                <w:sz w:val="18"/>
                <w:szCs w:val="18"/>
              </w:rPr>
            </w:pPr>
            <w:r w:rsidRPr="00D0509E">
              <w:rPr>
                <w:rFonts w:eastAsia="SimSun"/>
                <w:sz w:val="18"/>
                <w:szCs w:val="18"/>
              </w:rPr>
              <w:t>Итого прочие обязательства, всего, в том числе:</w:t>
            </w:r>
          </w:p>
        </w:tc>
        <w:tc>
          <w:tcPr>
            <w:tcW w:w="1425" w:type="dxa"/>
          </w:tcPr>
          <w:p w:rsidR="00D0509E" w:rsidRPr="00D0509E" w:rsidRDefault="00D0509E" w:rsidP="00D0509E">
            <w:pPr>
              <w:rPr>
                <w:rFonts w:eastAsia="SimSun"/>
                <w:sz w:val="18"/>
                <w:szCs w:val="18"/>
              </w:rPr>
            </w:pPr>
            <w:r w:rsidRPr="00D0509E">
              <w:rPr>
                <w:rFonts w:eastAsia="SimSun"/>
                <w:sz w:val="18"/>
                <w:szCs w:val="18"/>
              </w:rPr>
              <w:t>76 490</w:t>
            </w:r>
          </w:p>
        </w:tc>
        <w:tc>
          <w:tcPr>
            <w:tcW w:w="1596" w:type="dxa"/>
          </w:tcPr>
          <w:p w:rsidR="00D0509E" w:rsidRPr="00D0509E" w:rsidRDefault="00D0509E" w:rsidP="00D0509E">
            <w:pPr>
              <w:rPr>
                <w:rFonts w:eastAsia="SimSun"/>
                <w:sz w:val="18"/>
                <w:szCs w:val="18"/>
              </w:rPr>
            </w:pPr>
            <w:r w:rsidRPr="00D0509E">
              <w:rPr>
                <w:rFonts w:eastAsia="SimSun"/>
                <w:sz w:val="18"/>
                <w:szCs w:val="18"/>
              </w:rPr>
              <w:t>77 685</w:t>
            </w:r>
          </w:p>
        </w:tc>
      </w:tr>
      <w:tr w:rsidR="00D0509E" w:rsidRPr="00D0509E" w:rsidTr="00D0509E">
        <w:trPr>
          <w:trHeight w:val="329"/>
        </w:trPr>
        <w:tc>
          <w:tcPr>
            <w:tcW w:w="6783" w:type="dxa"/>
          </w:tcPr>
          <w:p w:rsidR="00D0509E" w:rsidRPr="00D0509E" w:rsidRDefault="00D0509E" w:rsidP="00D0509E">
            <w:pPr>
              <w:rPr>
                <w:rFonts w:eastAsia="SimSun"/>
                <w:sz w:val="18"/>
                <w:szCs w:val="18"/>
              </w:rPr>
            </w:pPr>
            <w:r w:rsidRPr="00D0509E">
              <w:rPr>
                <w:rFonts w:eastAsia="SimSun"/>
                <w:sz w:val="18"/>
                <w:szCs w:val="18"/>
              </w:rPr>
              <w:t>Финансовые обязательства</w:t>
            </w:r>
          </w:p>
        </w:tc>
        <w:tc>
          <w:tcPr>
            <w:tcW w:w="1425" w:type="dxa"/>
          </w:tcPr>
          <w:p w:rsidR="00D0509E" w:rsidRPr="00D0509E" w:rsidRDefault="00D0509E" w:rsidP="00D0509E">
            <w:pPr>
              <w:rPr>
                <w:rFonts w:eastAsia="SimSun"/>
                <w:sz w:val="18"/>
                <w:szCs w:val="18"/>
              </w:rPr>
            </w:pPr>
            <w:r w:rsidRPr="00D0509E">
              <w:rPr>
                <w:rFonts w:eastAsia="SimSun"/>
                <w:sz w:val="18"/>
                <w:szCs w:val="18"/>
              </w:rPr>
              <w:t>72 240</w:t>
            </w:r>
          </w:p>
        </w:tc>
        <w:tc>
          <w:tcPr>
            <w:tcW w:w="1596" w:type="dxa"/>
          </w:tcPr>
          <w:p w:rsidR="00D0509E" w:rsidRPr="00D0509E" w:rsidRDefault="00D0509E" w:rsidP="00D0509E">
            <w:pPr>
              <w:rPr>
                <w:rFonts w:eastAsia="SimSun"/>
                <w:sz w:val="18"/>
                <w:szCs w:val="18"/>
              </w:rPr>
            </w:pPr>
            <w:r w:rsidRPr="00D0509E">
              <w:rPr>
                <w:rFonts w:eastAsia="SimSun"/>
                <w:sz w:val="18"/>
                <w:szCs w:val="18"/>
              </w:rPr>
              <w:t>76 080</w:t>
            </w:r>
          </w:p>
        </w:tc>
      </w:tr>
      <w:tr w:rsidR="00D0509E" w:rsidRPr="00D0509E" w:rsidTr="00D0509E">
        <w:trPr>
          <w:trHeight w:val="329"/>
        </w:trPr>
        <w:tc>
          <w:tcPr>
            <w:tcW w:w="6783" w:type="dxa"/>
          </w:tcPr>
          <w:p w:rsidR="00D0509E" w:rsidRPr="00D0509E" w:rsidRDefault="00D0509E" w:rsidP="00D0509E">
            <w:pPr>
              <w:rPr>
                <w:rFonts w:eastAsia="SimSun"/>
                <w:sz w:val="18"/>
                <w:szCs w:val="18"/>
              </w:rPr>
            </w:pPr>
            <w:r w:rsidRPr="00D0509E">
              <w:rPr>
                <w:rFonts w:eastAsia="SimSun"/>
                <w:sz w:val="18"/>
                <w:szCs w:val="18"/>
              </w:rPr>
              <w:t>Нефинансовые обязательства</w:t>
            </w:r>
          </w:p>
        </w:tc>
        <w:tc>
          <w:tcPr>
            <w:tcW w:w="1425" w:type="dxa"/>
          </w:tcPr>
          <w:p w:rsidR="00D0509E" w:rsidRPr="00D0509E" w:rsidRDefault="00D0509E" w:rsidP="00D0509E">
            <w:pPr>
              <w:rPr>
                <w:rFonts w:eastAsia="SimSun"/>
                <w:sz w:val="18"/>
                <w:szCs w:val="18"/>
              </w:rPr>
            </w:pPr>
            <w:r w:rsidRPr="00D0509E">
              <w:rPr>
                <w:rFonts w:eastAsia="SimSun"/>
                <w:sz w:val="18"/>
                <w:szCs w:val="18"/>
              </w:rPr>
              <w:t>4 250</w:t>
            </w:r>
          </w:p>
        </w:tc>
        <w:tc>
          <w:tcPr>
            <w:tcW w:w="1596" w:type="dxa"/>
          </w:tcPr>
          <w:p w:rsidR="00D0509E" w:rsidRPr="00D0509E" w:rsidRDefault="00D0509E" w:rsidP="00D0509E">
            <w:pPr>
              <w:rPr>
                <w:rFonts w:eastAsia="SimSun"/>
                <w:sz w:val="18"/>
                <w:szCs w:val="18"/>
              </w:rPr>
            </w:pPr>
            <w:r w:rsidRPr="00D0509E">
              <w:rPr>
                <w:rFonts w:eastAsia="SimSun"/>
                <w:sz w:val="18"/>
                <w:szCs w:val="18"/>
              </w:rPr>
              <w:t>1 605</w:t>
            </w:r>
          </w:p>
        </w:tc>
      </w:tr>
    </w:tbl>
    <w:p w:rsidR="00D0509E" w:rsidRPr="00D0509E" w:rsidRDefault="00D0509E" w:rsidP="00D0509E">
      <w:pPr>
        <w:rPr>
          <w:rFonts w:eastAsia="Calibri"/>
          <w:sz w:val="18"/>
          <w:szCs w:val="18"/>
        </w:rPr>
      </w:pPr>
    </w:p>
    <w:p w:rsidR="00D0509E" w:rsidRPr="00D0509E" w:rsidRDefault="00D0509E" w:rsidP="00D0509E">
      <w:pPr>
        <w:jc w:val="both"/>
        <w:rPr>
          <w:sz w:val="18"/>
          <w:szCs w:val="18"/>
        </w:rPr>
      </w:pPr>
      <w:r w:rsidRPr="00D0509E">
        <w:rPr>
          <w:sz w:val="18"/>
          <w:szCs w:val="18"/>
        </w:rPr>
        <w:t>Информация об операциях аренды</w:t>
      </w:r>
    </w:p>
    <w:p w:rsidR="00D0509E" w:rsidRPr="00D0509E" w:rsidRDefault="00D0509E" w:rsidP="00D0509E">
      <w:pPr>
        <w:jc w:val="both"/>
        <w:rPr>
          <w:sz w:val="18"/>
          <w:szCs w:val="18"/>
        </w:rPr>
      </w:pPr>
      <w:r w:rsidRPr="00D0509E">
        <w:rPr>
          <w:sz w:val="18"/>
          <w:szCs w:val="18"/>
        </w:rPr>
        <w:t>Банк-арендатор.</w:t>
      </w:r>
    </w:p>
    <w:p w:rsidR="00D0509E" w:rsidRPr="00D0509E" w:rsidRDefault="00D0509E" w:rsidP="00D0509E">
      <w:pPr>
        <w:jc w:val="both"/>
        <w:rPr>
          <w:sz w:val="18"/>
          <w:szCs w:val="18"/>
        </w:rPr>
      </w:pPr>
      <w:r w:rsidRPr="00D0509E">
        <w:rPr>
          <w:sz w:val="18"/>
          <w:szCs w:val="18"/>
        </w:rPr>
        <w:t>Арендодатель: Межрегиональное территориальное управление Федерального агентства по управлению государственным имуществом в Республике Мордовия, Республике Марий Эл, Чувашской Республике и Пензенской области.</w:t>
      </w:r>
    </w:p>
    <w:p w:rsidR="00D0509E" w:rsidRPr="00D0509E" w:rsidRDefault="00D0509E" w:rsidP="00D0509E">
      <w:pPr>
        <w:jc w:val="both"/>
        <w:rPr>
          <w:sz w:val="18"/>
          <w:szCs w:val="18"/>
        </w:rPr>
      </w:pPr>
      <w:r w:rsidRPr="00D0509E">
        <w:rPr>
          <w:sz w:val="18"/>
          <w:szCs w:val="18"/>
        </w:rPr>
        <w:t>Предмет договора: Нежилые помещения в здании, расположенном по адресу: Республика Марий Эл, г. Йошкар-Ола, ул. Панфилова, 39г.</w:t>
      </w:r>
    </w:p>
    <w:p w:rsidR="00D0509E" w:rsidRPr="00D0509E" w:rsidRDefault="00D0509E" w:rsidP="00D0509E">
      <w:pPr>
        <w:jc w:val="both"/>
        <w:rPr>
          <w:sz w:val="18"/>
          <w:szCs w:val="18"/>
        </w:rPr>
      </w:pPr>
      <w:r w:rsidRPr="00D0509E">
        <w:rPr>
          <w:sz w:val="18"/>
          <w:szCs w:val="18"/>
        </w:rPr>
        <w:t>Сумма условной арендной платы, признанной в качестве расходов в отчетном периоде, составила 7021 тыс. руб.</w:t>
      </w:r>
    </w:p>
    <w:p w:rsidR="00D0509E" w:rsidRPr="00D0509E" w:rsidRDefault="00D0509E" w:rsidP="00D0509E">
      <w:pPr>
        <w:jc w:val="both"/>
        <w:rPr>
          <w:sz w:val="18"/>
          <w:szCs w:val="18"/>
        </w:rPr>
      </w:pPr>
      <w:r w:rsidRPr="00D0509E">
        <w:rPr>
          <w:sz w:val="18"/>
          <w:szCs w:val="18"/>
        </w:rPr>
        <w:t>Договоров субаренды нет.</w:t>
      </w:r>
    </w:p>
    <w:p w:rsidR="00D0509E" w:rsidRPr="00D0509E" w:rsidRDefault="00D0509E" w:rsidP="00D0509E">
      <w:pPr>
        <w:jc w:val="both"/>
        <w:rPr>
          <w:sz w:val="18"/>
          <w:szCs w:val="18"/>
        </w:rPr>
      </w:pPr>
      <w:r w:rsidRPr="00D0509E">
        <w:rPr>
          <w:sz w:val="18"/>
          <w:szCs w:val="18"/>
        </w:rPr>
        <w:t>Данный договор является договором аренды с точки зрения МСФО 16 (актив в форме права пользования).</w:t>
      </w:r>
    </w:p>
    <w:p w:rsidR="00D0509E" w:rsidRPr="00D0509E" w:rsidRDefault="00D0509E" w:rsidP="00D0509E">
      <w:pPr>
        <w:jc w:val="both"/>
        <w:rPr>
          <w:sz w:val="18"/>
          <w:szCs w:val="18"/>
        </w:rPr>
      </w:pPr>
      <w:r w:rsidRPr="00D0509E">
        <w:rPr>
          <w:sz w:val="18"/>
          <w:szCs w:val="18"/>
        </w:rPr>
        <w:t>На дату начала аренды актив в форме права пользования (АФПП) оценивается арендатором по первоначальной стоимости.</w:t>
      </w:r>
    </w:p>
    <w:p w:rsidR="00D0509E" w:rsidRPr="00D0509E" w:rsidRDefault="00D0509E" w:rsidP="00D0509E">
      <w:pPr>
        <w:jc w:val="both"/>
        <w:rPr>
          <w:sz w:val="18"/>
          <w:szCs w:val="18"/>
        </w:rPr>
      </w:pPr>
      <w:r w:rsidRPr="00D0509E">
        <w:rPr>
          <w:sz w:val="18"/>
          <w:szCs w:val="18"/>
        </w:rPr>
        <w:t>Первоначальная стоимость АФПП включает в себя:</w:t>
      </w:r>
    </w:p>
    <w:p w:rsidR="00D0509E" w:rsidRPr="00D0509E" w:rsidRDefault="00D0509E" w:rsidP="00D0509E">
      <w:pPr>
        <w:jc w:val="both"/>
        <w:rPr>
          <w:sz w:val="18"/>
          <w:szCs w:val="18"/>
        </w:rPr>
      </w:pPr>
      <w:r w:rsidRPr="00D0509E">
        <w:rPr>
          <w:sz w:val="18"/>
          <w:szCs w:val="18"/>
        </w:rPr>
        <w:t>- величину первоначальной оценки обязательства по аренде. В первоначальную оценку обязательства включаются только будущие (еще не оплаченные) платежи по аренде;</w:t>
      </w:r>
    </w:p>
    <w:p w:rsidR="00D0509E" w:rsidRPr="00D0509E" w:rsidRDefault="00D0509E" w:rsidP="00D0509E">
      <w:pPr>
        <w:jc w:val="both"/>
        <w:rPr>
          <w:sz w:val="18"/>
          <w:szCs w:val="18"/>
        </w:rPr>
      </w:pPr>
      <w:r w:rsidRPr="00D0509E">
        <w:rPr>
          <w:sz w:val="18"/>
          <w:szCs w:val="18"/>
        </w:rPr>
        <w:t>- авансовые платежи по договору аренды, а также обеспечительные платежи, если они подлежат зачету за последний месяц договора аренды;</w:t>
      </w:r>
    </w:p>
    <w:p w:rsidR="00D0509E" w:rsidRPr="00D0509E" w:rsidRDefault="00D0509E" w:rsidP="00D0509E">
      <w:pPr>
        <w:jc w:val="both"/>
        <w:rPr>
          <w:sz w:val="18"/>
          <w:szCs w:val="18"/>
        </w:rPr>
      </w:pPr>
      <w:r w:rsidRPr="00D0509E">
        <w:rPr>
          <w:sz w:val="18"/>
          <w:szCs w:val="18"/>
        </w:rPr>
        <w:t>- любые существенные первоначальные прямые затраты (более 5 процентов от суммы, отраженной по символу 48302 «Амортизация по активам в форме права пользования» за отчетный год), понесенные арендатором (расходы на поиск помещения, агентские расходы и т.д.).</w:t>
      </w:r>
    </w:p>
    <w:p w:rsidR="00D0509E" w:rsidRPr="00D0509E" w:rsidRDefault="00D0509E" w:rsidP="00D0509E">
      <w:pPr>
        <w:jc w:val="both"/>
        <w:rPr>
          <w:sz w:val="18"/>
          <w:szCs w:val="18"/>
        </w:rPr>
      </w:pPr>
      <w:r w:rsidRPr="00D0509E">
        <w:rPr>
          <w:sz w:val="18"/>
          <w:szCs w:val="18"/>
        </w:rPr>
        <w:t>АФПП после первоначального признания оцениваются арендатором с применением модели учета по первоначальной стоимости за вычетом накопленной амортизации и накопленных убытков от обесценения.</w:t>
      </w:r>
    </w:p>
    <w:p w:rsidR="00D0509E" w:rsidRPr="00D0509E" w:rsidRDefault="00D0509E" w:rsidP="00D0509E">
      <w:pPr>
        <w:jc w:val="both"/>
        <w:rPr>
          <w:sz w:val="18"/>
          <w:szCs w:val="18"/>
        </w:rPr>
      </w:pPr>
      <w:r w:rsidRPr="00D0509E">
        <w:rPr>
          <w:sz w:val="18"/>
          <w:szCs w:val="18"/>
        </w:rPr>
        <w:t>АФПП подлежит проверке на обесценение на конец каждого отчетного года.</w:t>
      </w:r>
    </w:p>
    <w:p w:rsidR="00D0509E" w:rsidRPr="00D0509E" w:rsidRDefault="00D0509E" w:rsidP="00D0509E">
      <w:pPr>
        <w:jc w:val="both"/>
        <w:rPr>
          <w:sz w:val="18"/>
          <w:szCs w:val="18"/>
        </w:rPr>
      </w:pPr>
      <w:r w:rsidRPr="00D0509E">
        <w:rPr>
          <w:sz w:val="18"/>
          <w:szCs w:val="18"/>
        </w:rPr>
        <w:t>Обязательство по договору аренды оценивается арендатором по приведенной стоимости арендных платежей, которые еще не осуществлены на эту дату.</w:t>
      </w:r>
    </w:p>
    <w:p w:rsidR="00D0509E" w:rsidRPr="00D0509E" w:rsidRDefault="00D0509E" w:rsidP="00D0509E">
      <w:pPr>
        <w:jc w:val="both"/>
        <w:rPr>
          <w:sz w:val="18"/>
          <w:szCs w:val="18"/>
        </w:rPr>
      </w:pPr>
      <w:r w:rsidRPr="00D0509E">
        <w:rPr>
          <w:sz w:val="18"/>
          <w:szCs w:val="18"/>
        </w:rPr>
        <w:t>Арендные платежи дисконтируются по ставке равной средней процентной ставке по действующим срочным депозитам Банка, рассчитанной на начало месяца, в котором был заключен договор аренды.</w:t>
      </w:r>
    </w:p>
    <w:p w:rsidR="00D0509E" w:rsidRPr="00D0509E" w:rsidRDefault="00D0509E" w:rsidP="00D0509E">
      <w:pPr>
        <w:jc w:val="both"/>
        <w:rPr>
          <w:sz w:val="18"/>
          <w:szCs w:val="18"/>
        </w:rPr>
      </w:pPr>
      <w:r w:rsidRPr="00D0509E">
        <w:rPr>
          <w:sz w:val="18"/>
          <w:szCs w:val="18"/>
        </w:rPr>
        <w:t>Срок полезного использования: 84 месяца (начиная с 01.01.2020).</w:t>
      </w:r>
    </w:p>
    <w:p w:rsidR="00D0509E" w:rsidRPr="00D0509E" w:rsidRDefault="00D0509E" w:rsidP="00D0509E">
      <w:pPr>
        <w:jc w:val="both"/>
        <w:rPr>
          <w:sz w:val="18"/>
          <w:szCs w:val="18"/>
        </w:rPr>
      </w:pPr>
      <w:r w:rsidRPr="00D0509E">
        <w:rPr>
          <w:sz w:val="18"/>
          <w:szCs w:val="18"/>
        </w:rPr>
        <w:t>Стоимость базовых активов, полученных в краткосрочную аренду, а также базовых активов, имеющих низкую стоимость, учитывается на внебалансовых счетах №91507 «Основные средства, полученные по договорам аренды».</w:t>
      </w:r>
    </w:p>
    <w:p w:rsidR="00D0509E" w:rsidRPr="00D0509E" w:rsidRDefault="00D0509E" w:rsidP="00D0509E">
      <w:pPr>
        <w:jc w:val="both"/>
        <w:rPr>
          <w:sz w:val="18"/>
          <w:szCs w:val="18"/>
        </w:rPr>
      </w:pPr>
      <w:r w:rsidRPr="00D0509E">
        <w:rPr>
          <w:sz w:val="18"/>
          <w:szCs w:val="18"/>
        </w:rPr>
        <w:t>Банк-арендодатель.</w:t>
      </w:r>
    </w:p>
    <w:p w:rsidR="00D0509E" w:rsidRPr="00D0509E" w:rsidRDefault="00D0509E" w:rsidP="00D0509E">
      <w:pPr>
        <w:jc w:val="both"/>
        <w:rPr>
          <w:sz w:val="18"/>
          <w:szCs w:val="18"/>
        </w:rPr>
      </w:pPr>
      <w:r w:rsidRPr="00D0509E">
        <w:rPr>
          <w:sz w:val="18"/>
          <w:szCs w:val="18"/>
        </w:rPr>
        <w:t xml:space="preserve">Все договоры аренды, в которых Банк выступает в качестве арендодателя, классифицируются в качестве операционной аренды, т.к. договора не предусматривают передачу всех рисков и выгод, связанных с владением базовым активом. </w:t>
      </w:r>
    </w:p>
    <w:p w:rsidR="00D0509E" w:rsidRPr="00D0509E" w:rsidRDefault="00D0509E" w:rsidP="00D0509E">
      <w:pPr>
        <w:jc w:val="both"/>
        <w:rPr>
          <w:sz w:val="18"/>
          <w:szCs w:val="18"/>
        </w:rPr>
      </w:pPr>
      <w:r w:rsidRPr="00D0509E">
        <w:rPr>
          <w:sz w:val="18"/>
          <w:szCs w:val="18"/>
        </w:rPr>
        <w:t>Общая сумма арендной платы, признанной в качестве дохода за I полугодие 2021 года, составила 64 тыс. руб.</w:t>
      </w:r>
    </w:p>
    <w:p w:rsidR="00D0509E" w:rsidRPr="00D0509E" w:rsidRDefault="00D0509E" w:rsidP="00D0509E">
      <w:pPr>
        <w:rPr>
          <w:rFonts w:eastAsia="Calibri"/>
          <w:sz w:val="18"/>
          <w:szCs w:val="18"/>
        </w:rPr>
      </w:pPr>
    </w:p>
    <w:p w:rsidR="00D0509E" w:rsidRPr="00D0509E" w:rsidRDefault="00D0509E" w:rsidP="00D0509E">
      <w:pPr>
        <w:rPr>
          <w:sz w:val="18"/>
          <w:szCs w:val="18"/>
        </w:rPr>
      </w:pPr>
      <w:r w:rsidRPr="00D0509E">
        <w:rPr>
          <w:sz w:val="18"/>
          <w:szCs w:val="18"/>
        </w:rPr>
        <w:t>3.19. Резервы на возможные потери по условным обязательствам кредитного характера, прочим возможным потерям и операциям с резидентами офшорных зон</w:t>
      </w:r>
    </w:p>
    <w:p w:rsidR="00D0509E" w:rsidRPr="00D0509E" w:rsidRDefault="00D0509E" w:rsidP="00D0509E">
      <w:pPr>
        <w:rPr>
          <w:sz w:val="18"/>
          <w:szCs w:val="18"/>
        </w:rPr>
      </w:pPr>
      <w:r w:rsidRPr="00D0509E">
        <w:rPr>
          <w:sz w:val="18"/>
          <w:szCs w:val="18"/>
        </w:rPr>
        <w:t>Все резервы на возможные потери по условным обязательствам кредитного характера, прочим возможным потерям и операциям с резидентами офшорных зон номинированы в валюте РФ:</w:t>
      </w:r>
    </w:p>
    <w:p w:rsidR="00D0509E" w:rsidRPr="00D0509E" w:rsidRDefault="00D0509E" w:rsidP="00D0509E">
      <w:pPr>
        <w:jc w:val="right"/>
        <w:rPr>
          <w:sz w:val="18"/>
          <w:szCs w:val="18"/>
        </w:rPr>
      </w:pPr>
      <w:r w:rsidRPr="00D0509E">
        <w:rPr>
          <w:sz w:val="18"/>
          <w:szCs w:val="18"/>
        </w:rPr>
        <w:t>тыс. рублей</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3"/>
        <w:gridCol w:w="1425"/>
        <w:gridCol w:w="1596"/>
      </w:tblGrid>
      <w:tr w:rsidR="00D0509E" w:rsidRPr="00D0509E" w:rsidTr="00D0509E">
        <w:trPr>
          <w:trHeight w:val="383"/>
        </w:trPr>
        <w:tc>
          <w:tcPr>
            <w:tcW w:w="6783" w:type="dxa"/>
          </w:tcPr>
          <w:p w:rsidR="00D0509E" w:rsidRPr="00D0509E" w:rsidRDefault="00D0509E" w:rsidP="00D0509E">
            <w:pPr>
              <w:rPr>
                <w:rFonts w:eastAsia="SimSun"/>
                <w:sz w:val="18"/>
                <w:szCs w:val="18"/>
              </w:rPr>
            </w:pPr>
            <w:r w:rsidRPr="00D0509E">
              <w:rPr>
                <w:rFonts w:eastAsia="SimSun"/>
                <w:sz w:val="18"/>
                <w:szCs w:val="18"/>
              </w:rPr>
              <w:t>Наименование статьи</w:t>
            </w:r>
          </w:p>
        </w:tc>
        <w:tc>
          <w:tcPr>
            <w:tcW w:w="1425" w:type="dxa"/>
          </w:tcPr>
          <w:p w:rsidR="00D0509E" w:rsidRPr="00D0509E" w:rsidRDefault="00D0509E" w:rsidP="00D0509E">
            <w:pPr>
              <w:rPr>
                <w:rFonts w:eastAsia="SimSun"/>
                <w:sz w:val="18"/>
                <w:szCs w:val="18"/>
              </w:rPr>
            </w:pPr>
            <w:r w:rsidRPr="00D0509E">
              <w:rPr>
                <w:rFonts w:eastAsia="SimSun"/>
                <w:sz w:val="18"/>
                <w:szCs w:val="18"/>
              </w:rPr>
              <w:t>01.07.2021</w:t>
            </w:r>
          </w:p>
        </w:tc>
        <w:tc>
          <w:tcPr>
            <w:tcW w:w="1596" w:type="dxa"/>
          </w:tcPr>
          <w:p w:rsidR="00D0509E" w:rsidRPr="00D0509E" w:rsidRDefault="00D0509E" w:rsidP="00D0509E">
            <w:pPr>
              <w:rPr>
                <w:rFonts w:eastAsia="SimSun"/>
                <w:sz w:val="18"/>
                <w:szCs w:val="18"/>
              </w:rPr>
            </w:pPr>
            <w:r w:rsidRPr="00D0509E">
              <w:rPr>
                <w:rFonts w:eastAsia="SimSun"/>
                <w:sz w:val="18"/>
                <w:szCs w:val="18"/>
              </w:rPr>
              <w:t>01.01.2021</w:t>
            </w:r>
          </w:p>
        </w:tc>
      </w:tr>
      <w:tr w:rsidR="00D0509E" w:rsidRPr="00D0509E" w:rsidTr="00D0509E">
        <w:trPr>
          <w:trHeight w:val="383"/>
        </w:trPr>
        <w:tc>
          <w:tcPr>
            <w:tcW w:w="6783" w:type="dxa"/>
          </w:tcPr>
          <w:p w:rsidR="00D0509E" w:rsidRPr="00D0509E" w:rsidRDefault="00D0509E" w:rsidP="00D0509E">
            <w:pPr>
              <w:rPr>
                <w:rFonts w:eastAsia="SimSun"/>
                <w:sz w:val="18"/>
                <w:szCs w:val="18"/>
              </w:rPr>
            </w:pPr>
            <w:r w:rsidRPr="00D0509E">
              <w:rPr>
                <w:rFonts w:eastAsia="SimSun"/>
                <w:sz w:val="18"/>
                <w:szCs w:val="18"/>
              </w:rPr>
              <w:t>Резервы на возможные потери по условным обязательствам кредитного характера, прочим возможным потерям и операциям с резидентами офшорных зон, всего, в том числе:</w:t>
            </w:r>
          </w:p>
        </w:tc>
        <w:tc>
          <w:tcPr>
            <w:tcW w:w="1425" w:type="dxa"/>
          </w:tcPr>
          <w:p w:rsidR="00D0509E" w:rsidRPr="00D0509E" w:rsidRDefault="00D0509E" w:rsidP="00D0509E">
            <w:pPr>
              <w:rPr>
                <w:rFonts w:eastAsia="SimSun"/>
                <w:sz w:val="18"/>
                <w:szCs w:val="18"/>
              </w:rPr>
            </w:pPr>
            <w:r w:rsidRPr="00D0509E">
              <w:rPr>
                <w:rFonts w:eastAsia="SimSun"/>
                <w:sz w:val="18"/>
                <w:szCs w:val="18"/>
              </w:rPr>
              <w:t>7 952</w:t>
            </w:r>
          </w:p>
        </w:tc>
        <w:tc>
          <w:tcPr>
            <w:tcW w:w="1596" w:type="dxa"/>
          </w:tcPr>
          <w:p w:rsidR="00D0509E" w:rsidRPr="00D0509E" w:rsidRDefault="00D0509E" w:rsidP="00D0509E">
            <w:pPr>
              <w:rPr>
                <w:rFonts w:eastAsia="SimSun"/>
                <w:sz w:val="18"/>
                <w:szCs w:val="18"/>
              </w:rPr>
            </w:pPr>
            <w:r w:rsidRPr="00D0509E">
              <w:rPr>
                <w:rFonts w:eastAsia="SimSun"/>
                <w:sz w:val="18"/>
                <w:szCs w:val="18"/>
              </w:rPr>
              <w:t>5 311</w:t>
            </w:r>
          </w:p>
        </w:tc>
      </w:tr>
      <w:tr w:rsidR="00D0509E" w:rsidRPr="00D0509E" w:rsidTr="00D0509E">
        <w:trPr>
          <w:trHeight w:val="383"/>
        </w:trPr>
        <w:tc>
          <w:tcPr>
            <w:tcW w:w="6783" w:type="dxa"/>
          </w:tcPr>
          <w:p w:rsidR="00D0509E" w:rsidRPr="00D0509E" w:rsidRDefault="00D0509E" w:rsidP="00D0509E">
            <w:pPr>
              <w:rPr>
                <w:rFonts w:eastAsia="SimSun"/>
                <w:sz w:val="18"/>
                <w:szCs w:val="18"/>
              </w:rPr>
            </w:pPr>
            <w:r w:rsidRPr="00D0509E">
              <w:rPr>
                <w:rFonts w:eastAsia="SimSun"/>
                <w:sz w:val="18"/>
                <w:szCs w:val="18"/>
              </w:rPr>
              <w:t xml:space="preserve">по неиспользованным кредитным линиям по предоставлению кредитов и по неиспользованным лимитам по предоставлению средств в виде «овердрафт» </w:t>
            </w:r>
          </w:p>
          <w:p w:rsidR="00D0509E" w:rsidRPr="00D0509E" w:rsidRDefault="00D0509E" w:rsidP="00D0509E">
            <w:pPr>
              <w:rPr>
                <w:rFonts w:eastAsia="SimSun"/>
                <w:sz w:val="18"/>
                <w:szCs w:val="18"/>
              </w:rPr>
            </w:pPr>
            <w:r w:rsidRPr="00D0509E">
              <w:rPr>
                <w:rFonts w:eastAsia="SimSun"/>
                <w:sz w:val="18"/>
                <w:szCs w:val="18"/>
              </w:rPr>
              <w:t>с учетом корректировок</w:t>
            </w:r>
          </w:p>
        </w:tc>
        <w:tc>
          <w:tcPr>
            <w:tcW w:w="1425" w:type="dxa"/>
          </w:tcPr>
          <w:p w:rsidR="00D0509E" w:rsidRPr="00D0509E" w:rsidRDefault="00D0509E" w:rsidP="00D0509E">
            <w:pPr>
              <w:rPr>
                <w:rFonts w:eastAsia="SimSun"/>
                <w:sz w:val="18"/>
                <w:szCs w:val="18"/>
              </w:rPr>
            </w:pPr>
            <w:r w:rsidRPr="00D0509E">
              <w:rPr>
                <w:rFonts w:eastAsia="SimSun"/>
                <w:sz w:val="18"/>
                <w:szCs w:val="18"/>
              </w:rPr>
              <w:t>7 893</w:t>
            </w:r>
          </w:p>
        </w:tc>
        <w:tc>
          <w:tcPr>
            <w:tcW w:w="1596" w:type="dxa"/>
          </w:tcPr>
          <w:p w:rsidR="00D0509E" w:rsidRPr="00D0509E" w:rsidRDefault="00D0509E" w:rsidP="00D0509E">
            <w:pPr>
              <w:rPr>
                <w:rFonts w:eastAsia="SimSun"/>
                <w:sz w:val="18"/>
                <w:szCs w:val="18"/>
              </w:rPr>
            </w:pPr>
            <w:r w:rsidRPr="00D0509E">
              <w:rPr>
                <w:rFonts w:eastAsia="SimSun"/>
                <w:sz w:val="18"/>
                <w:szCs w:val="18"/>
              </w:rPr>
              <w:t>5 146</w:t>
            </w:r>
          </w:p>
        </w:tc>
      </w:tr>
      <w:tr w:rsidR="00D0509E" w:rsidRPr="00D0509E" w:rsidTr="00D0509E">
        <w:trPr>
          <w:trHeight w:val="260"/>
        </w:trPr>
        <w:tc>
          <w:tcPr>
            <w:tcW w:w="6783" w:type="dxa"/>
          </w:tcPr>
          <w:p w:rsidR="00D0509E" w:rsidRPr="00D0509E" w:rsidRDefault="00D0509E" w:rsidP="00D0509E">
            <w:pPr>
              <w:rPr>
                <w:rFonts w:eastAsia="SimSun"/>
                <w:sz w:val="18"/>
                <w:szCs w:val="18"/>
              </w:rPr>
            </w:pPr>
            <w:r w:rsidRPr="00D0509E">
              <w:rPr>
                <w:rFonts w:eastAsia="SimSun"/>
                <w:sz w:val="18"/>
                <w:szCs w:val="18"/>
              </w:rPr>
              <w:t>по выданным гарантиям и поручительствам</w:t>
            </w:r>
          </w:p>
        </w:tc>
        <w:tc>
          <w:tcPr>
            <w:tcW w:w="1425" w:type="dxa"/>
          </w:tcPr>
          <w:p w:rsidR="00D0509E" w:rsidRPr="00D0509E" w:rsidRDefault="00D0509E" w:rsidP="00D0509E">
            <w:pPr>
              <w:rPr>
                <w:rFonts w:eastAsia="SimSun"/>
                <w:sz w:val="18"/>
                <w:szCs w:val="18"/>
              </w:rPr>
            </w:pPr>
            <w:r w:rsidRPr="00D0509E">
              <w:rPr>
                <w:rFonts w:eastAsia="SimSun"/>
                <w:sz w:val="18"/>
                <w:szCs w:val="18"/>
              </w:rPr>
              <w:t>59</w:t>
            </w:r>
          </w:p>
        </w:tc>
        <w:tc>
          <w:tcPr>
            <w:tcW w:w="1596" w:type="dxa"/>
          </w:tcPr>
          <w:p w:rsidR="00D0509E" w:rsidRPr="00D0509E" w:rsidRDefault="00D0509E" w:rsidP="00D0509E">
            <w:pPr>
              <w:rPr>
                <w:rFonts w:eastAsia="SimSun"/>
                <w:sz w:val="18"/>
                <w:szCs w:val="18"/>
              </w:rPr>
            </w:pPr>
            <w:r w:rsidRPr="00D0509E">
              <w:rPr>
                <w:rFonts w:eastAsia="SimSun"/>
                <w:sz w:val="18"/>
                <w:szCs w:val="18"/>
              </w:rPr>
              <w:t>165</w:t>
            </w:r>
          </w:p>
        </w:tc>
      </w:tr>
    </w:tbl>
    <w:p w:rsidR="00D0509E" w:rsidRPr="00D0509E" w:rsidRDefault="00D0509E" w:rsidP="00D0509E">
      <w:pPr>
        <w:rPr>
          <w:sz w:val="18"/>
          <w:szCs w:val="18"/>
        </w:rPr>
      </w:pPr>
    </w:p>
    <w:p w:rsidR="00D0509E" w:rsidRPr="00D0509E" w:rsidRDefault="00D0509E" w:rsidP="00D0509E">
      <w:pPr>
        <w:jc w:val="both"/>
        <w:rPr>
          <w:sz w:val="18"/>
          <w:szCs w:val="18"/>
        </w:rPr>
      </w:pPr>
      <w:r w:rsidRPr="00D0509E">
        <w:rPr>
          <w:sz w:val="18"/>
          <w:szCs w:val="18"/>
        </w:rPr>
        <w:lastRenderedPageBreak/>
        <w:t>Информация о резервах - оценочных обязательствах, условных обязательствах некредитного характера</w:t>
      </w:r>
    </w:p>
    <w:p w:rsidR="00D0509E" w:rsidRPr="00D0509E" w:rsidRDefault="00D0509E" w:rsidP="00D0509E">
      <w:pPr>
        <w:jc w:val="both"/>
        <w:rPr>
          <w:sz w:val="18"/>
          <w:szCs w:val="18"/>
        </w:rPr>
      </w:pPr>
      <w:r w:rsidRPr="00D0509E">
        <w:rPr>
          <w:sz w:val="18"/>
          <w:szCs w:val="18"/>
        </w:rPr>
        <w:t>Уровень существенности для признания условного обязательства некредитного характера – 5% от прибыли (убытка) Банка на ежемесячную отчетную дату. Несущественные обязательства некредитного характера не отражаются в балансе Банка. Стоимость условных обязательств некредитного характера на 01.07.2021 – 0 тыс. руб., на 01.01.2021 – 1 565 тыс. руб.</w:t>
      </w:r>
    </w:p>
    <w:p w:rsidR="00D0509E" w:rsidRPr="00D0509E" w:rsidRDefault="00D0509E" w:rsidP="00D0509E">
      <w:pPr>
        <w:jc w:val="both"/>
        <w:rPr>
          <w:sz w:val="18"/>
          <w:szCs w:val="18"/>
        </w:rPr>
      </w:pPr>
      <w:r w:rsidRPr="00D0509E">
        <w:rPr>
          <w:sz w:val="18"/>
          <w:szCs w:val="18"/>
        </w:rPr>
        <w:t>Оценочное обязательство некредитного характера признается в бухгалтерском учете при одновременном соблюдении следующих условий:</w:t>
      </w:r>
    </w:p>
    <w:p w:rsidR="00D0509E" w:rsidRPr="00D0509E" w:rsidRDefault="00D0509E" w:rsidP="00D0509E">
      <w:pPr>
        <w:jc w:val="both"/>
        <w:rPr>
          <w:sz w:val="18"/>
          <w:szCs w:val="18"/>
        </w:rPr>
      </w:pPr>
      <w:r w:rsidRPr="00D0509E">
        <w:rPr>
          <w:sz w:val="18"/>
          <w:szCs w:val="18"/>
        </w:rPr>
        <w:t>а) у Банка существует обязанность, явившаяся следствием прошлых событий ее финансово-хозяйственной деятельности, исполнения которой Банк не может избежать. В случае, когда у Банка возникают сомнения в наличии такой обязанности, Банк признает оценочное обязательство, если в результате анализа всех обстоятельств и условий, включая мнения экспертов, более вероятно, чем нет, что обязанность существует;</w:t>
      </w:r>
    </w:p>
    <w:p w:rsidR="00D0509E" w:rsidRPr="00D0509E" w:rsidRDefault="00D0509E" w:rsidP="00D0509E">
      <w:pPr>
        <w:jc w:val="both"/>
        <w:rPr>
          <w:sz w:val="18"/>
          <w:szCs w:val="18"/>
        </w:rPr>
      </w:pPr>
      <w:r w:rsidRPr="00D0509E">
        <w:rPr>
          <w:sz w:val="18"/>
          <w:szCs w:val="18"/>
        </w:rPr>
        <w:t>б) уменьшение экономических выгод Банка, необходимое для исполнения оценочного обязательства, вероятно;</w:t>
      </w:r>
    </w:p>
    <w:p w:rsidR="00D0509E" w:rsidRPr="00D0509E" w:rsidRDefault="00D0509E" w:rsidP="00D0509E">
      <w:pPr>
        <w:jc w:val="both"/>
        <w:rPr>
          <w:sz w:val="18"/>
          <w:szCs w:val="18"/>
        </w:rPr>
      </w:pPr>
      <w:r w:rsidRPr="00D0509E">
        <w:rPr>
          <w:sz w:val="18"/>
          <w:szCs w:val="18"/>
        </w:rPr>
        <w:t>в) величина оценочного обязательства может быть обоснованно оценена.</w:t>
      </w:r>
    </w:p>
    <w:p w:rsidR="00D0509E" w:rsidRPr="00D0509E" w:rsidRDefault="00D0509E" w:rsidP="00D0509E">
      <w:pPr>
        <w:jc w:val="both"/>
        <w:rPr>
          <w:sz w:val="18"/>
          <w:szCs w:val="18"/>
        </w:rPr>
      </w:pPr>
      <w:r w:rsidRPr="00D0509E">
        <w:rPr>
          <w:sz w:val="18"/>
          <w:szCs w:val="18"/>
        </w:rPr>
        <w:t>Оценочное обязательство признается в балансе, если вероятность уменьшения экономических выгод больше 50%.</w:t>
      </w:r>
    </w:p>
    <w:p w:rsidR="00D0509E" w:rsidRPr="00D0509E" w:rsidRDefault="00D0509E" w:rsidP="00D0509E">
      <w:pPr>
        <w:jc w:val="both"/>
        <w:rPr>
          <w:sz w:val="18"/>
          <w:szCs w:val="18"/>
        </w:rPr>
      </w:pPr>
      <w:r w:rsidRPr="00D0509E">
        <w:rPr>
          <w:sz w:val="18"/>
          <w:szCs w:val="18"/>
        </w:rPr>
        <w:t xml:space="preserve">Балансовая стоимость резервов – оценочных обязательствах некредитного характера на 01.07.2021 – 59 тыс. руб., на 01.01.2021 – 79 тыс. руб. </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3.20. Средства акционеров (участников)</w:t>
      </w:r>
    </w:p>
    <w:p w:rsidR="00D0509E" w:rsidRPr="00D0509E" w:rsidRDefault="00D0509E" w:rsidP="00D0509E">
      <w:pPr>
        <w:tabs>
          <w:tab w:val="left" w:pos="1263"/>
        </w:tabs>
        <w:jc w:val="right"/>
        <w:rPr>
          <w:sz w:val="18"/>
          <w:szCs w:val="18"/>
        </w:rPr>
      </w:pPr>
      <w:r w:rsidRPr="00D0509E">
        <w:rPr>
          <w:sz w:val="18"/>
          <w:szCs w:val="18"/>
        </w:rPr>
        <w:t>тыс. рублей</w:t>
      </w:r>
      <w:r>
        <w:rPr>
          <w:sz w:val="18"/>
          <w:szCs w:val="18"/>
        </w:rPr>
        <w:tab/>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3"/>
        <w:gridCol w:w="1425"/>
        <w:gridCol w:w="1596"/>
      </w:tblGrid>
      <w:tr w:rsidR="00D0509E" w:rsidRPr="00D0509E" w:rsidTr="00D0509E">
        <w:trPr>
          <w:trHeight w:val="339"/>
        </w:trPr>
        <w:tc>
          <w:tcPr>
            <w:tcW w:w="6783" w:type="dxa"/>
          </w:tcPr>
          <w:p w:rsidR="00D0509E" w:rsidRPr="00D0509E" w:rsidRDefault="00D0509E" w:rsidP="00D0509E">
            <w:pPr>
              <w:rPr>
                <w:rFonts w:eastAsia="SimSun"/>
                <w:sz w:val="18"/>
                <w:szCs w:val="18"/>
              </w:rPr>
            </w:pPr>
            <w:r w:rsidRPr="00D0509E">
              <w:rPr>
                <w:rFonts w:eastAsia="SimSun"/>
                <w:sz w:val="18"/>
                <w:szCs w:val="18"/>
              </w:rPr>
              <w:t>Наименование статьи</w:t>
            </w:r>
          </w:p>
        </w:tc>
        <w:tc>
          <w:tcPr>
            <w:tcW w:w="1425" w:type="dxa"/>
          </w:tcPr>
          <w:p w:rsidR="00D0509E" w:rsidRPr="00D0509E" w:rsidRDefault="00D0509E" w:rsidP="00D0509E">
            <w:pPr>
              <w:rPr>
                <w:rFonts w:eastAsia="SimSun"/>
                <w:sz w:val="18"/>
                <w:szCs w:val="18"/>
              </w:rPr>
            </w:pPr>
            <w:r w:rsidRPr="00D0509E">
              <w:rPr>
                <w:rFonts w:eastAsia="SimSun"/>
                <w:sz w:val="18"/>
                <w:szCs w:val="18"/>
              </w:rPr>
              <w:t>01.07.2021</w:t>
            </w:r>
          </w:p>
        </w:tc>
        <w:tc>
          <w:tcPr>
            <w:tcW w:w="1596" w:type="dxa"/>
          </w:tcPr>
          <w:p w:rsidR="00D0509E" w:rsidRPr="00D0509E" w:rsidRDefault="00D0509E" w:rsidP="00D0509E">
            <w:pPr>
              <w:rPr>
                <w:rFonts w:eastAsia="SimSun"/>
                <w:sz w:val="18"/>
                <w:szCs w:val="18"/>
              </w:rPr>
            </w:pPr>
            <w:r w:rsidRPr="00D0509E">
              <w:rPr>
                <w:rFonts w:eastAsia="SimSun"/>
                <w:sz w:val="18"/>
                <w:szCs w:val="18"/>
              </w:rPr>
              <w:t>01.01.2021</w:t>
            </w:r>
          </w:p>
        </w:tc>
      </w:tr>
      <w:tr w:rsidR="00D0509E" w:rsidRPr="00D0509E" w:rsidTr="00D0509E">
        <w:trPr>
          <w:trHeight w:val="383"/>
        </w:trPr>
        <w:tc>
          <w:tcPr>
            <w:tcW w:w="6783" w:type="dxa"/>
          </w:tcPr>
          <w:p w:rsidR="00D0509E" w:rsidRPr="00D0509E" w:rsidRDefault="00D0509E" w:rsidP="00D0509E">
            <w:pPr>
              <w:rPr>
                <w:rFonts w:eastAsia="SimSun"/>
                <w:sz w:val="18"/>
                <w:szCs w:val="18"/>
              </w:rPr>
            </w:pPr>
            <w:r w:rsidRPr="00D0509E">
              <w:rPr>
                <w:rFonts w:eastAsia="SimSun"/>
                <w:sz w:val="18"/>
                <w:szCs w:val="18"/>
              </w:rPr>
              <w:t>Уставный капитал Банка, созданный в форме акционерного общества, всего, в том числе сформированный:</w:t>
            </w:r>
          </w:p>
        </w:tc>
        <w:tc>
          <w:tcPr>
            <w:tcW w:w="1425" w:type="dxa"/>
          </w:tcPr>
          <w:p w:rsidR="00D0509E" w:rsidRPr="00D0509E" w:rsidRDefault="00D0509E" w:rsidP="00D0509E">
            <w:pPr>
              <w:rPr>
                <w:rFonts w:eastAsia="SimSun"/>
                <w:sz w:val="18"/>
                <w:szCs w:val="18"/>
              </w:rPr>
            </w:pPr>
            <w:r w:rsidRPr="00D0509E">
              <w:rPr>
                <w:rFonts w:eastAsia="SimSun"/>
                <w:sz w:val="18"/>
                <w:szCs w:val="18"/>
              </w:rPr>
              <w:t>29 910</w:t>
            </w:r>
          </w:p>
        </w:tc>
        <w:tc>
          <w:tcPr>
            <w:tcW w:w="1596" w:type="dxa"/>
          </w:tcPr>
          <w:p w:rsidR="00D0509E" w:rsidRPr="00D0509E" w:rsidRDefault="00D0509E" w:rsidP="00D0509E">
            <w:pPr>
              <w:rPr>
                <w:rFonts w:eastAsia="SimSun"/>
                <w:sz w:val="18"/>
                <w:szCs w:val="18"/>
              </w:rPr>
            </w:pPr>
            <w:r w:rsidRPr="00D0509E">
              <w:rPr>
                <w:rFonts w:eastAsia="SimSun"/>
                <w:sz w:val="18"/>
                <w:szCs w:val="18"/>
              </w:rPr>
              <w:t>29 910</w:t>
            </w:r>
          </w:p>
        </w:tc>
      </w:tr>
      <w:tr w:rsidR="00D0509E" w:rsidRPr="00D0509E" w:rsidTr="00D0509E">
        <w:trPr>
          <w:trHeight w:val="272"/>
        </w:trPr>
        <w:tc>
          <w:tcPr>
            <w:tcW w:w="6783" w:type="dxa"/>
          </w:tcPr>
          <w:p w:rsidR="00D0509E" w:rsidRPr="00D0509E" w:rsidRDefault="00D0509E" w:rsidP="00D0509E">
            <w:pPr>
              <w:rPr>
                <w:rFonts w:eastAsia="SimSun"/>
                <w:sz w:val="18"/>
                <w:szCs w:val="18"/>
              </w:rPr>
            </w:pPr>
            <w:r w:rsidRPr="00D0509E">
              <w:rPr>
                <w:rFonts w:eastAsia="SimSun"/>
                <w:sz w:val="18"/>
                <w:szCs w:val="18"/>
              </w:rPr>
              <w:t xml:space="preserve">из обыкновенных акций </w:t>
            </w:r>
          </w:p>
        </w:tc>
        <w:tc>
          <w:tcPr>
            <w:tcW w:w="1425" w:type="dxa"/>
          </w:tcPr>
          <w:p w:rsidR="00D0509E" w:rsidRPr="00D0509E" w:rsidRDefault="00D0509E" w:rsidP="00D0509E">
            <w:pPr>
              <w:rPr>
                <w:rFonts w:eastAsia="SimSun"/>
                <w:sz w:val="18"/>
                <w:szCs w:val="18"/>
              </w:rPr>
            </w:pPr>
            <w:r w:rsidRPr="00D0509E">
              <w:rPr>
                <w:rFonts w:eastAsia="SimSun"/>
                <w:sz w:val="18"/>
                <w:szCs w:val="18"/>
              </w:rPr>
              <w:t>29 910</w:t>
            </w:r>
          </w:p>
        </w:tc>
        <w:tc>
          <w:tcPr>
            <w:tcW w:w="1596" w:type="dxa"/>
          </w:tcPr>
          <w:p w:rsidR="00D0509E" w:rsidRPr="00D0509E" w:rsidRDefault="00D0509E" w:rsidP="00D0509E">
            <w:pPr>
              <w:rPr>
                <w:rFonts w:eastAsia="SimSun"/>
                <w:sz w:val="18"/>
                <w:szCs w:val="18"/>
              </w:rPr>
            </w:pPr>
            <w:r w:rsidRPr="00D0509E">
              <w:rPr>
                <w:rFonts w:eastAsia="SimSun"/>
                <w:sz w:val="18"/>
                <w:szCs w:val="18"/>
              </w:rPr>
              <w:t>29 910</w:t>
            </w:r>
          </w:p>
        </w:tc>
      </w:tr>
    </w:tbl>
    <w:p w:rsidR="00D0509E" w:rsidRPr="00D0509E" w:rsidRDefault="00D0509E" w:rsidP="00D0509E">
      <w:pPr>
        <w:rPr>
          <w:sz w:val="18"/>
          <w:szCs w:val="18"/>
        </w:rPr>
      </w:pPr>
    </w:p>
    <w:p w:rsidR="00D0509E" w:rsidRPr="00D0509E" w:rsidRDefault="00D0509E" w:rsidP="00D0509E">
      <w:pPr>
        <w:jc w:val="both"/>
        <w:rPr>
          <w:sz w:val="18"/>
          <w:szCs w:val="18"/>
        </w:rPr>
      </w:pPr>
      <w:r w:rsidRPr="00D0509E">
        <w:rPr>
          <w:sz w:val="18"/>
          <w:szCs w:val="18"/>
        </w:rPr>
        <w:t>Количество объявленных акций кредитной организации – эмитента согласно Уставу, составляет: 600 000 (Шестьсот тысяч) обыкновенных акций, 200 000 (Двести тысяч) привилегированных акций.</w:t>
      </w:r>
    </w:p>
    <w:p w:rsidR="00D0509E" w:rsidRPr="00D0509E" w:rsidRDefault="00D0509E" w:rsidP="00D0509E">
      <w:pPr>
        <w:jc w:val="both"/>
        <w:rPr>
          <w:sz w:val="18"/>
          <w:szCs w:val="18"/>
        </w:rPr>
      </w:pPr>
      <w:r w:rsidRPr="00D0509E">
        <w:rPr>
          <w:sz w:val="18"/>
          <w:szCs w:val="18"/>
        </w:rPr>
        <w:t>Объявленный уставный капитал, выпущенный и полностью оплаченный, состоит из 299 096 (Двести девяносто девять тысяч девяносто шесть) штук, выпущенных и зарегистрированных обыкновенных именных бездокументарных акций номинальной стоимостью 100 (Сто) рублей каждая. Каждая акция предоставляет право одного голоса.</w:t>
      </w:r>
    </w:p>
    <w:p w:rsidR="00D0509E" w:rsidRPr="00D0509E" w:rsidRDefault="00D0509E" w:rsidP="00D0509E">
      <w:pPr>
        <w:jc w:val="both"/>
        <w:rPr>
          <w:sz w:val="18"/>
          <w:szCs w:val="18"/>
        </w:rPr>
      </w:pPr>
      <w:r w:rsidRPr="00D0509E">
        <w:rPr>
          <w:sz w:val="18"/>
          <w:szCs w:val="18"/>
        </w:rPr>
        <w:t>Собственных акций, выкупленных Банком у акционеров, нет.</w:t>
      </w:r>
    </w:p>
    <w:p w:rsidR="00D0509E" w:rsidRPr="00D0509E" w:rsidRDefault="00D0509E" w:rsidP="00D0509E">
      <w:pPr>
        <w:rPr>
          <w:sz w:val="18"/>
          <w:szCs w:val="18"/>
        </w:rPr>
      </w:pPr>
    </w:p>
    <w:tbl>
      <w:tblPr>
        <w:tblW w:w="97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1254"/>
        <w:gridCol w:w="1765"/>
        <w:gridCol w:w="1260"/>
        <w:gridCol w:w="1495"/>
        <w:gridCol w:w="1518"/>
        <w:gridCol w:w="1409"/>
      </w:tblGrid>
      <w:tr w:rsidR="00D0509E" w:rsidRPr="00D0509E" w:rsidTr="00D0509E">
        <w:tc>
          <w:tcPr>
            <w:tcW w:w="9784" w:type="dxa"/>
            <w:gridSpan w:val="7"/>
            <w:tcBorders>
              <w:bottom w:val="single" w:sz="4" w:space="0" w:color="auto"/>
            </w:tcBorders>
            <w:vAlign w:val="center"/>
          </w:tcPr>
          <w:p w:rsidR="00D0509E" w:rsidRPr="00D0509E" w:rsidRDefault="00D0509E" w:rsidP="00D0509E">
            <w:pPr>
              <w:rPr>
                <w:rFonts w:eastAsia="Calibri"/>
                <w:sz w:val="18"/>
                <w:szCs w:val="18"/>
              </w:rPr>
            </w:pPr>
            <w:r w:rsidRPr="00D0509E">
              <w:rPr>
                <w:rFonts w:eastAsia="Calibri"/>
                <w:sz w:val="18"/>
                <w:szCs w:val="18"/>
              </w:rPr>
              <w:t>Информация об эмиссиях акций Банка «Йошкар-Ола» (ПАО)</w:t>
            </w:r>
          </w:p>
        </w:tc>
      </w:tr>
      <w:tr w:rsidR="00D0509E" w:rsidRPr="00D0509E" w:rsidTr="00D0509E">
        <w:tc>
          <w:tcPr>
            <w:tcW w:w="1083" w:type="dxa"/>
            <w:tcBorders>
              <w:top w:val="single" w:sz="4" w:space="0" w:color="auto"/>
            </w:tcBorders>
            <w:vAlign w:val="center"/>
          </w:tcPr>
          <w:p w:rsidR="00D0509E" w:rsidRPr="00D0509E" w:rsidRDefault="00D0509E" w:rsidP="00D0509E">
            <w:pPr>
              <w:rPr>
                <w:rFonts w:eastAsia="Calibri"/>
                <w:sz w:val="18"/>
                <w:szCs w:val="18"/>
              </w:rPr>
            </w:pPr>
            <w:r w:rsidRPr="00D0509E">
              <w:rPr>
                <w:rFonts w:eastAsia="Calibri"/>
                <w:sz w:val="18"/>
                <w:szCs w:val="18"/>
              </w:rPr>
              <w:t>№выпуска</w:t>
            </w:r>
          </w:p>
        </w:tc>
        <w:tc>
          <w:tcPr>
            <w:tcW w:w="1254" w:type="dxa"/>
            <w:tcBorders>
              <w:top w:val="single" w:sz="4" w:space="0" w:color="auto"/>
            </w:tcBorders>
            <w:vAlign w:val="center"/>
          </w:tcPr>
          <w:p w:rsidR="00D0509E" w:rsidRPr="00D0509E" w:rsidRDefault="00D0509E" w:rsidP="00D0509E">
            <w:pPr>
              <w:rPr>
                <w:rFonts w:eastAsia="Calibri"/>
                <w:sz w:val="18"/>
                <w:szCs w:val="18"/>
              </w:rPr>
            </w:pPr>
            <w:r w:rsidRPr="00D0509E">
              <w:rPr>
                <w:rFonts w:eastAsia="Calibri"/>
                <w:sz w:val="18"/>
                <w:szCs w:val="18"/>
              </w:rPr>
              <w:t>Регистрация выпуска в Отделении - НБ РМЭ</w:t>
            </w:r>
          </w:p>
        </w:tc>
        <w:tc>
          <w:tcPr>
            <w:tcW w:w="1765" w:type="dxa"/>
            <w:tcBorders>
              <w:top w:val="single" w:sz="4" w:space="0" w:color="auto"/>
            </w:tcBorders>
            <w:vAlign w:val="center"/>
          </w:tcPr>
          <w:p w:rsidR="00D0509E" w:rsidRPr="00D0509E" w:rsidRDefault="00D0509E" w:rsidP="00D0509E">
            <w:pPr>
              <w:rPr>
                <w:rFonts w:eastAsia="Calibri"/>
                <w:sz w:val="18"/>
                <w:szCs w:val="18"/>
              </w:rPr>
            </w:pPr>
            <w:r w:rsidRPr="00D0509E">
              <w:rPr>
                <w:rFonts w:eastAsia="Calibri"/>
                <w:sz w:val="18"/>
                <w:szCs w:val="18"/>
              </w:rPr>
              <w:t>Вид, категория ценных бумаг</w:t>
            </w:r>
          </w:p>
        </w:tc>
        <w:tc>
          <w:tcPr>
            <w:tcW w:w="1260" w:type="dxa"/>
            <w:tcBorders>
              <w:top w:val="single" w:sz="4" w:space="0" w:color="auto"/>
            </w:tcBorders>
            <w:vAlign w:val="center"/>
          </w:tcPr>
          <w:p w:rsidR="00D0509E" w:rsidRPr="00D0509E" w:rsidRDefault="00D0509E" w:rsidP="00D0509E">
            <w:pPr>
              <w:rPr>
                <w:rFonts w:eastAsia="Calibri"/>
                <w:sz w:val="18"/>
                <w:szCs w:val="18"/>
              </w:rPr>
            </w:pPr>
            <w:r w:rsidRPr="00D0509E">
              <w:rPr>
                <w:rFonts w:eastAsia="Calibri"/>
                <w:sz w:val="18"/>
                <w:szCs w:val="18"/>
              </w:rPr>
              <w:t>Номинал, руб./шт.</w:t>
            </w:r>
          </w:p>
        </w:tc>
        <w:tc>
          <w:tcPr>
            <w:tcW w:w="1495" w:type="dxa"/>
            <w:tcBorders>
              <w:top w:val="single" w:sz="4" w:space="0" w:color="auto"/>
            </w:tcBorders>
            <w:vAlign w:val="center"/>
          </w:tcPr>
          <w:p w:rsidR="00D0509E" w:rsidRPr="00D0509E" w:rsidRDefault="00D0509E" w:rsidP="00D0509E">
            <w:pPr>
              <w:rPr>
                <w:rFonts w:eastAsia="Calibri"/>
                <w:sz w:val="18"/>
                <w:szCs w:val="18"/>
              </w:rPr>
            </w:pPr>
            <w:r w:rsidRPr="00D0509E">
              <w:rPr>
                <w:rFonts w:eastAsia="Calibri"/>
                <w:sz w:val="18"/>
                <w:szCs w:val="18"/>
              </w:rPr>
              <w:t>Количество акций в выпуске, шт.</w:t>
            </w:r>
          </w:p>
        </w:tc>
        <w:tc>
          <w:tcPr>
            <w:tcW w:w="1518" w:type="dxa"/>
            <w:tcBorders>
              <w:top w:val="single" w:sz="4" w:space="0" w:color="auto"/>
            </w:tcBorders>
            <w:vAlign w:val="center"/>
          </w:tcPr>
          <w:p w:rsidR="00D0509E" w:rsidRPr="00D0509E" w:rsidRDefault="00D0509E" w:rsidP="00D0509E">
            <w:pPr>
              <w:rPr>
                <w:rFonts w:eastAsia="Calibri"/>
                <w:sz w:val="18"/>
                <w:szCs w:val="18"/>
              </w:rPr>
            </w:pPr>
            <w:r w:rsidRPr="00D0509E">
              <w:rPr>
                <w:rFonts w:eastAsia="Calibri"/>
                <w:sz w:val="18"/>
                <w:szCs w:val="18"/>
              </w:rPr>
              <w:t>Регистрация отчета в Отделении - НБ РМЭ</w:t>
            </w:r>
          </w:p>
        </w:tc>
        <w:tc>
          <w:tcPr>
            <w:tcW w:w="1409" w:type="dxa"/>
            <w:tcBorders>
              <w:top w:val="single" w:sz="4" w:space="0" w:color="auto"/>
            </w:tcBorders>
            <w:vAlign w:val="center"/>
          </w:tcPr>
          <w:p w:rsidR="00D0509E" w:rsidRPr="00D0509E" w:rsidRDefault="00D0509E" w:rsidP="00D0509E">
            <w:pPr>
              <w:rPr>
                <w:rFonts w:eastAsia="Calibri"/>
                <w:sz w:val="18"/>
                <w:szCs w:val="18"/>
              </w:rPr>
            </w:pPr>
            <w:r w:rsidRPr="00D0509E">
              <w:rPr>
                <w:rFonts w:eastAsia="Calibri"/>
                <w:sz w:val="18"/>
                <w:szCs w:val="18"/>
              </w:rPr>
              <w:t>Величина уставного капитала после размещения акций, руб.</w:t>
            </w:r>
          </w:p>
        </w:tc>
      </w:tr>
      <w:tr w:rsidR="00D0509E" w:rsidRPr="00D0509E" w:rsidTr="00D0509E">
        <w:tc>
          <w:tcPr>
            <w:tcW w:w="1083" w:type="dxa"/>
            <w:vAlign w:val="center"/>
          </w:tcPr>
          <w:p w:rsidR="00D0509E" w:rsidRPr="00D0509E" w:rsidRDefault="00D0509E" w:rsidP="00D0509E">
            <w:pPr>
              <w:rPr>
                <w:rFonts w:eastAsia="Calibri"/>
                <w:sz w:val="18"/>
                <w:szCs w:val="18"/>
              </w:rPr>
            </w:pPr>
            <w:r w:rsidRPr="00D0509E">
              <w:rPr>
                <w:rFonts w:eastAsia="Calibri"/>
                <w:sz w:val="18"/>
                <w:szCs w:val="18"/>
              </w:rPr>
              <w:t>1-я эмиссия</w:t>
            </w:r>
          </w:p>
        </w:tc>
        <w:tc>
          <w:tcPr>
            <w:tcW w:w="1254" w:type="dxa"/>
            <w:vAlign w:val="center"/>
          </w:tcPr>
          <w:p w:rsidR="00D0509E" w:rsidRPr="00D0509E" w:rsidRDefault="00D0509E" w:rsidP="00D0509E">
            <w:pPr>
              <w:rPr>
                <w:rFonts w:eastAsia="Calibri"/>
                <w:sz w:val="18"/>
                <w:szCs w:val="18"/>
              </w:rPr>
            </w:pPr>
            <w:r w:rsidRPr="00D0509E">
              <w:rPr>
                <w:rFonts w:eastAsia="Calibri"/>
                <w:sz w:val="18"/>
                <w:szCs w:val="18"/>
              </w:rPr>
              <w:t>04.09.1998</w:t>
            </w:r>
          </w:p>
        </w:tc>
        <w:tc>
          <w:tcPr>
            <w:tcW w:w="1765" w:type="dxa"/>
            <w:vAlign w:val="center"/>
          </w:tcPr>
          <w:p w:rsidR="00D0509E" w:rsidRPr="00D0509E" w:rsidRDefault="00D0509E" w:rsidP="00D0509E">
            <w:pPr>
              <w:rPr>
                <w:rFonts w:eastAsia="Calibri"/>
                <w:sz w:val="18"/>
                <w:szCs w:val="18"/>
              </w:rPr>
            </w:pPr>
            <w:r w:rsidRPr="00D0509E">
              <w:rPr>
                <w:rFonts w:eastAsia="Calibri"/>
                <w:sz w:val="18"/>
                <w:szCs w:val="18"/>
              </w:rPr>
              <w:t>обыкновенные бездокументарные именные акции</w:t>
            </w:r>
          </w:p>
        </w:tc>
        <w:tc>
          <w:tcPr>
            <w:tcW w:w="1260" w:type="dxa"/>
            <w:vAlign w:val="center"/>
          </w:tcPr>
          <w:p w:rsidR="00D0509E" w:rsidRPr="00D0509E" w:rsidRDefault="00D0509E" w:rsidP="00D0509E">
            <w:pPr>
              <w:rPr>
                <w:rFonts w:eastAsia="Calibri"/>
                <w:sz w:val="18"/>
                <w:szCs w:val="18"/>
              </w:rPr>
            </w:pPr>
            <w:r w:rsidRPr="00D0509E">
              <w:rPr>
                <w:rFonts w:eastAsia="Calibri"/>
                <w:sz w:val="18"/>
                <w:szCs w:val="18"/>
              </w:rPr>
              <w:t>100</w:t>
            </w:r>
          </w:p>
        </w:tc>
        <w:tc>
          <w:tcPr>
            <w:tcW w:w="1495" w:type="dxa"/>
            <w:vAlign w:val="center"/>
          </w:tcPr>
          <w:p w:rsidR="00D0509E" w:rsidRPr="00D0509E" w:rsidRDefault="00D0509E" w:rsidP="00D0509E">
            <w:pPr>
              <w:rPr>
                <w:rFonts w:eastAsia="Calibri"/>
                <w:sz w:val="18"/>
                <w:szCs w:val="18"/>
              </w:rPr>
            </w:pPr>
            <w:r w:rsidRPr="00D0509E">
              <w:rPr>
                <w:rFonts w:eastAsia="Calibri"/>
                <w:sz w:val="18"/>
                <w:szCs w:val="18"/>
              </w:rPr>
              <w:t>74 591</w:t>
            </w:r>
          </w:p>
        </w:tc>
        <w:tc>
          <w:tcPr>
            <w:tcW w:w="1518" w:type="dxa"/>
            <w:vAlign w:val="center"/>
          </w:tcPr>
          <w:p w:rsidR="00D0509E" w:rsidRPr="00D0509E" w:rsidRDefault="00D0509E" w:rsidP="00D0509E">
            <w:pPr>
              <w:rPr>
                <w:rFonts w:eastAsia="Calibri"/>
                <w:sz w:val="18"/>
                <w:szCs w:val="18"/>
              </w:rPr>
            </w:pPr>
            <w:r w:rsidRPr="00D0509E">
              <w:rPr>
                <w:rFonts w:eastAsia="Calibri"/>
                <w:sz w:val="18"/>
                <w:szCs w:val="18"/>
              </w:rPr>
              <w:t>15.09.1998</w:t>
            </w:r>
          </w:p>
        </w:tc>
        <w:tc>
          <w:tcPr>
            <w:tcW w:w="1409" w:type="dxa"/>
            <w:vAlign w:val="center"/>
          </w:tcPr>
          <w:p w:rsidR="00D0509E" w:rsidRPr="00D0509E" w:rsidRDefault="00D0509E" w:rsidP="00D0509E">
            <w:pPr>
              <w:rPr>
                <w:rFonts w:eastAsia="Calibri"/>
                <w:sz w:val="18"/>
                <w:szCs w:val="18"/>
              </w:rPr>
            </w:pPr>
            <w:r w:rsidRPr="00D0509E">
              <w:rPr>
                <w:rFonts w:eastAsia="Calibri"/>
                <w:sz w:val="18"/>
                <w:szCs w:val="18"/>
              </w:rPr>
              <w:t>7 459 100</w:t>
            </w:r>
          </w:p>
        </w:tc>
      </w:tr>
      <w:tr w:rsidR="00D0509E" w:rsidRPr="00D0509E" w:rsidTr="00D0509E">
        <w:tc>
          <w:tcPr>
            <w:tcW w:w="1083" w:type="dxa"/>
            <w:vAlign w:val="center"/>
          </w:tcPr>
          <w:p w:rsidR="00D0509E" w:rsidRPr="00D0509E" w:rsidRDefault="00D0509E" w:rsidP="00D0509E">
            <w:pPr>
              <w:rPr>
                <w:rFonts w:eastAsia="Calibri"/>
                <w:sz w:val="18"/>
                <w:szCs w:val="18"/>
              </w:rPr>
            </w:pPr>
            <w:r w:rsidRPr="00D0509E">
              <w:rPr>
                <w:rFonts w:eastAsia="Calibri"/>
                <w:sz w:val="18"/>
                <w:szCs w:val="18"/>
              </w:rPr>
              <w:t>2-я эмиссия</w:t>
            </w:r>
          </w:p>
        </w:tc>
        <w:tc>
          <w:tcPr>
            <w:tcW w:w="1254" w:type="dxa"/>
            <w:vAlign w:val="center"/>
          </w:tcPr>
          <w:p w:rsidR="00D0509E" w:rsidRPr="00D0509E" w:rsidRDefault="00D0509E" w:rsidP="00D0509E">
            <w:pPr>
              <w:rPr>
                <w:rFonts w:eastAsia="Calibri"/>
                <w:sz w:val="18"/>
                <w:szCs w:val="18"/>
              </w:rPr>
            </w:pPr>
            <w:r w:rsidRPr="00D0509E">
              <w:rPr>
                <w:rFonts w:eastAsia="Calibri"/>
                <w:sz w:val="18"/>
                <w:szCs w:val="18"/>
              </w:rPr>
              <w:t>02.11.1998</w:t>
            </w:r>
          </w:p>
        </w:tc>
        <w:tc>
          <w:tcPr>
            <w:tcW w:w="1765" w:type="dxa"/>
            <w:vAlign w:val="center"/>
          </w:tcPr>
          <w:p w:rsidR="00D0509E" w:rsidRPr="00D0509E" w:rsidRDefault="00D0509E" w:rsidP="00D0509E">
            <w:pPr>
              <w:rPr>
                <w:rFonts w:eastAsia="Calibri"/>
                <w:sz w:val="18"/>
                <w:szCs w:val="18"/>
              </w:rPr>
            </w:pPr>
            <w:r w:rsidRPr="00D0509E">
              <w:rPr>
                <w:rFonts w:eastAsia="Calibri"/>
                <w:sz w:val="18"/>
                <w:szCs w:val="18"/>
              </w:rPr>
              <w:t>обыкновенные бездокументарные именные акции</w:t>
            </w:r>
          </w:p>
        </w:tc>
        <w:tc>
          <w:tcPr>
            <w:tcW w:w="1260" w:type="dxa"/>
            <w:vAlign w:val="center"/>
          </w:tcPr>
          <w:p w:rsidR="00D0509E" w:rsidRPr="00D0509E" w:rsidRDefault="00D0509E" w:rsidP="00D0509E">
            <w:pPr>
              <w:rPr>
                <w:rFonts w:eastAsia="Calibri"/>
                <w:sz w:val="18"/>
                <w:szCs w:val="18"/>
              </w:rPr>
            </w:pPr>
            <w:r w:rsidRPr="00D0509E">
              <w:rPr>
                <w:rFonts w:eastAsia="Calibri"/>
                <w:sz w:val="18"/>
                <w:szCs w:val="18"/>
              </w:rPr>
              <w:t>100</w:t>
            </w:r>
          </w:p>
        </w:tc>
        <w:tc>
          <w:tcPr>
            <w:tcW w:w="1495" w:type="dxa"/>
            <w:vAlign w:val="center"/>
          </w:tcPr>
          <w:p w:rsidR="00D0509E" w:rsidRPr="00D0509E" w:rsidRDefault="00D0509E" w:rsidP="00D0509E">
            <w:pPr>
              <w:rPr>
                <w:rFonts w:eastAsia="Calibri"/>
                <w:sz w:val="18"/>
                <w:szCs w:val="18"/>
              </w:rPr>
            </w:pPr>
            <w:r w:rsidRPr="00D0509E">
              <w:rPr>
                <w:rFonts w:eastAsia="Calibri"/>
                <w:sz w:val="18"/>
                <w:szCs w:val="18"/>
              </w:rPr>
              <w:t>48 500</w:t>
            </w:r>
          </w:p>
        </w:tc>
        <w:tc>
          <w:tcPr>
            <w:tcW w:w="1518" w:type="dxa"/>
            <w:vAlign w:val="center"/>
          </w:tcPr>
          <w:p w:rsidR="00D0509E" w:rsidRPr="00D0509E" w:rsidRDefault="00D0509E" w:rsidP="00D0509E">
            <w:pPr>
              <w:rPr>
                <w:rFonts w:eastAsia="Calibri"/>
                <w:sz w:val="18"/>
                <w:szCs w:val="18"/>
              </w:rPr>
            </w:pPr>
            <w:r w:rsidRPr="00D0509E">
              <w:rPr>
                <w:rFonts w:eastAsia="Calibri"/>
                <w:sz w:val="18"/>
                <w:szCs w:val="18"/>
              </w:rPr>
              <w:t>27.12.1999</w:t>
            </w:r>
          </w:p>
        </w:tc>
        <w:tc>
          <w:tcPr>
            <w:tcW w:w="1409" w:type="dxa"/>
            <w:vAlign w:val="center"/>
          </w:tcPr>
          <w:p w:rsidR="00D0509E" w:rsidRPr="00D0509E" w:rsidRDefault="00D0509E" w:rsidP="00D0509E">
            <w:pPr>
              <w:rPr>
                <w:rFonts w:eastAsia="Calibri"/>
                <w:sz w:val="18"/>
                <w:szCs w:val="18"/>
              </w:rPr>
            </w:pPr>
            <w:r w:rsidRPr="00D0509E">
              <w:rPr>
                <w:rFonts w:eastAsia="Calibri"/>
                <w:sz w:val="18"/>
                <w:szCs w:val="18"/>
              </w:rPr>
              <w:t>12 309 100</w:t>
            </w:r>
          </w:p>
        </w:tc>
      </w:tr>
      <w:tr w:rsidR="00D0509E" w:rsidRPr="00D0509E" w:rsidTr="00D0509E">
        <w:tc>
          <w:tcPr>
            <w:tcW w:w="1083" w:type="dxa"/>
            <w:vAlign w:val="center"/>
          </w:tcPr>
          <w:p w:rsidR="00D0509E" w:rsidRPr="00D0509E" w:rsidRDefault="00D0509E" w:rsidP="00D0509E">
            <w:pPr>
              <w:rPr>
                <w:rFonts w:eastAsia="Calibri"/>
                <w:sz w:val="18"/>
                <w:szCs w:val="18"/>
              </w:rPr>
            </w:pPr>
            <w:r w:rsidRPr="00D0509E">
              <w:rPr>
                <w:rFonts w:eastAsia="Calibri"/>
                <w:sz w:val="18"/>
                <w:szCs w:val="18"/>
              </w:rPr>
              <w:t>3-я эмиссия</w:t>
            </w:r>
          </w:p>
        </w:tc>
        <w:tc>
          <w:tcPr>
            <w:tcW w:w="1254" w:type="dxa"/>
            <w:vAlign w:val="center"/>
          </w:tcPr>
          <w:p w:rsidR="00D0509E" w:rsidRPr="00D0509E" w:rsidRDefault="00D0509E" w:rsidP="00D0509E">
            <w:pPr>
              <w:rPr>
                <w:rFonts w:eastAsia="Calibri"/>
                <w:sz w:val="18"/>
                <w:szCs w:val="18"/>
              </w:rPr>
            </w:pPr>
            <w:r w:rsidRPr="00D0509E">
              <w:rPr>
                <w:rFonts w:eastAsia="Calibri"/>
                <w:sz w:val="18"/>
                <w:szCs w:val="18"/>
              </w:rPr>
              <w:t>30.06.2004</w:t>
            </w:r>
          </w:p>
        </w:tc>
        <w:tc>
          <w:tcPr>
            <w:tcW w:w="1765" w:type="dxa"/>
            <w:vAlign w:val="center"/>
          </w:tcPr>
          <w:p w:rsidR="00D0509E" w:rsidRPr="00D0509E" w:rsidRDefault="00D0509E" w:rsidP="00D0509E">
            <w:pPr>
              <w:rPr>
                <w:rFonts w:eastAsia="Calibri"/>
                <w:sz w:val="18"/>
                <w:szCs w:val="18"/>
              </w:rPr>
            </w:pPr>
            <w:r w:rsidRPr="00D0509E">
              <w:rPr>
                <w:rFonts w:eastAsia="Calibri"/>
                <w:sz w:val="18"/>
                <w:szCs w:val="18"/>
              </w:rPr>
              <w:t>обыкновенные бездокументарные именные акции</w:t>
            </w:r>
          </w:p>
        </w:tc>
        <w:tc>
          <w:tcPr>
            <w:tcW w:w="1260" w:type="dxa"/>
            <w:vAlign w:val="center"/>
          </w:tcPr>
          <w:p w:rsidR="00D0509E" w:rsidRPr="00D0509E" w:rsidRDefault="00D0509E" w:rsidP="00D0509E">
            <w:pPr>
              <w:rPr>
                <w:rFonts w:eastAsia="Calibri"/>
                <w:sz w:val="18"/>
                <w:szCs w:val="18"/>
              </w:rPr>
            </w:pPr>
            <w:r w:rsidRPr="00D0509E">
              <w:rPr>
                <w:rFonts w:eastAsia="Calibri"/>
                <w:sz w:val="18"/>
                <w:szCs w:val="18"/>
              </w:rPr>
              <w:t>100</w:t>
            </w:r>
          </w:p>
        </w:tc>
        <w:tc>
          <w:tcPr>
            <w:tcW w:w="1495" w:type="dxa"/>
            <w:vAlign w:val="center"/>
          </w:tcPr>
          <w:p w:rsidR="00D0509E" w:rsidRPr="00D0509E" w:rsidRDefault="00D0509E" w:rsidP="00D0509E">
            <w:pPr>
              <w:rPr>
                <w:rFonts w:eastAsia="Calibri"/>
                <w:sz w:val="18"/>
                <w:szCs w:val="18"/>
              </w:rPr>
            </w:pPr>
            <w:r w:rsidRPr="00D0509E">
              <w:rPr>
                <w:rFonts w:eastAsia="Calibri"/>
                <w:sz w:val="18"/>
                <w:szCs w:val="18"/>
              </w:rPr>
              <w:t>30 000</w:t>
            </w:r>
          </w:p>
        </w:tc>
        <w:tc>
          <w:tcPr>
            <w:tcW w:w="1518" w:type="dxa"/>
            <w:vAlign w:val="center"/>
          </w:tcPr>
          <w:p w:rsidR="00D0509E" w:rsidRPr="00D0509E" w:rsidRDefault="00D0509E" w:rsidP="00D0509E">
            <w:pPr>
              <w:rPr>
                <w:rFonts w:eastAsia="Calibri"/>
                <w:sz w:val="18"/>
                <w:szCs w:val="18"/>
              </w:rPr>
            </w:pPr>
            <w:r w:rsidRPr="00D0509E">
              <w:rPr>
                <w:rFonts w:eastAsia="Calibri"/>
                <w:sz w:val="18"/>
                <w:szCs w:val="18"/>
              </w:rPr>
              <w:t>08.10.2004</w:t>
            </w:r>
          </w:p>
        </w:tc>
        <w:tc>
          <w:tcPr>
            <w:tcW w:w="1409" w:type="dxa"/>
            <w:vAlign w:val="center"/>
          </w:tcPr>
          <w:p w:rsidR="00D0509E" w:rsidRPr="00D0509E" w:rsidRDefault="00D0509E" w:rsidP="00D0509E">
            <w:pPr>
              <w:rPr>
                <w:rFonts w:eastAsia="Calibri"/>
                <w:sz w:val="18"/>
                <w:szCs w:val="18"/>
              </w:rPr>
            </w:pPr>
            <w:r w:rsidRPr="00D0509E">
              <w:rPr>
                <w:rFonts w:eastAsia="Calibri"/>
                <w:sz w:val="18"/>
                <w:szCs w:val="18"/>
              </w:rPr>
              <w:t>15 309 100</w:t>
            </w:r>
          </w:p>
        </w:tc>
      </w:tr>
      <w:tr w:rsidR="00D0509E" w:rsidRPr="00D0509E" w:rsidTr="00D0509E">
        <w:tc>
          <w:tcPr>
            <w:tcW w:w="1083" w:type="dxa"/>
            <w:vAlign w:val="center"/>
          </w:tcPr>
          <w:p w:rsidR="00D0509E" w:rsidRPr="00D0509E" w:rsidRDefault="00D0509E" w:rsidP="00D0509E">
            <w:pPr>
              <w:rPr>
                <w:rFonts w:eastAsia="Calibri"/>
                <w:sz w:val="18"/>
                <w:szCs w:val="18"/>
              </w:rPr>
            </w:pPr>
            <w:r w:rsidRPr="00D0509E">
              <w:rPr>
                <w:rFonts w:eastAsia="Calibri"/>
                <w:sz w:val="18"/>
                <w:szCs w:val="18"/>
              </w:rPr>
              <w:t>4-я эмиссия</w:t>
            </w:r>
          </w:p>
        </w:tc>
        <w:tc>
          <w:tcPr>
            <w:tcW w:w="1254" w:type="dxa"/>
            <w:vAlign w:val="center"/>
          </w:tcPr>
          <w:p w:rsidR="00D0509E" w:rsidRPr="00D0509E" w:rsidRDefault="00D0509E" w:rsidP="00D0509E">
            <w:pPr>
              <w:rPr>
                <w:rFonts w:eastAsia="Calibri"/>
                <w:sz w:val="18"/>
                <w:szCs w:val="18"/>
              </w:rPr>
            </w:pPr>
            <w:r w:rsidRPr="00D0509E">
              <w:rPr>
                <w:rFonts w:eastAsia="Calibri"/>
                <w:sz w:val="18"/>
                <w:szCs w:val="18"/>
              </w:rPr>
              <w:t>10.12.2004</w:t>
            </w:r>
          </w:p>
        </w:tc>
        <w:tc>
          <w:tcPr>
            <w:tcW w:w="1765" w:type="dxa"/>
            <w:vAlign w:val="center"/>
          </w:tcPr>
          <w:p w:rsidR="00D0509E" w:rsidRPr="00D0509E" w:rsidRDefault="00D0509E" w:rsidP="00D0509E">
            <w:pPr>
              <w:rPr>
                <w:rFonts w:eastAsia="Calibri"/>
                <w:sz w:val="18"/>
                <w:szCs w:val="18"/>
              </w:rPr>
            </w:pPr>
            <w:r w:rsidRPr="00D0509E">
              <w:rPr>
                <w:rFonts w:eastAsia="Calibri"/>
                <w:sz w:val="18"/>
                <w:szCs w:val="18"/>
              </w:rPr>
              <w:t>обыкновенные бездокументарные именные акции</w:t>
            </w:r>
          </w:p>
        </w:tc>
        <w:tc>
          <w:tcPr>
            <w:tcW w:w="1260" w:type="dxa"/>
            <w:vAlign w:val="center"/>
          </w:tcPr>
          <w:p w:rsidR="00D0509E" w:rsidRPr="00D0509E" w:rsidRDefault="00D0509E" w:rsidP="00D0509E">
            <w:pPr>
              <w:rPr>
                <w:rFonts w:eastAsia="Calibri"/>
                <w:sz w:val="18"/>
                <w:szCs w:val="18"/>
              </w:rPr>
            </w:pPr>
            <w:r w:rsidRPr="00D0509E">
              <w:rPr>
                <w:rFonts w:eastAsia="Calibri"/>
                <w:sz w:val="18"/>
                <w:szCs w:val="18"/>
              </w:rPr>
              <w:t>100</w:t>
            </w:r>
          </w:p>
        </w:tc>
        <w:tc>
          <w:tcPr>
            <w:tcW w:w="1495" w:type="dxa"/>
            <w:vAlign w:val="center"/>
          </w:tcPr>
          <w:p w:rsidR="00D0509E" w:rsidRPr="00D0509E" w:rsidRDefault="00D0509E" w:rsidP="00D0509E">
            <w:pPr>
              <w:rPr>
                <w:rFonts w:eastAsia="Calibri"/>
                <w:sz w:val="18"/>
                <w:szCs w:val="18"/>
              </w:rPr>
            </w:pPr>
            <w:r w:rsidRPr="00D0509E">
              <w:rPr>
                <w:rFonts w:eastAsia="Calibri"/>
                <w:sz w:val="18"/>
                <w:szCs w:val="18"/>
              </w:rPr>
              <w:t>31 285</w:t>
            </w:r>
          </w:p>
        </w:tc>
        <w:tc>
          <w:tcPr>
            <w:tcW w:w="1518" w:type="dxa"/>
            <w:vAlign w:val="center"/>
          </w:tcPr>
          <w:p w:rsidR="00D0509E" w:rsidRPr="00D0509E" w:rsidRDefault="00D0509E" w:rsidP="00D0509E">
            <w:pPr>
              <w:rPr>
                <w:rFonts w:eastAsia="Calibri"/>
                <w:sz w:val="18"/>
                <w:szCs w:val="18"/>
              </w:rPr>
            </w:pPr>
            <w:r w:rsidRPr="00D0509E">
              <w:rPr>
                <w:rFonts w:eastAsia="Calibri"/>
                <w:sz w:val="18"/>
                <w:szCs w:val="18"/>
              </w:rPr>
              <w:t>17.03.2005</w:t>
            </w:r>
          </w:p>
        </w:tc>
        <w:tc>
          <w:tcPr>
            <w:tcW w:w="1409" w:type="dxa"/>
            <w:vAlign w:val="center"/>
          </w:tcPr>
          <w:p w:rsidR="00D0509E" w:rsidRPr="00D0509E" w:rsidRDefault="00D0509E" w:rsidP="00D0509E">
            <w:pPr>
              <w:rPr>
                <w:rFonts w:eastAsia="Calibri"/>
                <w:sz w:val="18"/>
                <w:szCs w:val="18"/>
              </w:rPr>
            </w:pPr>
            <w:r w:rsidRPr="00D0509E">
              <w:rPr>
                <w:rFonts w:eastAsia="Calibri"/>
                <w:sz w:val="18"/>
                <w:szCs w:val="18"/>
              </w:rPr>
              <w:t>18 437 600</w:t>
            </w:r>
          </w:p>
        </w:tc>
      </w:tr>
      <w:tr w:rsidR="00D0509E" w:rsidRPr="00D0509E" w:rsidTr="00D0509E">
        <w:tc>
          <w:tcPr>
            <w:tcW w:w="1083" w:type="dxa"/>
            <w:vAlign w:val="center"/>
          </w:tcPr>
          <w:p w:rsidR="00D0509E" w:rsidRPr="00D0509E" w:rsidRDefault="00D0509E" w:rsidP="00D0509E">
            <w:pPr>
              <w:rPr>
                <w:rFonts w:eastAsia="Calibri"/>
                <w:sz w:val="18"/>
                <w:szCs w:val="18"/>
              </w:rPr>
            </w:pPr>
            <w:r w:rsidRPr="00D0509E">
              <w:rPr>
                <w:rFonts w:eastAsia="Calibri"/>
                <w:sz w:val="18"/>
                <w:szCs w:val="18"/>
              </w:rPr>
              <w:t>5-я эмиссия</w:t>
            </w:r>
          </w:p>
        </w:tc>
        <w:tc>
          <w:tcPr>
            <w:tcW w:w="1254" w:type="dxa"/>
            <w:vAlign w:val="center"/>
          </w:tcPr>
          <w:p w:rsidR="00D0509E" w:rsidRPr="00D0509E" w:rsidRDefault="00D0509E" w:rsidP="00D0509E">
            <w:pPr>
              <w:rPr>
                <w:rFonts w:eastAsia="Calibri"/>
                <w:sz w:val="18"/>
                <w:szCs w:val="18"/>
              </w:rPr>
            </w:pPr>
            <w:r w:rsidRPr="00D0509E">
              <w:rPr>
                <w:rFonts w:eastAsia="Calibri"/>
                <w:sz w:val="18"/>
                <w:szCs w:val="18"/>
              </w:rPr>
              <w:t>02.08.2005</w:t>
            </w:r>
          </w:p>
        </w:tc>
        <w:tc>
          <w:tcPr>
            <w:tcW w:w="1765" w:type="dxa"/>
            <w:vAlign w:val="center"/>
          </w:tcPr>
          <w:p w:rsidR="00D0509E" w:rsidRPr="00D0509E" w:rsidRDefault="00D0509E" w:rsidP="00D0509E">
            <w:pPr>
              <w:rPr>
                <w:rFonts w:eastAsia="Calibri"/>
                <w:sz w:val="18"/>
                <w:szCs w:val="18"/>
              </w:rPr>
            </w:pPr>
            <w:r w:rsidRPr="00D0509E">
              <w:rPr>
                <w:rFonts w:eastAsia="Calibri"/>
                <w:sz w:val="18"/>
                <w:szCs w:val="18"/>
              </w:rPr>
              <w:t>обыкновенные бездокументарные именные акции</w:t>
            </w:r>
          </w:p>
        </w:tc>
        <w:tc>
          <w:tcPr>
            <w:tcW w:w="1260" w:type="dxa"/>
            <w:vAlign w:val="center"/>
          </w:tcPr>
          <w:p w:rsidR="00D0509E" w:rsidRPr="00D0509E" w:rsidRDefault="00D0509E" w:rsidP="00D0509E">
            <w:pPr>
              <w:rPr>
                <w:rFonts w:eastAsia="Calibri"/>
                <w:sz w:val="18"/>
                <w:szCs w:val="18"/>
              </w:rPr>
            </w:pPr>
            <w:r w:rsidRPr="00D0509E">
              <w:rPr>
                <w:rFonts w:eastAsia="Calibri"/>
                <w:sz w:val="18"/>
                <w:szCs w:val="18"/>
              </w:rPr>
              <w:t>100</w:t>
            </w:r>
          </w:p>
        </w:tc>
        <w:tc>
          <w:tcPr>
            <w:tcW w:w="1495" w:type="dxa"/>
            <w:vAlign w:val="center"/>
          </w:tcPr>
          <w:p w:rsidR="00D0509E" w:rsidRPr="00D0509E" w:rsidRDefault="00D0509E" w:rsidP="00D0509E">
            <w:pPr>
              <w:rPr>
                <w:rFonts w:eastAsia="Calibri"/>
                <w:sz w:val="18"/>
                <w:szCs w:val="18"/>
              </w:rPr>
            </w:pPr>
            <w:r w:rsidRPr="00D0509E">
              <w:rPr>
                <w:rFonts w:eastAsia="Calibri"/>
                <w:sz w:val="18"/>
                <w:szCs w:val="18"/>
              </w:rPr>
              <w:t>44 720</w:t>
            </w:r>
          </w:p>
        </w:tc>
        <w:tc>
          <w:tcPr>
            <w:tcW w:w="1518" w:type="dxa"/>
            <w:vAlign w:val="center"/>
          </w:tcPr>
          <w:p w:rsidR="00D0509E" w:rsidRPr="00D0509E" w:rsidRDefault="00D0509E" w:rsidP="00D0509E">
            <w:pPr>
              <w:rPr>
                <w:rFonts w:eastAsia="Calibri"/>
                <w:sz w:val="18"/>
                <w:szCs w:val="18"/>
              </w:rPr>
            </w:pPr>
            <w:r w:rsidRPr="00D0509E">
              <w:rPr>
                <w:rFonts w:eastAsia="Calibri"/>
                <w:sz w:val="18"/>
                <w:szCs w:val="18"/>
              </w:rPr>
              <w:t>07.12.2005</w:t>
            </w:r>
          </w:p>
        </w:tc>
        <w:tc>
          <w:tcPr>
            <w:tcW w:w="1409" w:type="dxa"/>
            <w:vAlign w:val="center"/>
          </w:tcPr>
          <w:p w:rsidR="00D0509E" w:rsidRPr="00D0509E" w:rsidRDefault="00D0509E" w:rsidP="00D0509E">
            <w:pPr>
              <w:rPr>
                <w:rFonts w:eastAsia="Calibri"/>
                <w:sz w:val="18"/>
                <w:szCs w:val="18"/>
              </w:rPr>
            </w:pPr>
            <w:r w:rsidRPr="00D0509E">
              <w:rPr>
                <w:rFonts w:eastAsia="Calibri"/>
                <w:sz w:val="18"/>
                <w:szCs w:val="18"/>
              </w:rPr>
              <w:t>22 909 600</w:t>
            </w:r>
          </w:p>
        </w:tc>
      </w:tr>
      <w:tr w:rsidR="00D0509E" w:rsidRPr="00D0509E" w:rsidTr="00D0509E">
        <w:tc>
          <w:tcPr>
            <w:tcW w:w="1083" w:type="dxa"/>
            <w:vAlign w:val="center"/>
          </w:tcPr>
          <w:p w:rsidR="00D0509E" w:rsidRPr="00D0509E" w:rsidRDefault="00D0509E" w:rsidP="00D0509E">
            <w:pPr>
              <w:rPr>
                <w:rFonts w:eastAsia="Calibri"/>
                <w:sz w:val="18"/>
                <w:szCs w:val="18"/>
              </w:rPr>
            </w:pPr>
            <w:r w:rsidRPr="00D0509E">
              <w:rPr>
                <w:rFonts w:eastAsia="Calibri"/>
                <w:sz w:val="18"/>
                <w:szCs w:val="18"/>
              </w:rPr>
              <w:t>6-я эмиссия</w:t>
            </w:r>
          </w:p>
        </w:tc>
        <w:tc>
          <w:tcPr>
            <w:tcW w:w="1254" w:type="dxa"/>
            <w:vAlign w:val="center"/>
          </w:tcPr>
          <w:p w:rsidR="00D0509E" w:rsidRPr="00D0509E" w:rsidRDefault="00D0509E" w:rsidP="00D0509E">
            <w:pPr>
              <w:rPr>
                <w:rFonts w:eastAsia="Calibri"/>
                <w:sz w:val="18"/>
                <w:szCs w:val="18"/>
              </w:rPr>
            </w:pPr>
            <w:r w:rsidRPr="00D0509E">
              <w:rPr>
                <w:rFonts w:eastAsia="Calibri"/>
                <w:sz w:val="18"/>
                <w:szCs w:val="18"/>
              </w:rPr>
              <w:t>21.04.2011</w:t>
            </w:r>
          </w:p>
        </w:tc>
        <w:tc>
          <w:tcPr>
            <w:tcW w:w="1765" w:type="dxa"/>
            <w:vAlign w:val="center"/>
          </w:tcPr>
          <w:p w:rsidR="00D0509E" w:rsidRPr="00D0509E" w:rsidRDefault="00D0509E" w:rsidP="00D0509E">
            <w:pPr>
              <w:rPr>
                <w:rFonts w:eastAsia="Calibri"/>
                <w:sz w:val="18"/>
                <w:szCs w:val="18"/>
              </w:rPr>
            </w:pPr>
            <w:r w:rsidRPr="00D0509E">
              <w:rPr>
                <w:rFonts w:eastAsia="Calibri"/>
                <w:sz w:val="18"/>
                <w:szCs w:val="18"/>
              </w:rPr>
              <w:t>обыкновенные бездокументарные именные акции</w:t>
            </w:r>
          </w:p>
        </w:tc>
        <w:tc>
          <w:tcPr>
            <w:tcW w:w="1260" w:type="dxa"/>
            <w:vAlign w:val="center"/>
          </w:tcPr>
          <w:p w:rsidR="00D0509E" w:rsidRPr="00D0509E" w:rsidRDefault="00D0509E" w:rsidP="00D0509E">
            <w:pPr>
              <w:rPr>
                <w:rFonts w:eastAsia="Calibri"/>
                <w:sz w:val="18"/>
                <w:szCs w:val="18"/>
              </w:rPr>
            </w:pPr>
            <w:r w:rsidRPr="00D0509E">
              <w:rPr>
                <w:rFonts w:eastAsia="Calibri"/>
                <w:sz w:val="18"/>
                <w:szCs w:val="18"/>
              </w:rPr>
              <w:t>100</w:t>
            </w:r>
          </w:p>
        </w:tc>
        <w:tc>
          <w:tcPr>
            <w:tcW w:w="1495" w:type="dxa"/>
            <w:vAlign w:val="center"/>
          </w:tcPr>
          <w:p w:rsidR="00D0509E" w:rsidRPr="00D0509E" w:rsidRDefault="00D0509E" w:rsidP="00D0509E">
            <w:pPr>
              <w:rPr>
                <w:rFonts w:eastAsia="Calibri"/>
                <w:sz w:val="18"/>
                <w:szCs w:val="18"/>
              </w:rPr>
            </w:pPr>
            <w:r w:rsidRPr="00D0509E">
              <w:rPr>
                <w:rFonts w:eastAsia="Calibri"/>
                <w:sz w:val="18"/>
                <w:szCs w:val="18"/>
              </w:rPr>
              <w:t>40 000</w:t>
            </w:r>
          </w:p>
        </w:tc>
        <w:tc>
          <w:tcPr>
            <w:tcW w:w="1518" w:type="dxa"/>
            <w:vAlign w:val="center"/>
          </w:tcPr>
          <w:p w:rsidR="00D0509E" w:rsidRPr="00D0509E" w:rsidRDefault="00D0509E" w:rsidP="00D0509E">
            <w:pPr>
              <w:rPr>
                <w:rFonts w:eastAsia="Calibri"/>
                <w:sz w:val="18"/>
                <w:szCs w:val="18"/>
              </w:rPr>
            </w:pPr>
            <w:r w:rsidRPr="00D0509E">
              <w:rPr>
                <w:rFonts w:eastAsia="Calibri"/>
                <w:sz w:val="18"/>
                <w:szCs w:val="18"/>
              </w:rPr>
              <w:t>29.08.2011</w:t>
            </w:r>
          </w:p>
        </w:tc>
        <w:tc>
          <w:tcPr>
            <w:tcW w:w="1409" w:type="dxa"/>
            <w:vAlign w:val="center"/>
          </w:tcPr>
          <w:p w:rsidR="00D0509E" w:rsidRPr="00D0509E" w:rsidRDefault="00D0509E" w:rsidP="00D0509E">
            <w:pPr>
              <w:rPr>
                <w:rFonts w:eastAsia="Calibri"/>
                <w:sz w:val="18"/>
                <w:szCs w:val="18"/>
              </w:rPr>
            </w:pPr>
            <w:r w:rsidRPr="00D0509E">
              <w:rPr>
                <w:rFonts w:eastAsia="Calibri"/>
                <w:sz w:val="18"/>
                <w:szCs w:val="18"/>
              </w:rPr>
              <w:t>26 909 600</w:t>
            </w:r>
          </w:p>
        </w:tc>
      </w:tr>
      <w:tr w:rsidR="00D0509E" w:rsidRPr="00D0509E" w:rsidTr="00D0509E">
        <w:tc>
          <w:tcPr>
            <w:tcW w:w="1083" w:type="dxa"/>
            <w:vAlign w:val="center"/>
          </w:tcPr>
          <w:p w:rsidR="00D0509E" w:rsidRPr="00D0509E" w:rsidRDefault="00D0509E" w:rsidP="00D0509E">
            <w:pPr>
              <w:rPr>
                <w:rFonts w:eastAsia="Calibri"/>
                <w:sz w:val="18"/>
                <w:szCs w:val="18"/>
              </w:rPr>
            </w:pPr>
            <w:r w:rsidRPr="00D0509E">
              <w:rPr>
                <w:rFonts w:eastAsia="Calibri"/>
                <w:sz w:val="18"/>
                <w:szCs w:val="18"/>
              </w:rPr>
              <w:t>7-я эмиссия</w:t>
            </w:r>
          </w:p>
        </w:tc>
        <w:tc>
          <w:tcPr>
            <w:tcW w:w="1254" w:type="dxa"/>
            <w:vAlign w:val="center"/>
          </w:tcPr>
          <w:p w:rsidR="00D0509E" w:rsidRPr="00D0509E" w:rsidRDefault="00D0509E" w:rsidP="00D0509E">
            <w:pPr>
              <w:rPr>
                <w:rFonts w:eastAsia="Calibri"/>
                <w:sz w:val="18"/>
                <w:szCs w:val="18"/>
              </w:rPr>
            </w:pPr>
            <w:r w:rsidRPr="00D0509E">
              <w:rPr>
                <w:rFonts w:eastAsia="Calibri"/>
                <w:sz w:val="18"/>
                <w:szCs w:val="18"/>
              </w:rPr>
              <w:t>26.04.2013</w:t>
            </w:r>
          </w:p>
        </w:tc>
        <w:tc>
          <w:tcPr>
            <w:tcW w:w="1765" w:type="dxa"/>
            <w:vAlign w:val="center"/>
          </w:tcPr>
          <w:p w:rsidR="00D0509E" w:rsidRPr="00D0509E" w:rsidRDefault="00D0509E" w:rsidP="00D0509E">
            <w:pPr>
              <w:rPr>
                <w:rFonts w:eastAsia="Calibri"/>
                <w:sz w:val="18"/>
                <w:szCs w:val="18"/>
              </w:rPr>
            </w:pPr>
            <w:r w:rsidRPr="00D0509E">
              <w:rPr>
                <w:rFonts w:eastAsia="Calibri"/>
                <w:sz w:val="18"/>
                <w:szCs w:val="18"/>
              </w:rPr>
              <w:t>обыкновенные бездокументарные именные акции</w:t>
            </w:r>
          </w:p>
        </w:tc>
        <w:tc>
          <w:tcPr>
            <w:tcW w:w="1260" w:type="dxa"/>
            <w:vAlign w:val="center"/>
          </w:tcPr>
          <w:p w:rsidR="00D0509E" w:rsidRPr="00D0509E" w:rsidRDefault="00D0509E" w:rsidP="00D0509E">
            <w:pPr>
              <w:rPr>
                <w:rFonts w:eastAsia="Calibri"/>
                <w:sz w:val="18"/>
                <w:szCs w:val="18"/>
              </w:rPr>
            </w:pPr>
            <w:r w:rsidRPr="00D0509E">
              <w:rPr>
                <w:rFonts w:eastAsia="Calibri"/>
                <w:sz w:val="18"/>
                <w:szCs w:val="18"/>
              </w:rPr>
              <w:t>100</w:t>
            </w:r>
          </w:p>
        </w:tc>
        <w:tc>
          <w:tcPr>
            <w:tcW w:w="1495" w:type="dxa"/>
            <w:vAlign w:val="center"/>
          </w:tcPr>
          <w:p w:rsidR="00D0509E" w:rsidRPr="00D0509E" w:rsidRDefault="00D0509E" w:rsidP="00D0509E">
            <w:pPr>
              <w:rPr>
                <w:rFonts w:eastAsia="Calibri"/>
                <w:sz w:val="18"/>
                <w:szCs w:val="18"/>
              </w:rPr>
            </w:pPr>
            <w:r w:rsidRPr="00D0509E">
              <w:rPr>
                <w:rFonts w:eastAsia="Calibri"/>
                <w:sz w:val="18"/>
                <w:szCs w:val="18"/>
              </w:rPr>
              <w:t>30 000</w:t>
            </w:r>
          </w:p>
        </w:tc>
        <w:tc>
          <w:tcPr>
            <w:tcW w:w="1518" w:type="dxa"/>
            <w:vAlign w:val="center"/>
          </w:tcPr>
          <w:p w:rsidR="00D0509E" w:rsidRPr="00D0509E" w:rsidRDefault="00D0509E" w:rsidP="00D0509E">
            <w:pPr>
              <w:rPr>
                <w:rFonts w:eastAsia="Calibri"/>
                <w:sz w:val="18"/>
                <w:szCs w:val="18"/>
              </w:rPr>
            </w:pPr>
            <w:r w:rsidRPr="00D0509E">
              <w:rPr>
                <w:rFonts w:eastAsia="Calibri"/>
                <w:sz w:val="18"/>
                <w:szCs w:val="18"/>
              </w:rPr>
              <w:t>24.04.2015</w:t>
            </w:r>
          </w:p>
        </w:tc>
        <w:tc>
          <w:tcPr>
            <w:tcW w:w="1409" w:type="dxa"/>
            <w:vAlign w:val="center"/>
          </w:tcPr>
          <w:p w:rsidR="00D0509E" w:rsidRPr="00D0509E" w:rsidRDefault="00D0509E" w:rsidP="00D0509E">
            <w:pPr>
              <w:rPr>
                <w:rFonts w:eastAsia="Calibri"/>
                <w:sz w:val="18"/>
                <w:szCs w:val="18"/>
              </w:rPr>
            </w:pPr>
            <w:r w:rsidRPr="00D0509E">
              <w:rPr>
                <w:rFonts w:eastAsia="Calibri"/>
                <w:sz w:val="18"/>
                <w:szCs w:val="18"/>
              </w:rPr>
              <w:t>29 909 600</w:t>
            </w:r>
          </w:p>
        </w:tc>
      </w:tr>
    </w:tbl>
    <w:p w:rsidR="00D0509E" w:rsidRPr="00D0509E" w:rsidRDefault="00D0509E" w:rsidP="00D0509E">
      <w:pPr>
        <w:rPr>
          <w:sz w:val="18"/>
          <w:szCs w:val="18"/>
        </w:rPr>
      </w:pP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5"/>
        <w:gridCol w:w="179"/>
        <w:gridCol w:w="1666"/>
        <w:gridCol w:w="2394"/>
      </w:tblGrid>
      <w:tr w:rsidR="00D0509E" w:rsidRPr="00D0509E" w:rsidTr="00D0509E">
        <w:tc>
          <w:tcPr>
            <w:tcW w:w="9804" w:type="dxa"/>
            <w:gridSpan w:val="4"/>
            <w:tcBorders>
              <w:top w:val="nil"/>
              <w:left w:val="nil"/>
              <w:bottom w:val="nil"/>
              <w:right w:val="nil"/>
            </w:tcBorders>
            <w:shd w:val="clear" w:color="auto" w:fill="auto"/>
            <w:vAlign w:val="center"/>
          </w:tcPr>
          <w:p w:rsidR="00D0509E" w:rsidRPr="00D0509E" w:rsidRDefault="00D0509E" w:rsidP="00D0509E">
            <w:pPr>
              <w:rPr>
                <w:sz w:val="18"/>
                <w:szCs w:val="18"/>
              </w:rPr>
            </w:pPr>
            <w:r w:rsidRPr="00D0509E">
              <w:rPr>
                <w:sz w:val="18"/>
                <w:szCs w:val="18"/>
              </w:rPr>
              <w:t>Количество акций, находящихся в обращении (количество акций, которые не являются погашенными или аннулированными):</w:t>
            </w:r>
          </w:p>
        </w:tc>
      </w:tr>
      <w:tr w:rsidR="00D0509E" w:rsidRPr="00D0509E" w:rsidTr="00D05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7"/>
        </w:trPr>
        <w:tc>
          <w:tcPr>
            <w:tcW w:w="5565"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Индивидуальный государственный регистрационный номер выпуска (дополнительного выпуска) акций</w:t>
            </w:r>
          </w:p>
        </w:tc>
        <w:tc>
          <w:tcPr>
            <w:tcW w:w="4239" w:type="dxa"/>
            <w:gridSpan w:val="3"/>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Количество акций, находящихся в обращении, шт.</w:t>
            </w:r>
          </w:p>
        </w:tc>
      </w:tr>
      <w:tr w:rsidR="00D0509E" w:rsidRPr="00D0509E" w:rsidTr="00D05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
        </w:trPr>
        <w:tc>
          <w:tcPr>
            <w:tcW w:w="5565"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w:t>
            </w:r>
          </w:p>
        </w:tc>
        <w:tc>
          <w:tcPr>
            <w:tcW w:w="4239" w:type="dxa"/>
            <w:gridSpan w:val="3"/>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2</w:t>
            </w:r>
          </w:p>
        </w:tc>
      </w:tr>
      <w:tr w:rsidR="00D0509E" w:rsidRPr="00D0509E" w:rsidTr="00D05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5565"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10102802B</w:t>
            </w:r>
          </w:p>
        </w:tc>
        <w:tc>
          <w:tcPr>
            <w:tcW w:w="4239" w:type="dxa"/>
            <w:gridSpan w:val="3"/>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299 096</w:t>
            </w:r>
          </w:p>
        </w:tc>
      </w:tr>
      <w:tr w:rsidR="00D0509E" w:rsidRPr="00D0509E" w:rsidTr="00D05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9804" w:type="dxa"/>
            <w:gridSpan w:val="4"/>
            <w:tcBorders>
              <w:top w:val="single" w:sz="4" w:space="0" w:color="auto"/>
            </w:tcBorders>
            <w:vAlign w:val="center"/>
          </w:tcPr>
          <w:p w:rsidR="00D0509E" w:rsidRPr="00D0509E" w:rsidRDefault="00D0509E" w:rsidP="00D0509E">
            <w:pPr>
              <w:rPr>
                <w:sz w:val="18"/>
                <w:szCs w:val="18"/>
              </w:rPr>
            </w:pPr>
            <w:r w:rsidRPr="00D0509E">
              <w:rPr>
                <w:sz w:val="18"/>
                <w:szCs w:val="18"/>
              </w:rPr>
              <w:t>Количество дополнительных акций, находящихся в процессе размещения (количество акций дополнительного выпуска, в отношении которого не осуществлена государственная регистрация отчёта об итогах их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отчёта об итогах дополнительного выпуска акций не осуществляется):</w:t>
            </w:r>
          </w:p>
        </w:tc>
      </w:tr>
      <w:tr w:rsidR="00D0509E" w:rsidRPr="00D0509E" w:rsidTr="00D05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8"/>
        </w:trPr>
        <w:tc>
          <w:tcPr>
            <w:tcW w:w="5744" w:type="dxa"/>
            <w:gridSpan w:val="2"/>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lastRenderedPageBreak/>
              <w:t>Индивидуальный государственный регистрационный номер выпуска (дополнительного выпуска) акций</w:t>
            </w:r>
          </w:p>
        </w:tc>
        <w:tc>
          <w:tcPr>
            <w:tcW w:w="4060" w:type="dxa"/>
            <w:gridSpan w:val="2"/>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Количество акций, находящихся в размещении, шт.</w:t>
            </w:r>
          </w:p>
        </w:tc>
      </w:tr>
      <w:tr w:rsidR="00D0509E" w:rsidRPr="00D0509E" w:rsidTr="00D05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
        </w:trPr>
        <w:tc>
          <w:tcPr>
            <w:tcW w:w="5744" w:type="dxa"/>
            <w:gridSpan w:val="2"/>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w:t>
            </w:r>
          </w:p>
        </w:tc>
        <w:tc>
          <w:tcPr>
            <w:tcW w:w="4060" w:type="dxa"/>
            <w:gridSpan w:val="2"/>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2</w:t>
            </w:r>
          </w:p>
        </w:tc>
      </w:tr>
      <w:tr w:rsidR="00D0509E" w:rsidRPr="00D0509E" w:rsidTr="00D05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5744" w:type="dxa"/>
            <w:gridSpan w:val="2"/>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w:t>
            </w:r>
          </w:p>
        </w:tc>
        <w:tc>
          <w:tcPr>
            <w:tcW w:w="4060" w:type="dxa"/>
            <w:gridSpan w:val="2"/>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804" w:type="dxa"/>
            <w:gridSpan w:val="4"/>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Количество объявленных акций:</w:t>
            </w:r>
          </w:p>
        </w:tc>
      </w:tr>
      <w:tr w:rsidR="00D0509E" w:rsidRPr="00D0509E" w:rsidTr="00D05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4"/>
        </w:trPr>
        <w:tc>
          <w:tcPr>
            <w:tcW w:w="5744" w:type="dxa"/>
            <w:gridSpan w:val="2"/>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Индивидуальный государственный регистрационный номер выпуска (дополнительного выпуска) акций</w:t>
            </w:r>
          </w:p>
        </w:tc>
        <w:tc>
          <w:tcPr>
            <w:tcW w:w="4060" w:type="dxa"/>
            <w:gridSpan w:val="2"/>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Количество объявленных акций, шт.</w:t>
            </w:r>
          </w:p>
        </w:tc>
      </w:tr>
      <w:tr w:rsidR="00D0509E" w:rsidRPr="00D0509E" w:rsidTr="00D05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
        </w:trPr>
        <w:tc>
          <w:tcPr>
            <w:tcW w:w="5744" w:type="dxa"/>
            <w:gridSpan w:val="2"/>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w:t>
            </w:r>
          </w:p>
        </w:tc>
        <w:tc>
          <w:tcPr>
            <w:tcW w:w="4060" w:type="dxa"/>
            <w:gridSpan w:val="2"/>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2</w:t>
            </w:r>
          </w:p>
        </w:tc>
      </w:tr>
      <w:tr w:rsidR="00D0509E" w:rsidRPr="00D0509E" w:rsidTr="00D05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5744" w:type="dxa"/>
            <w:gridSpan w:val="2"/>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10102802B</w:t>
            </w:r>
          </w:p>
        </w:tc>
        <w:tc>
          <w:tcPr>
            <w:tcW w:w="4060" w:type="dxa"/>
            <w:gridSpan w:val="2"/>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300 904</w:t>
            </w:r>
          </w:p>
        </w:tc>
      </w:tr>
      <w:tr w:rsidR="00D0509E" w:rsidRPr="00D0509E" w:rsidTr="00D05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804" w:type="dxa"/>
            <w:gridSpan w:val="4"/>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Количество акций, находящихся на балансе кредитной организации – эмитента:</w:t>
            </w:r>
          </w:p>
        </w:tc>
      </w:tr>
      <w:tr w:rsidR="00D0509E" w:rsidRPr="00D0509E" w:rsidTr="00D05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30"/>
        </w:trPr>
        <w:tc>
          <w:tcPr>
            <w:tcW w:w="5744" w:type="dxa"/>
            <w:gridSpan w:val="2"/>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Индивидуальный государственный регистрационный номер выпуска (дополнительного выпуска) акций</w:t>
            </w:r>
          </w:p>
        </w:tc>
        <w:tc>
          <w:tcPr>
            <w:tcW w:w="4060" w:type="dxa"/>
            <w:gridSpan w:val="2"/>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Количество акций, поступивших в распоряжение кредитной организации – эмитента (находящихся на балансе), шт.</w:t>
            </w:r>
          </w:p>
        </w:tc>
      </w:tr>
      <w:tr w:rsidR="00D0509E" w:rsidRPr="00D0509E" w:rsidTr="00D05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
        </w:trPr>
        <w:tc>
          <w:tcPr>
            <w:tcW w:w="5744" w:type="dxa"/>
            <w:gridSpan w:val="2"/>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w:t>
            </w:r>
          </w:p>
        </w:tc>
        <w:tc>
          <w:tcPr>
            <w:tcW w:w="4060" w:type="dxa"/>
            <w:gridSpan w:val="2"/>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2</w:t>
            </w:r>
          </w:p>
        </w:tc>
      </w:tr>
      <w:tr w:rsidR="00D0509E" w:rsidRPr="00D0509E" w:rsidTr="00D05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5744" w:type="dxa"/>
            <w:gridSpan w:val="2"/>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w:t>
            </w:r>
          </w:p>
        </w:tc>
        <w:tc>
          <w:tcPr>
            <w:tcW w:w="4060" w:type="dxa"/>
            <w:gridSpan w:val="2"/>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804" w:type="dxa"/>
            <w:gridSpan w:val="4"/>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Количество дополнительных акций, которые могут быть размещены в результате конвертации размещённых ценных бумаг, конвертируемых в акции, или в результате исполнения обязательств по опционам кредитной организации – эмитента:</w:t>
            </w:r>
          </w:p>
        </w:tc>
      </w:tr>
      <w:tr w:rsidR="00D0509E" w:rsidRPr="00D0509E" w:rsidTr="00D05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3"/>
        </w:trPr>
        <w:tc>
          <w:tcPr>
            <w:tcW w:w="5744" w:type="dxa"/>
            <w:gridSpan w:val="2"/>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Индивидуальный государственный регистрационный номер выпуска (дополнительного выпуска) акций</w:t>
            </w:r>
          </w:p>
        </w:tc>
        <w:tc>
          <w:tcPr>
            <w:tcW w:w="4060" w:type="dxa"/>
            <w:gridSpan w:val="2"/>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Количество акций, которые могут быть размещены в результате конвертации, шт.</w:t>
            </w:r>
          </w:p>
        </w:tc>
      </w:tr>
      <w:tr w:rsidR="00D0509E" w:rsidRPr="00D0509E" w:rsidTr="00D05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
        </w:trPr>
        <w:tc>
          <w:tcPr>
            <w:tcW w:w="5744" w:type="dxa"/>
            <w:gridSpan w:val="2"/>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w:t>
            </w:r>
          </w:p>
        </w:tc>
        <w:tc>
          <w:tcPr>
            <w:tcW w:w="4060" w:type="dxa"/>
            <w:gridSpan w:val="2"/>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2</w:t>
            </w:r>
          </w:p>
        </w:tc>
      </w:tr>
      <w:tr w:rsidR="00D0509E" w:rsidRPr="00D0509E" w:rsidTr="00D05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5744" w:type="dxa"/>
            <w:gridSpan w:val="2"/>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w:t>
            </w:r>
          </w:p>
        </w:tc>
        <w:tc>
          <w:tcPr>
            <w:tcW w:w="4060" w:type="dxa"/>
            <w:gridSpan w:val="2"/>
            <w:tcBorders>
              <w:top w:val="single" w:sz="4" w:space="0" w:color="auto"/>
              <w:left w:val="nil"/>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0</w:t>
            </w:r>
          </w:p>
        </w:tc>
      </w:tr>
      <w:tr w:rsidR="00D0509E" w:rsidRPr="00D0509E" w:rsidTr="00D05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804" w:type="dxa"/>
            <w:gridSpan w:val="4"/>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Права, предоставляемые акциями их владельцам:</w:t>
            </w:r>
          </w:p>
        </w:tc>
      </w:tr>
      <w:tr w:rsidR="00D0509E" w:rsidRPr="00D0509E" w:rsidTr="00D05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7410" w:type="dxa"/>
            <w:gridSpan w:val="3"/>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Индивидуальный государственный регистрационный номер выпуска ценных бумаг:</w:t>
            </w:r>
          </w:p>
        </w:tc>
        <w:tc>
          <w:tcPr>
            <w:tcW w:w="2394"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10102802B</w:t>
            </w:r>
          </w:p>
        </w:tc>
      </w:tr>
    </w:tbl>
    <w:p w:rsidR="00D0509E" w:rsidRPr="00D0509E" w:rsidRDefault="00D0509E" w:rsidP="00D0509E">
      <w:pPr>
        <w:rPr>
          <w:sz w:val="18"/>
          <w:szCs w:val="18"/>
        </w:rPr>
      </w:pPr>
    </w:p>
    <w:p w:rsidR="00D0509E" w:rsidRPr="00D0509E" w:rsidRDefault="00D0509E" w:rsidP="00D0509E">
      <w:pPr>
        <w:jc w:val="both"/>
        <w:rPr>
          <w:sz w:val="18"/>
          <w:szCs w:val="18"/>
        </w:rPr>
      </w:pPr>
      <w:r w:rsidRPr="00D0509E">
        <w:rPr>
          <w:sz w:val="18"/>
          <w:szCs w:val="18"/>
        </w:rPr>
        <w:t>На 01.07.2021 и 01.01.2021 основным акционером Банка является Республика Марий Эл в лице Министерства государственного имущества Республики Марий Эл, которому принадлежит доля в уставном капитале Банка в размере 77,91% или 233 037 акций (каждая акция предоставляет право одного голоса). Таким образом, в соответствии со статьей 7 Федерального закона № 115-ФЗ и наличием единственного акционера Банка с долей более 25% в уставном капитале Банка, Министерства государственного имущества Республики Марий Эл, которому принадлежит доля в уставном капитале Банка в размере 77,91%, в Банке отсутствуют бенефициарные владельцы.</w:t>
      </w:r>
    </w:p>
    <w:p w:rsidR="00D0509E" w:rsidRPr="00D0509E" w:rsidRDefault="00D0509E" w:rsidP="00D0509E">
      <w:pPr>
        <w:jc w:val="both"/>
        <w:rPr>
          <w:sz w:val="18"/>
          <w:szCs w:val="18"/>
        </w:rPr>
      </w:pPr>
    </w:p>
    <w:p w:rsidR="00D0509E" w:rsidRPr="00D0509E" w:rsidRDefault="00D0509E" w:rsidP="00D0509E">
      <w:pPr>
        <w:jc w:val="both"/>
        <w:rPr>
          <w:sz w:val="18"/>
          <w:szCs w:val="18"/>
        </w:rPr>
      </w:pPr>
      <w:r w:rsidRPr="00D0509E">
        <w:rPr>
          <w:sz w:val="18"/>
          <w:szCs w:val="18"/>
        </w:rPr>
        <w:t>Банк не размещает информацию о базовой и разводненной прибыли на одну акцию, поскольку не размещает публично свои ценные бумаги. А также ценные бумаги Банка не участвуют в организованных торгах.</w:t>
      </w:r>
    </w:p>
    <w:p w:rsidR="00D0509E" w:rsidRPr="00D0509E" w:rsidRDefault="00D0509E" w:rsidP="00D0509E">
      <w:pPr>
        <w:jc w:val="both"/>
        <w:rPr>
          <w:sz w:val="18"/>
          <w:szCs w:val="18"/>
        </w:rPr>
      </w:pPr>
    </w:p>
    <w:p w:rsidR="00D0509E" w:rsidRPr="00D0509E" w:rsidRDefault="00D0509E" w:rsidP="00D0509E">
      <w:pPr>
        <w:jc w:val="both"/>
        <w:rPr>
          <w:sz w:val="18"/>
          <w:szCs w:val="18"/>
        </w:rPr>
      </w:pPr>
      <w:r w:rsidRPr="00D0509E">
        <w:rPr>
          <w:sz w:val="18"/>
          <w:szCs w:val="18"/>
        </w:rPr>
        <w:t>3.21. Резервный фонд</w:t>
      </w:r>
    </w:p>
    <w:p w:rsidR="00D0509E" w:rsidRPr="00D0509E" w:rsidRDefault="00D0509E" w:rsidP="00D0509E">
      <w:pPr>
        <w:jc w:val="both"/>
        <w:rPr>
          <w:sz w:val="18"/>
          <w:szCs w:val="18"/>
        </w:rPr>
      </w:pPr>
      <w:r w:rsidRPr="00D0509E">
        <w:rPr>
          <w:sz w:val="18"/>
          <w:szCs w:val="18"/>
        </w:rPr>
        <w:t>На 01.07.2021 и 01.01.2021 резервный фонд составил 1 495 тыс. рублей.</w:t>
      </w:r>
    </w:p>
    <w:p w:rsidR="00D0509E" w:rsidRPr="00D0509E" w:rsidRDefault="00D0509E" w:rsidP="00D0509E">
      <w:pPr>
        <w:jc w:val="both"/>
        <w:rPr>
          <w:sz w:val="18"/>
          <w:szCs w:val="18"/>
        </w:rPr>
      </w:pPr>
    </w:p>
    <w:p w:rsidR="00D0509E" w:rsidRPr="00D0509E" w:rsidRDefault="00D0509E" w:rsidP="00D0509E">
      <w:pPr>
        <w:jc w:val="both"/>
        <w:rPr>
          <w:sz w:val="18"/>
          <w:szCs w:val="18"/>
        </w:rPr>
      </w:pPr>
      <w:r w:rsidRPr="00D0509E">
        <w:rPr>
          <w:sz w:val="18"/>
          <w:szCs w:val="18"/>
        </w:rPr>
        <w:t>3.22. Переоценка финансовых активов, оцениваемых по справедливой стоимости через прочий совокупный доход, уменьшенная на отложенное налоговое обязательство. Переоценка инструментов хеджирования.</w:t>
      </w:r>
    </w:p>
    <w:p w:rsidR="00D0509E" w:rsidRPr="00D0509E" w:rsidRDefault="00D0509E" w:rsidP="00D0509E">
      <w:pPr>
        <w:jc w:val="both"/>
        <w:rPr>
          <w:sz w:val="18"/>
          <w:szCs w:val="18"/>
        </w:rPr>
      </w:pPr>
      <w:r w:rsidRPr="00D0509E">
        <w:rPr>
          <w:sz w:val="18"/>
          <w:szCs w:val="18"/>
        </w:rPr>
        <w:t>Банк не осуществляет операции, связанные с финансовыми активами, оцениваемые по справедливой стоимости через прочий совокупный доход. Банк не имеет инструментов хеджирования.</w:t>
      </w:r>
    </w:p>
    <w:p w:rsidR="00D0509E" w:rsidRPr="00D0509E" w:rsidRDefault="00D0509E" w:rsidP="00D0509E">
      <w:pPr>
        <w:jc w:val="both"/>
        <w:rPr>
          <w:sz w:val="18"/>
          <w:szCs w:val="18"/>
        </w:rPr>
      </w:pPr>
    </w:p>
    <w:p w:rsidR="00D0509E" w:rsidRPr="00D0509E" w:rsidRDefault="00D0509E" w:rsidP="00D0509E">
      <w:pPr>
        <w:jc w:val="both"/>
        <w:rPr>
          <w:sz w:val="18"/>
          <w:szCs w:val="18"/>
        </w:rPr>
      </w:pPr>
      <w:r w:rsidRPr="00D0509E">
        <w:rPr>
          <w:sz w:val="18"/>
          <w:szCs w:val="18"/>
        </w:rPr>
        <w:t>3.23. Денежные средства безвозмездного финансирования (вклады в имущество)</w:t>
      </w:r>
    </w:p>
    <w:p w:rsidR="00D0509E" w:rsidRPr="00D0509E" w:rsidRDefault="00D0509E" w:rsidP="00D0509E">
      <w:pPr>
        <w:jc w:val="both"/>
        <w:rPr>
          <w:sz w:val="18"/>
          <w:szCs w:val="18"/>
        </w:rPr>
      </w:pPr>
      <w:r w:rsidRPr="00D0509E">
        <w:rPr>
          <w:sz w:val="18"/>
          <w:szCs w:val="18"/>
        </w:rPr>
        <w:t>Банк не имеет денежных средств безвозмездного финансирования (вкладов в имущество).</w:t>
      </w:r>
    </w:p>
    <w:p w:rsidR="00D0509E" w:rsidRPr="00D0509E" w:rsidRDefault="00D0509E" w:rsidP="00D0509E">
      <w:pPr>
        <w:rPr>
          <w:sz w:val="18"/>
          <w:szCs w:val="18"/>
        </w:rPr>
      </w:pP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3.24. Безотзывные обязательства кредитной организации</w:t>
      </w:r>
    </w:p>
    <w:p w:rsidR="00D0509E" w:rsidRPr="00D0509E" w:rsidRDefault="00D0509E" w:rsidP="00D0509E">
      <w:pPr>
        <w:rPr>
          <w:sz w:val="18"/>
          <w:szCs w:val="18"/>
        </w:rPr>
      </w:pPr>
      <w:r w:rsidRPr="00D0509E">
        <w:rPr>
          <w:sz w:val="18"/>
          <w:szCs w:val="18"/>
        </w:rPr>
        <w:t>Безотзывные обязательства Банка составили на отчетную дату: 403 242 тыс. рублей (на 01.01.2021 – 413 058 тыс. рублей).</w:t>
      </w:r>
    </w:p>
    <w:p w:rsidR="00D0509E" w:rsidRPr="00D0509E" w:rsidRDefault="00D0509E" w:rsidP="00D0509E">
      <w:pPr>
        <w:rPr>
          <w:sz w:val="18"/>
          <w:szCs w:val="18"/>
        </w:rPr>
      </w:pPr>
      <w:r w:rsidRPr="00D0509E">
        <w:rPr>
          <w:sz w:val="18"/>
          <w:szCs w:val="18"/>
        </w:rPr>
        <w:t>К безотзывным обязательствам Банка относятся неиспользованные кредитные линии по предоставлению кредитов и неиспользованные лимиты по предоставлению средств в виде «овердрафт», и под «лимит задолженности» (резервы по указанным безотзывным обязательствам указаны в п. 3.19).</w:t>
      </w:r>
    </w:p>
    <w:p w:rsidR="00D0509E" w:rsidRPr="00D0509E" w:rsidRDefault="00D0509E" w:rsidP="00D0509E">
      <w:pPr>
        <w:rPr>
          <w:sz w:val="18"/>
          <w:szCs w:val="18"/>
        </w:rPr>
      </w:pPr>
      <w:r w:rsidRPr="00D0509E">
        <w:rPr>
          <w:sz w:val="18"/>
          <w:szCs w:val="18"/>
        </w:rPr>
        <w:t>Все указанные выше обязательства являются условными обязательствами кредитного характера со средним риском или с низким риском, или без риска в зависимости от срока действия, поскольку предусматривают право Банка на их закрытие при наличии обстоятельств, свидетельствующих о том, что предоставленная заемщику сумма не будет возвращена в срок.</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Резервы с учетом корректировок на возможные потери составили на 01.07.2021 и на 01.01.2021: 7 952 тыс. руб. и 5 311 тыс. руб. соответственно.</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3.25. Выданные кредитной организацией гарантии и поручительства</w:t>
      </w:r>
    </w:p>
    <w:p w:rsidR="00D0509E" w:rsidRPr="00D0509E" w:rsidRDefault="00D0509E" w:rsidP="00D0509E">
      <w:pPr>
        <w:rPr>
          <w:sz w:val="18"/>
          <w:szCs w:val="18"/>
        </w:rPr>
      </w:pPr>
      <w:r w:rsidRPr="00D0509E">
        <w:rPr>
          <w:sz w:val="18"/>
          <w:szCs w:val="18"/>
        </w:rPr>
        <w:t>Выданные кредитной организацией гарантии и поручительства на отчетную дату составили 2 364 тыс. рублей (на 01.01.2021 выданные кредитной организацией гарантии и поручительства составили 2 364 тыс. рублей), резервы под выданные гарантии на отчетную дату составили 59 тыс. рублей.</w:t>
      </w:r>
    </w:p>
    <w:p w:rsidR="00D0509E" w:rsidRPr="00D0509E" w:rsidRDefault="00D0509E" w:rsidP="00D0509E">
      <w:pPr>
        <w:rPr>
          <w:sz w:val="18"/>
          <w:szCs w:val="18"/>
        </w:rPr>
      </w:pPr>
    </w:p>
    <w:p w:rsidR="00D0509E" w:rsidRPr="00D0509E" w:rsidRDefault="00D0509E" w:rsidP="00D0509E">
      <w:pPr>
        <w:jc w:val="center"/>
        <w:rPr>
          <w:b/>
          <w:sz w:val="18"/>
          <w:szCs w:val="18"/>
        </w:rPr>
      </w:pPr>
      <w:r w:rsidRPr="00D0509E">
        <w:rPr>
          <w:b/>
          <w:sz w:val="18"/>
          <w:szCs w:val="18"/>
        </w:rPr>
        <w:t>4. Сопроводительная информация к отчету о финансовых результатах Банка</w:t>
      </w:r>
    </w:p>
    <w:p w:rsidR="00D0509E" w:rsidRPr="00D0509E" w:rsidRDefault="00D0509E" w:rsidP="00D0509E">
      <w:pPr>
        <w:tabs>
          <w:tab w:val="left" w:pos="1685"/>
        </w:tabs>
        <w:rPr>
          <w:sz w:val="18"/>
          <w:szCs w:val="18"/>
        </w:rPr>
      </w:pPr>
      <w:r>
        <w:rPr>
          <w:sz w:val="18"/>
          <w:szCs w:val="18"/>
        </w:rPr>
        <w:lastRenderedPageBreak/>
        <w:tab/>
      </w:r>
    </w:p>
    <w:p w:rsidR="00D0509E" w:rsidRPr="00D0509E" w:rsidRDefault="00D0509E" w:rsidP="00D0509E">
      <w:pPr>
        <w:rPr>
          <w:sz w:val="18"/>
          <w:szCs w:val="18"/>
        </w:rPr>
      </w:pPr>
      <w:r w:rsidRPr="00D0509E">
        <w:rPr>
          <w:sz w:val="18"/>
          <w:szCs w:val="18"/>
        </w:rPr>
        <w:t>4.1. Информация о комиссионных доходах</w:t>
      </w:r>
    </w:p>
    <w:p w:rsidR="00D0509E" w:rsidRPr="00D0509E" w:rsidRDefault="00D0509E" w:rsidP="00D0509E">
      <w:pPr>
        <w:jc w:val="right"/>
        <w:rPr>
          <w:sz w:val="18"/>
          <w:szCs w:val="18"/>
        </w:rPr>
      </w:pPr>
      <w:r w:rsidRPr="00D0509E">
        <w:rPr>
          <w:sz w:val="18"/>
          <w:szCs w:val="18"/>
        </w:rPr>
        <w:t>тыс. рублей</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1638"/>
        <w:gridCol w:w="1582"/>
      </w:tblGrid>
      <w:tr w:rsidR="00D0509E" w:rsidRPr="00D0509E" w:rsidTr="00D0509E">
        <w:trPr>
          <w:trHeight w:val="453"/>
        </w:trPr>
        <w:tc>
          <w:tcPr>
            <w:tcW w:w="6663" w:type="dxa"/>
          </w:tcPr>
          <w:p w:rsidR="00D0509E" w:rsidRPr="00D0509E" w:rsidRDefault="00D0509E" w:rsidP="00D0509E">
            <w:pPr>
              <w:rPr>
                <w:rFonts w:eastAsia="SimSun"/>
                <w:sz w:val="18"/>
                <w:szCs w:val="18"/>
              </w:rPr>
            </w:pPr>
            <w:r w:rsidRPr="00D0509E">
              <w:rPr>
                <w:rFonts w:eastAsia="SimSun"/>
                <w:sz w:val="18"/>
                <w:szCs w:val="18"/>
              </w:rPr>
              <w:t>Основные статьи отчета о финансовых результатах</w:t>
            </w:r>
          </w:p>
        </w:tc>
        <w:tc>
          <w:tcPr>
            <w:tcW w:w="1638" w:type="dxa"/>
          </w:tcPr>
          <w:p w:rsidR="00D0509E" w:rsidRPr="00D0509E" w:rsidRDefault="00D0509E" w:rsidP="00D0509E">
            <w:pPr>
              <w:rPr>
                <w:rFonts w:eastAsia="SimSun"/>
                <w:sz w:val="18"/>
                <w:szCs w:val="18"/>
              </w:rPr>
            </w:pPr>
            <w:r w:rsidRPr="00D0509E">
              <w:rPr>
                <w:rFonts w:eastAsia="SimSun"/>
                <w:sz w:val="18"/>
                <w:szCs w:val="18"/>
              </w:rPr>
              <w:t>За 6 месяцев</w:t>
            </w:r>
          </w:p>
          <w:p w:rsidR="00D0509E" w:rsidRPr="00D0509E" w:rsidRDefault="00D0509E" w:rsidP="00D0509E">
            <w:pPr>
              <w:rPr>
                <w:rFonts w:eastAsia="SimSun"/>
                <w:sz w:val="18"/>
                <w:szCs w:val="18"/>
              </w:rPr>
            </w:pPr>
            <w:r w:rsidRPr="00D0509E">
              <w:rPr>
                <w:rFonts w:eastAsia="SimSun"/>
                <w:sz w:val="18"/>
                <w:szCs w:val="18"/>
              </w:rPr>
              <w:t>2021 года</w:t>
            </w:r>
          </w:p>
        </w:tc>
        <w:tc>
          <w:tcPr>
            <w:tcW w:w="1582" w:type="dxa"/>
          </w:tcPr>
          <w:p w:rsidR="00D0509E" w:rsidRPr="00D0509E" w:rsidRDefault="00D0509E" w:rsidP="00D0509E">
            <w:pPr>
              <w:rPr>
                <w:rFonts w:eastAsia="SimSun"/>
                <w:sz w:val="18"/>
                <w:szCs w:val="18"/>
              </w:rPr>
            </w:pPr>
            <w:r w:rsidRPr="00D0509E">
              <w:rPr>
                <w:rFonts w:eastAsia="SimSun"/>
                <w:sz w:val="18"/>
                <w:szCs w:val="18"/>
              </w:rPr>
              <w:t>За 6 месяцев</w:t>
            </w:r>
          </w:p>
          <w:p w:rsidR="00D0509E" w:rsidRPr="00D0509E" w:rsidRDefault="00D0509E" w:rsidP="00D0509E">
            <w:pPr>
              <w:rPr>
                <w:rFonts w:eastAsia="SimSun"/>
                <w:sz w:val="18"/>
                <w:szCs w:val="18"/>
              </w:rPr>
            </w:pPr>
            <w:r w:rsidRPr="00D0509E">
              <w:rPr>
                <w:rFonts w:eastAsia="SimSun"/>
                <w:sz w:val="18"/>
                <w:szCs w:val="18"/>
              </w:rPr>
              <w:t>2020 года</w:t>
            </w:r>
          </w:p>
        </w:tc>
      </w:tr>
      <w:tr w:rsidR="00D0509E" w:rsidRPr="00D0509E" w:rsidTr="00D0509E">
        <w:trPr>
          <w:trHeight w:val="364"/>
        </w:trPr>
        <w:tc>
          <w:tcPr>
            <w:tcW w:w="6663" w:type="dxa"/>
          </w:tcPr>
          <w:p w:rsidR="00D0509E" w:rsidRPr="00D0509E" w:rsidRDefault="00D0509E" w:rsidP="00D0509E">
            <w:pPr>
              <w:rPr>
                <w:rFonts w:eastAsia="SimSun"/>
                <w:sz w:val="18"/>
                <w:szCs w:val="18"/>
              </w:rPr>
            </w:pPr>
            <w:r w:rsidRPr="00D0509E">
              <w:rPr>
                <w:rFonts w:eastAsia="SimSun"/>
                <w:sz w:val="18"/>
                <w:szCs w:val="18"/>
              </w:rPr>
              <w:t>Комиссионные вознаграждения от осуществления переводов денежных средств</w:t>
            </w:r>
          </w:p>
        </w:tc>
        <w:tc>
          <w:tcPr>
            <w:tcW w:w="1638" w:type="dxa"/>
          </w:tcPr>
          <w:p w:rsidR="00D0509E" w:rsidRPr="00D0509E" w:rsidRDefault="00D0509E" w:rsidP="00D0509E">
            <w:pPr>
              <w:rPr>
                <w:rFonts w:eastAsia="SimSun"/>
                <w:sz w:val="18"/>
                <w:szCs w:val="18"/>
              </w:rPr>
            </w:pPr>
            <w:r w:rsidRPr="00D0509E">
              <w:rPr>
                <w:rFonts w:eastAsia="SimSun"/>
                <w:sz w:val="18"/>
                <w:szCs w:val="18"/>
              </w:rPr>
              <w:t>13 406</w:t>
            </w:r>
          </w:p>
        </w:tc>
        <w:tc>
          <w:tcPr>
            <w:tcW w:w="1582" w:type="dxa"/>
          </w:tcPr>
          <w:p w:rsidR="00D0509E" w:rsidRPr="00D0509E" w:rsidRDefault="00D0509E" w:rsidP="00D0509E">
            <w:pPr>
              <w:rPr>
                <w:rFonts w:eastAsia="SimSun"/>
                <w:sz w:val="18"/>
                <w:szCs w:val="18"/>
              </w:rPr>
            </w:pPr>
            <w:r w:rsidRPr="00D0509E">
              <w:rPr>
                <w:rFonts w:eastAsia="SimSun"/>
                <w:sz w:val="18"/>
                <w:szCs w:val="18"/>
              </w:rPr>
              <w:t>13 552</w:t>
            </w:r>
          </w:p>
        </w:tc>
      </w:tr>
      <w:tr w:rsidR="00D0509E" w:rsidRPr="00D0509E" w:rsidTr="00D0509E">
        <w:trPr>
          <w:trHeight w:val="364"/>
        </w:trPr>
        <w:tc>
          <w:tcPr>
            <w:tcW w:w="6663" w:type="dxa"/>
          </w:tcPr>
          <w:p w:rsidR="00D0509E" w:rsidRPr="00D0509E" w:rsidRDefault="00D0509E" w:rsidP="00D0509E">
            <w:pPr>
              <w:rPr>
                <w:rFonts w:eastAsia="SimSun"/>
                <w:sz w:val="18"/>
                <w:szCs w:val="18"/>
              </w:rPr>
            </w:pPr>
            <w:r w:rsidRPr="00D0509E">
              <w:rPr>
                <w:rFonts w:eastAsia="SimSun"/>
                <w:sz w:val="18"/>
                <w:szCs w:val="18"/>
              </w:rPr>
              <w:t>Вознаграждение за расчетное и кассовое обслуживание</w:t>
            </w:r>
          </w:p>
        </w:tc>
        <w:tc>
          <w:tcPr>
            <w:tcW w:w="1638" w:type="dxa"/>
          </w:tcPr>
          <w:p w:rsidR="00D0509E" w:rsidRPr="00D0509E" w:rsidRDefault="00D0509E" w:rsidP="00D0509E">
            <w:pPr>
              <w:rPr>
                <w:rFonts w:eastAsia="SimSun"/>
                <w:sz w:val="18"/>
                <w:szCs w:val="18"/>
              </w:rPr>
            </w:pPr>
            <w:r w:rsidRPr="00D0509E">
              <w:rPr>
                <w:rFonts w:eastAsia="SimSun"/>
                <w:sz w:val="18"/>
                <w:szCs w:val="18"/>
              </w:rPr>
              <w:t>11 226</w:t>
            </w:r>
          </w:p>
        </w:tc>
        <w:tc>
          <w:tcPr>
            <w:tcW w:w="1582" w:type="dxa"/>
          </w:tcPr>
          <w:p w:rsidR="00D0509E" w:rsidRPr="00D0509E" w:rsidRDefault="00D0509E" w:rsidP="00D0509E">
            <w:pPr>
              <w:rPr>
                <w:rFonts w:eastAsia="SimSun"/>
                <w:sz w:val="18"/>
                <w:szCs w:val="18"/>
              </w:rPr>
            </w:pPr>
            <w:r w:rsidRPr="00D0509E">
              <w:rPr>
                <w:rFonts w:eastAsia="SimSun"/>
                <w:sz w:val="18"/>
                <w:szCs w:val="18"/>
              </w:rPr>
              <w:t>12 371</w:t>
            </w:r>
          </w:p>
        </w:tc>
      </w:tr>
      <w:tr w:rsidR="00D0509E" w:rsidRPr="00D0509E" w:rsidTr="00D0509E">
        <w:trPr>
          <w:trHeight w:val="364"/>
        </w:trPr>
        <w:tc>
          <w:tcPr>
            <w:tcW w:w="6663" w:type="dxa"/>
          </w:tcPr>
          <w:p w:rsidR="00D0509E" w:rsidRPr="00D0509E" w:rsidRDefault="00D0509E" w:rsidP="00D0509E">
            <w:pPr>
              <w:rPr>
                <w:rFonts w:eastAsia="SimSun"/>
                <w:sz w:val="18"/>
                <w:szCs w:val="18"/>
              </w:rPr>
            </w:pPr>
            <w:r w:rsidRPr="00D0509E">
              <w:rPr>
                <w:rFonts w:eastAsia="SimSun"/>
                <w:sz w:val="18"/>
                <w:szCs w:val="18"/>
              </w:rPr>
              <w:t>Вознаграждение за открытие и ведение банковских счетов</w:t>
            </w:r>
          </w:p>
        </w:tc>
        <w:tc>
          <w:tcPr>
            <w:tcW w:w="1638" w:type="dxa"/>
          </w:tcPr>
          <w:p w:rsidR="00D0509E" w:rsidRPr="00D0509E" w:rsidRDefault="00D0509E" w:rsidP="00D0509E">
            <w:pPr>
              <w:rPr>
                <w:rFonts w:eastAsia="SimSun"/>
                <w:sz w:val="18"/>
                <w:szCs w:val="18"/>
              </w:rPr>
            </w:pPr>
            <w:r w:rsidRPr="00D0509E">
              <w:rPr>
                <w:rFonts w:eastAsia="SimSun"/>
                <w:sz w:val="18"/>
                <w:szCs w:val="18"/>
              </w:rPr>
              <w:t>4 510</w:t>
            </w:r>
          </w:p>
        </w:tc>
        <w:tc>
          <w:tcPr>
            <w:tcW w:w="1582" w:type="dxa"/>
          </w:tcPr>
          <w:p w:rsidR="00D0509E" w:rsidRPr="00D0509E" w:rsidRDefault="00D0509E" w:rsidP="00D0509E">
            <w:pPr>
              <w:rPr>
                <w:rFonts w:eastAsia="SimSun"/>
                <w:sz w:val="18"/>
                <w:szCs w:val="18"/>
              </w:rPr>
            </w:pPr>
            <w:r w:rsidRPr="00D0509E">
              <w:rPr>
                <w:rFonts w:eastAsia="SimSun"/>
                <w:sz w:val="18"/>
                <w:szCs w:val="18"/>
              </w:rPr>
              <w:t>5 052</w:t>
            </w:r>
          </w:p>
        </w:tc>
      </w:tr>
      <w:tr w:rsidR="00D0509E" w:rsidRPr="00D0509E" w:rsidTr="00D0509E">
        <w:trPr>
          <w:trHeight w:val="364"/>
        </w:trPr>
        <w:tc>
          <w:tcPr>
            <w:tcW w:w="6663" w:type="dxa"/>
          </w:tcPr>
          <w:p w:rsidR="00D0509E" w:rsidRPr="00D0509E" w:rsidRDefault="00D0509E" w:rsidP="00D0509E">
            <w:pPr>
              <w:rPr>
                <w:rFonts w:eastAsia="SimSun"/>
                <w:sz w:val="18"/>
                <w:szCs w:val="18"/>
              </w:rPr>
            </w:pPr>
            <w:r w:rsidRPr="00D0509E">
              <w:rPr>
                <w:rFonts w:eastAsia="SimSun"/>
                <w:sz w:val="18"/>
                <w:szCs w:val="18"/>
              </w:rPr>
              <w:t>Другие комиссионные доходы</w:t>
            </w:r>
          </w:p>
        </w:tc>
        <w:tc>
          <w:tcPr>
            <w:tcW w:w="1638" w:type="dxa"/>
          </w:tcPr>
          <w:p w:rsidR="00D0509E" w:rsidRPr="00D0509E" w:rsidRDefault="00D0509E" w:rsidP="00D0509E">
            <w:pPr>
              <w:rPr>
                <w:rFonts w:eastAsia="SimSun"/>
                <w:sz w:val="18"/>
                <w:szCs w:val="18"/>
              </w:rPr>
            </w:pPr>
            <w:r w:rsidRPr="00D0509E">
              <w:rPr>
                <w:rFonts w:eastAsia="SimSun"/>
                <w:sz w:val="18"/>
                <w:szCs w:val="18"/>
              </w:rPr>
              <w:t>237</w:t>
            </w:r>
          </w:p>
        </w:tc>
        <w:tc>
          <w:tcPr>
            <w:tcW w:w="1582" w:type="dxa"/>
          </w:tcPr>
          <w:p w:rsidR="00D0509E" w:rsidRPr="00D0509E" w:rsidRDefault="00D0509E" w:rsidP="00D0509E">
            <w:pPr>
              <w:rPr>
                <w:rFonts w:eastAsia="SimSun"/>
                <w:sz w:val="18"/>
                <w:szCs w:val="18"/>
              </w:rPr>
            </w:pPr>
            <w:r w:rsidRPr="00D0509E">
              <w:rPr>
                <w:rFonts w:eastAsia="SimSun"/>
                <w:sz w:val="18"/>
                <w:szCs w:val="18"/>
              </w:rPr>
              <w:t>263</w:t>
            </w:r>
          </w:p>
        </w:tc>
      </w:tr>
      <w:tr w:rsidR="00D0509E" w:rsidRPr="00D0509E" w:rsidTr="00D0509E">
        <w:trPr>
          <w:trHeight w:val="364"/>
        </w:trPr>
        <w:tc>
          <w:tcPr>
            <w:tcW w:w="6663" w:type="dxa"/>
          </w:tcPr>
          <w:p w:rsidR="00D0509E" w:rsidRPr="00D0509E" w:rsidRDefault="00D0509E" w:rsidP="00D0509E">
            <w:pPr>
              <w:rPr>
                <w:rFonts w:eastAsia="SimSun"/>
                <w:sz w:val="18"/>
                <w:szCs w:val="18"/>
              </w:rPr>
            </w:pPr>
            <w:r w:rsidRPr="00D0509E">
              <w:rPr>
                <w:rFonts w:eastAsia="SimSun"/>
                <w:sz w:val="18"/>
                <w:szCs w:val="18"/>
              </w:rPr>
              <w:t>Итого комиссионные доходы</w:t>
            </w:r>
          </w:p>
        </w:tc>
        <w:tc>
          <w:tcPr>
            <w:tcW w:w="1638" w:type="dxa"/>
          </w:tcPr>
          <w:p w:rsidR="00D0509E" w:rsidRPr="00D0509E" w:rsidRDefault="00D0509E" w:rsidP="00D0509E">
            <w:pPr>
              <w:rPr>
                <w:rFonts w:eastAsia="SimSun"/>
                <w:sz w:val="18"/>
                <w:szCs w:val="18"/>
              </w:rPr>
            </w:pPr>
            <w:r w:rsidRPr="00D0509E">
              <w:rPr>
                <w:rFonts w:eastAsia="SimSun"/>
                <w:sz w:val="18"/>
                <w:szCs w:val="18"/>
              </w:rPr>
              <w:t>29 379</w:t>
            </w:r>
          </w:p>
        </w:tc>
        <w:tc>
          <w:tcPr>
            <w:tcW w:w="1582" w:type="dxa"/>
          </w:tcPr>
          <w:p w:rsidR="00D0509E" w:rsidRPr="00D0509E" w:rsidRDefault="00D0509E" w:rsidP="00D0509E">
            <w:pPr>
              <w:rPr>
                <w:rFonts w:eastAsia="SimSun"/>
                <w:sz w:val="18"/>
                <w:szCs w:val="18"/>
              </w:rPr>
            </w:pPr>
            <w:r w:rsidRPr="00D0509E">
              <w:rPr>
                <w:rFonts w:eastAsia="SimSun"/>
                <w:sz w:val="18"/>
                <w:szCs w:val="18"/>
              </w:rPr>
              <w:t>31 238</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4.2. Информация о движении объемов резервов на возможные потери</w:t>
      </w:r>
    </w:p>
    <w:p w:rsidR="00D0509E" w:rsidRPr="00D0509E" w:rsidRDefault="00D0509E" w:rsidP="00D0509E">
      <w:pPr>
        <w:jc w:val="right"/>
        <w:rPr>
          <w:sz w:val="18"/>
          <w:szCs w:val="18"/>
        </w:rPr>
      </w:pPr>
      <w:r w:rsidRPr="00D0509E">
        <w:rPr>
          <w:sz w:val="18"/>
          <w:szCs w:val="18"/>
        </w:rPr>
        <w:t>тыс. рублей</w:t>
      </w:r>
    </w:p>
    <w:tbl>
      <w:tblPr>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9"/>
        <w:gridCol w:w="1366"/>
        <w:gridCol w:w="1190"/>
        <w:gridCol w:w="1181"/>
        <w:gridCol w:w="1366"/>
        <w:gridCol w:w="1219"/>
        <w:gridCol w:w="1211"/>
      </w:tblGrid>
      <w:tr w:rsidR="00D0509E" w:rsidRPr="00D0509E" w:rsidTr="00D0509E">
        <w:tc>
          <w:tcPr>
            <w:tcW w:w="2379" w:type="dxa"/>
          </w:tcPr>
          <w:p w:rsidR="00D0509E" w:rsidRPr="00D0509E" w:rsidRDefault="00D0509E" w:rsidP="00D0509E">
            <w:pPr>
              <w:rPr>
                <w:sz w:val="18"/>
                <w:szCs w:val="18"/>
              </w:rPr>
            </w:pPr>
            <w:r w:rsidRPr="00D0509E">
              <w:rPr>
                <w:sz w:val="18"/>
                <w:szCs w:val="18"/>
              </w:rPr>
              <w:t>Наименование показателя</w:t>
            </w:r>
          </w:p>
        </w:tc>
        <w:tc>
          <w:tcPr>
            <w:tcW w:w="1366" w:type="dxa"/>
          </w:tcPr>
          <w:p w:rsidR="00D0509E" w:rsidRPr="00D0509E" w:rsidRDefault="00D0509E" w:rsidP="00D0509E">
            <w:pPr>
              <w:rPr>
                <w:sz w:val="18"/>
                <w:szCs w:val="18"/>
              </w:rPr>
            </w:pPr>
            <w:r w:rsidRPr="00D0509E">
              <w:rPr>
                <w:sz w:val="18"/>
                <w:szCs w:val="18"/>
              </w:rPr>
              <w:t xml:space="preserve">Формирование резервов на возможные потери за 6 месяцев </w:t>
            </w:r>
          </w:p>
          <w:p w:rsidR="00D0509E" w:rsidRPr="00D0509E" w:rsidRDefault="00D0509E" w:rsidP="00D0509E">
            <w:pPr>
              <w:rPr>
                <w:sz w:val="18"/>
                <w:szCs w:val="18"/>
              </w:rPr>
            </w:pPr>
            <w:r w:rsidRPr="00D0509E">
              <w:rPr>
                <w:sz w:val="18"/>
                <w:szCs w:val="18"/>
              </w:rPr>
              <w:t>2021</w:t>
            </w:r>
          </w:p>
        </w:tc>
        <w:tc>
          <w:tcPr>
            <w:tcW w:w="1190" w:type="dxa"/>
          </w:tcPr>
          <w:p w:rsidR="00D0509E" w:rsidRPr="00D0509E" w:rsidRDefault="00D0509E" w:rsidP="00D0509E">
            <w:pPr>
              <w:rPr>
                <w:sz w:val="18"/>
                <w:szCs w:val="18"/>
              </w:rPr>
            </w:pPr>
            <w:r w:rsidRPr="00D0509E">
              <w:rPr>
                <w:sz w:val="18"/>
                <w:szCs w:val="18"/>
              </w:rPr>
              <w:t>Восстановл. резервов на возможные потери за 6 месяцев 2021</w:t>
            </w:r>
          </w:p>
        </w:tc>
        <w:tc>
          <w:tcPr>
            <w:tcW w:w="1181" w:type="dxa"/>
          </w:tcPr>
          <w:p w:rsidR="00D0509E" w:rsidRPr="00D0509E" w:rsidRDefault="00D0509E" w:rsidP="00D0509E">
            <w:pPr>
              <w:rPr>
                <w:sz w:val="18"/>
                <w:szCs w:val="18"/>
              </w:rPr>
            </w:pPr>
            <w:r w:rsidRPr="00D0509E">
              <w:rPr>
                <w:sz w:val="18"/>
                <w:szCs w:val="18"/>
              </w:rPr>
              <w:t>Изменение резервов на возможные потери за 6 месяцев 2021</w:t>
            </w:r>
          </w:p>
        </w:tc>
        <w:tc>
          <w:tcPr>
            <w:tcW w:w="1366" w:type="dxa"/>
          </w:tcPr>
          <w:p w:rsidR="00D0509E" w:rsidRPr="00D0509E" w:rsidRDefault="00D0509E" w:rsidP="00D0509E">
            <w:pPr>
              <w:rPr>
                <w:sz w:val="18"/>
                <w:szCs w:val="18"/>
              </w:rPr>
            </w:pPr>
            <w:r w:rsidRPr="00D0509E">
              <w:rPr>
                <w:sz w:val="18"/>
                <w:szCs w:val="18"/>
              </w:rPr>
              <w:t xml:space="preserve">Формирование резервов на возможные потери за 6 месяцев </w:t>
            </w:r>
          </w:p>
          <w:p w:rsidR="00D0509E" w:rsidRPr="00D0509E" w:rsidRDefault="00D0509E" w:rsidP="00D0509E">
            <w:pPr>
              <w:rPr>
                <w:sz w:val="18"/>
                <w:szCs w:val="18"/>
              </w:rPr>
            </w:pPr>
            <w:r w:rsidRPr="00D0509E">
              <w:rPr>
                <w:sz w:val="18"/>
                <w:szCs w:val="18"/>
              </w:rPr>
              <w:t>2020</w:t>
            </w:r>
          </w:p>
        </w:tc>
        <w:tc>
          <w:tcPr>
            <w:tcW w:w="1219" w:type="dxa"/>
          </w:tcPr>
          <w:p w:rsidR="00D0509E" w:rsidRPr="00D0509E" w:rsidRDefault="00D0509E" w:rsidP="00D0509E">
            <w:pPr>
              <w:rPr>
                <w:sz w:val="18"/>
                <w:szCs w:val="18"/>
              </w:rPr>
            </w:pPr>
            <w:r w:rsidRPr="00D0509E">
              <w:rPr>
                <w:sz w:val="18"/>
                <w:szCs w:val="18"/>
              </w:rPr>
              <w:t>Восстановл. резервов на возможные потери за 6 месяцев 2020</w:t>
            </w:r>
          </w:p>
        </w:tc>
        <w:tc>
          <w:tcPr>
            <w:tcW w:w="1211" w:type="dxa"/>
          </w:tcPr>
          <w:p w:rsidR="00D0509E" w:rsidRPr="00D0509E" w:rsidRDefault="00D0509E" w:rsidP="00D0509E">
            <w:pPr>
              <w:rPr>
                <w:sz w:val="18"/>
                <w:szCs w:val="18"/>
              </w:rPr>
            </w:pPr>
            <w:r w:rsidRPr="00D0509E">
              <w:rPr>
                <w:sz w:val="18"/>
                <w:szCs w:val="18"/>
              </w:rPr>
              <w:t>Изменение резервов на возможные потери за 6 месяцев 2020</w:t>
            </w:r>
          </w:p>
        </w:tc>
      </w:tr>
      <w:tr w:rsidR="00D0509E" w:rsidRPr="00D0509E" w:rsidTr="00D0509E">
        <w:tc>
          <w:tcPr>
            <w:tcW w:w="2379" w:type="dxa"/>
          </w:tcPr>
          <w:p w:rsidR="00D0509E" w:rsidRPr="00D0509E" w:rsidRDefault="00D0509E" w:rsidP="00D0509E">
            <w:pPr>
              <w:rPr>
                <w:sz w:val="18"/>
                <w:szCs w:val="18"/>
              </w:rPr>
            </w:pPr>
            <w:r w:rsidRPr="00D0509E">
              <w:rPr>
                <w:sz w:val="18"/>
                <w:szCs w:val="18"/>
              </w:rPr>
              <w:t>Средства, размещенные на корреспондентских счетах</w:t>
            </w:r>
          </w:p>
        </w:tc>
        <w:tc>
          <w:tcPr>
            <w:tcW w:w="1366" w:type="dxa"/>
          </w:tcPr>
          <w:p w:rsidR="00D0509E" w:rsidRPr="00D0509E" w:rsidRDefault="00D0509E" w:rsidP="00D0509E">
            <w:pPr>
              <w:rPr>
                <w:sz w:val="18"/>
                <w:szCs w:val="18"/>
              </w:rPr>
            </w:pPr>
            <w:r w:rsidRPr="00D0509E">
              <w:rPr>
                <w:sz w:val="18"/>
                <w:szCs w:val="18"/>
              </w:rPr>
              <w:t>(61)</w:t>
            </w:r>
          </w:p>
        </w:tc>
        <w:tc>
          <w:tcPr>
            <w:tcW w:w="1190" w:type="dxa"/>
          </w:tcPr>
          <w:p w:rsidR="00D0509E" w:rsidRPr="00D0509E" w:rsidRDefault="00D0509E" w:rsidP="00D0509E">
            <w:pPr>
              <w:rPr>
                <w:sz w:val="18"/>
                <w:szCs w:val="18"/>
              </w:rPr>
            </w:pPr>
            <w:r w:rsidRPr="00D0509E">
              <w:rPr>
                <w:sz w:val="18"/>
                <w:szCs w:val="18"/>
              </w:rPr>
              <w:t>52</w:t>
            </w:r>
          </w:p>
        </w:tc>
        <w:tc>
          <w:tcPr>
            <w:tcW w:w="1181" w:type="dxa"/>
          </w:tcPr>
          <w:p w:rsidR="00D0509E" w:rsidRPr="00D0509E" w:rsidRDefault="00D0509E" w:rsidP="00D0509E">
            <w:pPr>
              <w:rPr>
                <w:sz w:val="18"/>
                <w:szCs w:val="18"/>
              </w:rPr>
            </w:pPr>
            <w:r w:rsidRPr="00D0509E">
              <w:rPr>
                <w:sz w:val="18"/>
                <w:szCs w:val="18"/>
              </w:rPr>
              <w:t>(9)</w:t>
            </w:r>
          </w:p>
        </w:tc>
        <w:tc>
          <w:tcPr>
            <w:tcW w:w="1366" w:type="dxa"/>
          </w:tcPr>
          <w:p w:rsidR="00D0509E" w:rsidRPr="00D0509E" w:rsidRDefault="00D0509E" w:rsidP="00D0509E">
            <w:pPr>
              <w:rPr>
                <w:sz w:val="18"/>
                <w:szCs w:val="18"/>
              </w:rPr>
            </w:pPr>
            <w:r w:rsidRPr="00D0509E">
              <w:rPr>
                <w:sz w:val="18"/>
                <w:szCs w:val="18"/>
              </w:rPr>
              <w:t>(31)</w:t>
            </w:r>
          </w:p>
        </w:tc>
        <w:tc>
          <w:tcPr>
            <w:tcW w:w="1219" w:type="dxa"/>
          </w:tcPr>
          <w:p w:rsidR="00D0509E" w:rsidRPr="00D0509E" w:rsidRDefault="00D0509E" w:rsidP="00D0509E">
            <w:pPr>
              <w:rPr>
                <w:sz w:val="18"/>
                <w:szCs w:val="18"/>
              </w:rPr>
            </w:pPr>
            <w:r w:rsidRPr="00D0509E">
              <w:rPr>
                <w:sz w:val="18"/>
                <w:szCs w:val="18"/>
              </w:rPr>
              <w:t>6</w:t>
            </w:r>
          </w:p>
        </w:tc>
        <w:tc>
          <w:tcPr>
            <w:tcW w:w="1211" w:type="dxa"/>
          </w:tcPr>
          <w:p w:rsidR="00D0509E" w:rsidRPr="00D0509E" w:rsidRDefault="00D0509E" w:rsidP="00D0509E">
            <w:pPr>
              <w:rPr>
                <w:sz w:val="18"/>
                <w:szCs w:val="18"/>
              </w:rPr>
            </w:pPr>
            <w:r w:rsidRPr="00D0509E">
              <w:rPr>
                <w:sz w:val="18"/>
                <w:szCs w:val="18"/>
              </w:rPr>
              <w:t>(25)</w:t>
            </w:r>
          </w:p>
        </w:tc>
      </w:tr>
      <w:tr w:rsidR="00D0509E" w:rsidRPr="00D0509E" w:rsidTr="00D0509E">
        <w:tc>
          <w:tcPr>
            <w:tcW w:w="2379" w:type="dxa"/>
          </w:tcPr>
          <w:p w:rsidR="00D0509E" w:rsidRPr="00D0509E" w:rsidRDefault="00D0509E" w:rsidP="00D0509E">
            <w:pPr>
              <w:rPr>
                <w:sz w:val="18"/>
                <w:szCs w:val="18"/>
              </w:rPr>
            </w:pPr>
            <w:r w:rsidRPr="00D0509E">
              <w:rPr>
                <w:sz w:val="18"/>
                <w:szCs w:val="18"/>
              </w:rPr>
              <w:t xml:space="preserve">Ссудная и приравненная к ней задолженность, начисленные проценты по кредитам </w:t>
            </w:r>
          </w:p>
        </w:tc>
        <w:tc>
          <w:tcPr>
            <w:tcW w:w="1366" w:type="dxa"/>
          </w:tcPr>
          <w:p w:rsidR="00D0509E" w:rsidRPr="00D0509E" w:rsidRDefault="00D0509E" w:rsidP="00D0509E">
            <w:pPr>
              <w:rPr>
                <w:sz w:val="18"/>
                <w:szCs w:val="18"/>
              </w:rPr>
            </w:pPr>
            <w:r w:rsidRPr="00D0509E">
              <w:rPr>
                <w:sz w:val="18"/>
                <w:szCs w:val="18"/>
              </w:rPr>
              <w:t>(22 328)</w:t>
            </w:r>
          </w:p>
        </w:tc>
        <w:tc>
          <w:tcPr>
            <w:tcW w:w="1190" w:type="dxa"/>
          </w:tcPr>
          <w:p w:rsidR="00D0509E" w:rsidRPr="00D0509E" w:rsidRDefault="00D0509E" w:rsidP="00D0509E">
            <w:pPr>
              <w:rPr>
                <w:sz w:val="18"/>
                <w:szCs w:val="18"/>
              </w:rPr>
            </w:pPr>
            <w:r w:rsidRPr="00D0509E">
              <w:rPr>
                <w:sz w:val="18"/>
                <w:szCs w:val="18"/>
              </w:rPr>
              <w:t>23 638</w:t>
            </w:r>
          </w:p>
        </w:tc>
        <w:tc>
          <w:tcPr>
            <w:tcW w:w="1181" w:type="dxa"/>
          </w:tcPr>
          <w:p w:rsidR="00D0509E" w:rsidRPr="00D0509E" w:rsidRDefault="00D0509E" w:rsidP="00D0509E">
            <w:pPr>
              <w:rPr>
                <w:sz w:val="18"/>
                <w:szCs w:val="18"/>
              </w:rPr>
            </w:pPr>
            <w:r w:rsidRPr="00D0509E">
              <w:rPr>
                <w:sz w:val="18"/>
                <w:szCs w:val="18"/>
              </w:rPr>
              <w:t>1 310</w:t>
            </w:r>
          </w:p>
        </w:tc>
        <w:tc>
          <w:tcPr>
            <w:tcW w:w="1366" w:type="dxa"/>
          </w:tcPr>
          <w:p w:rsidR="00D0509E" w:rsidRPr="00D0509E" w:rsidRDefault="00D0509E" w:rsidP="00D0509E">
            <w:pPr>
              <w:rPr>
                <w:sz w:val="18"/>
                <w:szCs w:val="18"/>
              </w:rPr>
            </w:pPr>
            <w:r w:rsidRPr="00D0509E">
              <w:rPr>
                <w:sz w:val="18"/>
                <w:szCs w:val="18"/>
              </w:rPr>
              <w:t>(27 413)</w:t>
            </w:r>
          </w:p>
        </w:tc>
        <w:tc>
          <w:tcPr>
            <w:tcW w:w="1219" w:type="dxa"/>
          </w:tcPr>
          <w:p w:rsidR="00D0509E" w:rsidRPr="00D0509E" w:rsidRDefault="00D0509E" w:rsidP="00D0509E">
            <w:pPr>
              <w:rPr>
                <w:sz w:val="18"/>
                <w:szCs w:val="18"/>
              </w:rPr>
            </w:pPr>
            <w:r w:rsidRPr="00D0509E">
              <w:rPr>
                <w:sz w:val="18"/>
                <w:szCs w:val="18"/>
              </w:rPr>
              <w:t>30 349</w:t>
            </w:r>
          </w:p>
        </w:tc>
        <w:tc>
          <w:tcPr>
            <w:tcW w:w="1211" w:type="dxa"/>
          </w:tcPr>
          <w:p w:rsidR="00D0509E" w:rsidRPr="00D0509E" w:rsidRDefault="00D0509E" w:rsidP="00D0509E">
            <w:pPr>
              <w:rPr>
                <w:sz w:val="18"/>
                <w:szCs w:val="18"/>
              </w:rPr>
            </w:pPr>
            <w:r w:rsidRPr="00D0509E">
              <w:rPr>
                <w:sz w:val="18"/>
                <w:szCs w:val="18"/>
              </w:rPr>
              <w:t>2 936</w:t>
            </w:r>
          </w:p>
        </w:tc>
      </w:tr>
      <w:tr w:rsidR="00D0509E" w:rsidRPr="00D0509E" w:rsidTr="00D0509E">
        <w:tc>
          <w:tcPr>
            <w:tcW w:w="2379" w:type="dxa"/>
          </w:tcPr>
          <w:p w:rsidR="00D0509E" w:rsidRPr="00D0509E" w:rsidRDefault="00D0509E" w:rsidP="00D0509E">
            <w:pPr>
              <w:rPr>
                <w:sz w:val="18"/>
                <w:szCs w:val="18"/>
              </w:rPr>
            </w:pPr>
            <w:r w:rsidRPr="00D0509E">
              <w:rPr>
                <w:sz w:val="18"/>
                <w:szCs w:val="18"/>
              </w:rPr>
              <w:t>Прочие активы</w:t>
            </w:r>
          </w:p>
        </w:tc>
        <w:tc>
          <w:tcPr>
            <w:tcW w:w="1366" w:type="dxa"/>
          </w:tcPr>
          <w:p w:rsidR="00D0509E" w:rsidRPr="00D0509E" w:rsidRDefault="00D0509E" w:rsidP="00D0509E">
            <w:pPr>
              <w:rPr>
                <w:sz w:val="18"/>
                <w:szCs w:val="18"/>
              </w:rPr>
            </w:pPr>
            <w:r w:rsidRPr="00D0509E">
              <w:rPr>
                <w:sz w:val="18"/>
                <w:szCs w:val="18"/>
              </w:rPr>
              <w:t>(423)</w:t>
            </w:r>
          </w:p>
        </w:tc>
        <w:tc>
          <w:tcPr>
            <w:tcW w:w="1190" w:type="dxa"/>
          </w:tcPr>
          <w:p w:rsidR="00D0509E" w:rsidRPr="00D0509E" w:rsidRDefault="00D0509E" w:rsidP="00D0509E">
            <w:pPr>
              <w:rPr>
                <w:sz w:val="18"/>
                <w:szCs w:val="18"/>
              </w:rPr>
            </w:pPr>
            <w:r w:rsidRPr="00D0509E">
              <w:rPr>
                <w:sz w:val="18"/>
                <w:szCs w:val="18"/>
              </w:rPr>
              <w:t>360</w:t>
            </w:r>
          </w:p>
        </w:tc>
        <w:tc>
          <w:tcPr>
            <w:tcW w:w="1181" w:type="dxa"/>
          </w:tcPr>
          <w:p w:rsidR="00D0509E" w:rsidRPr="00D0509E" w:rsidRDefault="00D0509E" w:rsidP="00D0509E">
            <w:pPr>
              <w:rPr>
                <w:sz w:val="18"/>
                <w:szCs w:val="18"/>
              </w:rPr>
            </w:pPr>
            <w:r w:rsidRPr="00D0509E">
              <w:rPr>
                <w:sz w:val="18"/>
                <w:szCs w:val="18"/>
              </w:rPr>
              <w:t>(63)</w:t>
            </w:r>
          </w:p>
        </w:tc>
        <w:tc>
          <w:tcPr>
            <w:tcW w:w="1366" w:type="dxa"/>
          </w:tcPr>
          <w:p w:rsidR="00D0509E" w:rsidRPr="00D0509E" w:rsidRDefault="00D0509E" w:rsidP="00D0509E">
            <w:pPr>
              <w:rPr>
                <w:sz w:val="18"/>
                <w:szCs w:val="18"/>
              </w:rPr>
            </w:pPr>
            <w:r w:rsidRPr="00D0509E">
              <w:rPr>
                <w:sz w:val="18"/>
                <w:szCs w:val="18"/>
              </w:rPr>
              <w:t>(829)</w:t>
            </w:r>
          </w:p>
        </w:tc>
        <w:tc>
          <w:tcPr>
            <w:tcW w:w="1219" w:type="dxa"/>
          </w:tcPr>
          <w:p w:rsidR="00D0509E" w:rsidRPr="00D0509E" w:rsidRDefault="00D0509E" w:rsidP="00D0509E">
            <w:pPr>
              <w:rPr>
                <w:sz w:val="18"/>
                <w:szCs w:val="18"/>
              </w:rPr>
            </w:pPr>
            <w:r w:rsidRPr="00D0509E">
              <w:rPr>
                <w:sz w:val="18"/>
                <w:szCs w:val="18"/>
              </w:rPr>
              <w:t>453</w:t>
            </w:r>
          </w:p>
        </w:tc>
        <w:tc>
          <w:tcPr>
            <w:tcW w:w="1211" w:type="dxa"/>
          </w:tcPr>
          <w:p w:rsidR="00D0509E" w:rsidRPr="00D0509E" w:rsidRDefault="00D0509E" w:rsidP="00D0509E">
            <w:pPr>
              <w:rPr>
                <w:sz w:val="18"/>
                <w:szCs w:val="18"/>
              </w:rPr>
            </w:pPr>
            <w:r w:rsidRPr="00D0509E">
              <w:rPr>
                <w:sz w:val="18"/>
                <w:szCs w:val="18"/>
              </w:rPr>
              <w:t>(376)</w:t>
            </w:r>
          </w:p>
        </w:tc>
      </w:tr>
      <w:tr w:rsidR="00D0509E" w:rsidRPr="00D0509E" w:rsidTr="00D0509E">
        <w:tc>
          <w:tcPr>
            <w:tcW w:w="2379" w:type="dxa"/>
          </w:tcPr>
          <w:p w:rsidR="00D0509E" w:rsidRPr="00D0509E" w:rsidRDefault="00D0509E" w:rsidP="00D0509E">
            <w:pPr>
              <w:rPr>
                <w:sz w:val="18"/>
                <w:szCs w:val="18"/>
              </w:rPr>
            </w:pPr>
            <w:r w:rsidRPr="00D0509E">
              <w:rPr>
                <w:sz w:val="18"/>
                <w:szCs w:val="18"/>
              </w:rPr>
              <w:t>Условные обязательства кредитного характера</w:t>
            </w:r>
          </w:p>
        </w:tc>
        <w:tc>
          <w:tcPr>
            <w:tcW w:w="1366" w:type="dxa"/>
          </w:tcPr>
          <w:p w:rsidR="00D0509E" w:rsidRPr="00D0509E" w:rsidRDefault="00D0509E" w:rsidP="00D0509E">
            <w:pPr>
              <w:rPr>
                <w:sz w:val="18"/>
                <w:szCs w:val="18"/>
              </w:rPr>
            </w:pPr>
            <w:r w:rsidRPr="00D0509E">
              <w:rPr>
                <w:sz w:val="18"/>
                <w:szCs w:val="18"/>
              </w:rPr>
              <w:t>(8 140)</w:t>
            </w:r>
          </w:p>
        </w:tc>
        <w:tc>
          <w:tcPr>
            <w:tcW w:w="1190" w:type="dxa"/>
          </w:tcPr>
          <w:p w:rsidR="00D0509E" w:rsidRPr="00D0509E" w:rsidRDefault="00D0509E" w:rsidP="00D0509E">
            <w:pPr>
              <w:rPr>
                <w:sz w:val="18"/>
                <w:szCs w:val="18"/>
              </w:rPr>
            </w:pPr>
            <w:r w:rsidRPr="00D0509E">
              <w:rPr>
                <w:sz w:val="18"/>
                <w:szCs w:val="18"/>
              </w:rPr>
              <w:t>8 679</w:t>
            </w:r>
          </w:p>
        </w:tc>
        <w:tc>
          <w:tcPr>
            <w:tcW w:w="1181" w:type="dxa"/>
          </w:tcPr>
          <w:p w:rsidR="00D0509E" w:rsidRPr="00D0509E" w:rsidRDefault="00D0509E" w:rsidP="00D0509E">
            <w:pPr>
              <w:rPr>
                <w:sz w:val="18"/>
                <w:szCs w:val="18"/>
              </w:rPr>
            </w:pPr>
            <w:r w:rsidRPr="00D0509E">
              <w:rPr>
                <w:sz w:val="18"/>
                <w:szCs w:val="18"/>
              </w:rPr>
              <w:t>539</w:t>
            </w:r>
          </w:p>
        </w:tc>
        <w:tc>
          <w:tcPr>
            <w:tcW w:w="1366" w:type="dxa"/>
          </w:tcPr>
          <w:p w:rsidR="00D0509E" w:rsidRPr="00D0509E" w:rsidRDefault="00D0509E" w:rsidP="00D0509E">
            <w:pPr>
              <w:rPr>
                <w:sz w:val="18"/>
                <w:szCs w:val="18"/>
              </w:rPr>
            </w:pPr>
            <w:r w:rsidRPr="00D0509E">
              <w:rPr>
                <w:sz w:val="18"/>
                <w:szCs w:val="18"/>
              </w:rPr>
              <w:t>(7 184)</w:t>
            </w:r>
          </w:p>
        </w:tc>
        <w:tc>
          <w:tcPr>
            <w:tcW w:w="1219" w:type="dxa"/>
          </w:tcPr>
          <w:p w:rsidR="00D0509E" w:rsidRPr="00D0509E" w:rsidRDefault="00D0509E" w:rsidP="00D0509E">
            <w:pPr>
              <w:rPr>
                <w:sz w:val="18"/>
                <w:szCs w:val="18"/>
              </w:rPr>
            </w:pPr>
            <w:r w:rsidRPr="00D0509E">
              <w:rPr>
                <w:sz w:val="18"/>
                <w:szCs w:val="18"/>
              </w:rPr>
              <w:t>6 795</w:t>
            </w:r>
          </w:p>
        </w:tc>
        <w:tc>
          <w:tcPr>
            <w:tcW w:w="1211" w:type="dxa"/>
          </w:tcPr>
          <w:p w:rsidR="00D0509E" w:rsidRPr="00D0509E" w:rsidRDefault="00D0509E" w:rsidP="00D0509E">
            <w:pPr>
              <w:rPr>
                <w:sz w:val="18"/>
                <w:szCs w:val="18"/>
              </w:rPr>
            </w:pPr>
            <w:r w:rsidRPr="00D0509E">
              <w:rPr>
                <w:sz w:val="18"/>
                <w:szCs w:val="18"/>
              </w:rPr>
              <w:t>(389)</w:t>
            </w:r>
          </w:p>
        </w:tc>
      </w:tr>
      <w:tr w:rsidR="00D0509E" w:rsidRPr="00D0509E" w:rsidTr="00D0509E">
        <w:tc>
          <w:tcPr>
            <w:tcW w:w="2379" w:type="dxa"/>
          </w:tcPr>
          <w:p w:rsidR="00D0509E" w:rsidRPr="00D0509E" w:rsidRDefault="00D0509E" w:rsidP="00D0509E">
            <w:pPr>
              <w:rPr>
                <w:sz w:val="18"/>
                <w:szCs w:val="18"/>
              </w:rPr>
            </w:pPr>
            <w:r w:rsidRPr="00D0509E">
              <w:rPr>
                <w:sz w:val="18"/>
                <w:szCs w:val="18"/>
              </w:rPr>
              <w:t>Всего за отчетный период</w:t>
            </w:r>
          </w:p>
        </w:tc>
        <w:tc>
          <w:tcPr>
            <w:tcW w:w="1366" w:type="dxa"/>
          </w:tcPr>
          <w:p w:rsidR="00D0509E" w:rsidRPr="00D0509E" w:rsidRDefault="00D0509E" w:rsidP="00D0509E">
            <w:pPr>
              <w:rPr>
                <w:sz w:val="18"/>
                <w:szCs w:val="18"/>
              </w:rPr>
            </w:pPr>
            <w:r w:rsidRPr="00D0509E">
              <w:rPr>
                <w:sz w:val="18"/>
                <w:szCs w:val="18"/>
              </w:rPr>
              <w:t>(30 952)</w:t>
            </w:r>
          </w:p>
        </w:tc>
        <w:tc>
          <w:tcPr>
            <w:tcW w:w="1190" w:type="dxa"/>
          </w:tcPr>
          <w:p w:rsidR="00D0509E" w:rsidRPr="00D0509E" w:rsidRDefault="00D0509E" w:rsidP="00D0509E">
            <w:pPr>
              <w:rPr>
                <w:sz w:val="18"/>
                <w:szCs w:val="18"/>
              </w:rPr>
            </w:pPr>
            <w:r w:rsidRPr="00D0509E">
              <w:rPr>
                <w:sz w:val="18"/>
                <w:szCs w:val="18"/>
              </w:rPr>
              <w:t>32 729</w:t>
            </w:r>
          </w:p>
        </w:tc>
        <w:tc>
          <w:tcPr>
            <w:tcW w:w="1181" w:type="dxa"/>
          </w:tcPr>
          <w:p w:rsidR="00D0509E" w:rsidRPr="00D0509E" w:rsidRDefault="00D0509E" w:rsidP="00D0509E">
            <w:pPr>
              <w:rPr>
                <w:sz w:val="18"/>
                <w:szCs w:val="18"/>
              </w:rPr>
            </w:pPr>
            <w:r w:rsidRPr="00D0509E">
              <w:rPr>
                <w:sz w:val="18"/>
                <w:szCs w:val="18"/>
              </w:rPr>
              <w:t>1 777</w:t>
            </w:r>
          </w:p>
        </w:tc>
        <w:tc>
          <w:tcPr>
            <w:tcW w:w="1366" w:type="dxa"/>
          </w:tcPr>
          <w:p w:rsidR="00D0509E" w:rsidRPr="00D0509E" w:rsidRDefault="00D0509E" w:rsidP="00D0509E">
            <w:pPr>
              <w:rPr>
                <w:sz w:val="18"/>
                <w:szCs w:val="18"/>
              </w:rPr>
            </w:pPr>
            <w:r w:rsidRPr="00D0509E">
              <w:rPr>
                <w:sz w:val="18"/>
                <w:szCs w:val="18"/>
              </w:rPr>
              <w:t>(35 457)</w:t>
            </w:r>
          </w:p>
        </w:tc>
        <w:tc>
          <w:tcPr>
            <w:tcW w:w="1219" w:type="dxa"/>
          </w:tcPr>
          <w:p w:rsidR="00D0509E" w:rsidRPr="00D0509E" w:rsidRDefault="00D0509E" w:rsidP="00D0509E">
            <w:pPr>
              <w:rPr>
                <w:sz w:val="18"/>
                <w:szCs w:val="18"/>
              </w:rPr>
            </w:pPr>
            <w:r w:rsidRPr="00D0509E">
              <w:rPr>
                <w:sz w:val="18"/>
                <w:szCs w:val="18"/>
              </w:rPr>
              <w:t>37 603</w:t>
            </w:r>
          </w:p>
        </w:tc>
        <w:tc>
          <w:tcPr>
            <w:tcW w:w="1211" w:type="dxa"/>
          </w:tcPr>
          <w:p w:rsidR="00D0509E" w:rsidRPr="00D0509E" w:rsidRDefault="00D0509E" w:rsidP="00D0509E">
            <w:pPr>
              <w:rPr>
                <w:sz w:val="18"/>
                <w:szCs w:val="18"/>
              </w:rPr>
            </w:pPr>
            <w:r w:rsidRPr="00D0509E">
              <w:rPr>
                <w:sz w:val="18"/>
                <w:szCs w:val="18"/>
              </w:rPr>
              <w:t>2 146</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4.3. Структура расходов, необходимых для функционирования Банка</w:t>
      </w:r>
    </w:p>
    <w:p w:rsidR="00D0509E" w:rsidRPr="00D0509E" w:rsidRDefault="00D0509E" w:rsidP="00D0509E">
      <w:pPr>
        <w:jc w:val="right"/>
        <w:rPr>
          <w:sz w:val="18"/>
          <w:szCs w:val="18"/>
        </w:rPr>
      </w:pPr>
      <w:r w:rsidRPr="00D0509E">
        <w:rPr>
          <w:sz w:val="18"/>
          <w:szCs w:val="18"/>
        </w:rPr>
        <w:t>тыс. рублей</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1638"/>
        <w:gridCol w:w="1582"/>
      </w:tblGrid>
      <w:tr w:rsidR="00D0509E" w:rsidRPr="00D0509E" w:rsidTr="00D0509E">
        <w:trPr>
          <w:trHeight w:val="457"/>
        </w:trPr>
        <w:tc>
          <w:tcPr>
            <w:tcW w:w="6663" w:type="dxa"/>
          </w:tcPr>
          <w:p w:rsidR="00D0509E" w:rsidRPr="00D0509E" w:rsidRDefault="00D0509E" w:rsidP="00D0509E">
            <w:pPr>
              <w:rPr>
                <w:rFonts w:eastAsia="SimSun"/>
                <w:sz w:val="18"/>
                <w:szCs w:val="18"/>
              </w:rPr>
            </w:pPr>
            <w:r w:rsidRPr="00D0509E">
              <w:rPr>
                <w:rFonts w:eastAsia="SimSun"/>
                <w:sz w:val="18"/>
                <w:szCs w:val="18"/>
              </w:rPr>
              <w:t>Основные статьи отчета о финансовых результатах</w:t>
            </w:r>
          </w:p>
        </w:tc>
        <w:tc>
          <w:tcPr>
            <w:tcW w:w="1638" w:type="dxa"/>
          </w:tcPr>
          <w:p w:rsidR="00D0509E" w:rsidRPr="00D0509E" w:rsidRDefault="00D0509E" w:rsidP="00D0509E">
            <w:pPr>
              <w:rPr>
                <w:rFonts w:eastAsia="SimSun"/>
                <w:sz w:val="18"/>
                <w:szCs w:val="18"/>
              </w:rPr>
            </w:pPr>
            <w:r w:rsidRPr="00D0509E">
              <w:rPr>
                <w:rFonts w:eastAsia="SimSun"/>
                <w:sz w:val="18"/>
                <w:szCs w:val="18"/>
              </w:rPr>
              <w:t>За 6 месяцев</w:t>
            </w:r>
          </w:p>
          <w:p w:rsidR="00D0509E" w:rsidRPr="00D0509E" w:rsidRDefault="00D0509E" w:rsidP="00D0509E">
            <w:pPr>
              <w:rPr>
                <w:rFonts w:eastAsia="SimSun"/>
                <w:sz w:val="18"/>
                <w:szCs w:val="18"/>
              </w:rPr>
            </w:pPr>
            <w:r w:rsidRPr="00D0509E">
              <w:rPr>
                <w:rFonts w:eastAsia="SimSun"/>
                <w:sz w:val="18"/>
                <w:szCs w:val="18"/>
              </w:rPr>
              <w:t>2021 года</w:t>
            </w:r>
          </w:p>
        </w:tc>
        <w:tc>
          <w:tcPr>
            <w:tcW w:w="1582" w:type="dxa"/>
          </w:tcPr>
          <w:p w:rsidR="00D0509E" w:rsidRPr="00D0509E" w:rsidRDefault="00D0509E" w:rsidP="00D0509E">
            <w:pPr>
              <w:rPr>
                <w:rFonts w:eastAsia="SimSun"/>
                <w:sz w:val="18"/>
                <w:szCs w:val="18"/>
              </w:rPr>
            </w:pPr>
            <w:r w:rsidRPr="00D0509E">
              <w:rPr>
                <w:rFonts w:eastAsia="SimSun"/>
                <w:sz w:val="18"/>
                <w:szCs w:val="18"/>
              </w:rPr>
              <w:t>За 6 месяцев</w:t>
            </w:r>
          </w:p>
          <w:p w:rsidR="00D0509E" w:rsidRPr="00D0509E" w:rsidRDefault="00D0509E" w:rsidP="00D0509E">
            <w:pPr>
              <w:rPr>
                <w:rFonts w:eastAsia="SimSun"/>
                <w:sz w:val="18"/>
                <w:szCs w:val="18"/>
              </w:rPr>
            </w:pPr>
            <w:r w:rsidRPr="00D0509E">
              <w:rPr>
                <w:rFonts w:eastAsia="SimSun"/>
                <w:sz w:val="18"/>
                <w:szCs w:val="18"/>
              </w:rPr>
              <w:t>2020 года</w:t>
            </w:r>
          </w:p>
        </w:tc>
      </w:tr>
      <w:tr w:rsidR="00D0509E" w:rsidRPr="00D0509E" w:rsidTr="00D0509E">
        <w:trPr>
          <w:trHeight w:val="364"/>
        </w:trPr>
        <w:tc>
          <w:tcPr>
            <w:tcW w:w="6663" w:type="dxa"/>
          </w:tcPr>
          <w:p w:rsidR="00D0509E" w:rsidRPr="00D0509E" w:rsidRDefault="00D0509E" w:rsidP="00D0509E">
            <w:pPr>
              <w:rPr>
                <w:rFonts w:eastAsia="SimSun"/>
                <w:sz w:val="18"/>
                <w:szCs w:val="18"/>
              </w:rPr>
            </w:pPr>
            <w:r w:rsidRPr="00D0509E">
              <w:rPr>
                <w:rFonts w:eastAsia="SimSun"/>
                <w:sz w:val="18"/>
                <w:szCs w:val="18"/>
              </w:rPr>
              <w:t>Расходы на содержание персонала</w:t>
            </w:r>
          </w:p>
        </w:tc>
        <w:tc>
          <w:tcPr>
            <w:tcW w:w="1638" w:type="dxa"/>
          </w:tcPr>
          <w:p w:rsidR="00D0509E" w:rsidRPr="00D0509E" w:rsidRDefault="00D0509E" w:rsidP="00D0509E">
            <w:pPr>
              <w:rPr>
                <w:rFonts w:eastAsia="SimSun"/>
                <w:sz w:val="18"/>
                <w:szCs w:val="18"/>
              </w:rPr>
            </w:pPr>
            <w:r w:rsidRPr="00D0509E">
              <w:rPr>
                <w:rFonts w:eastAsia="SimSun"/>
                <w:sz w:val="18"/>
                <w:szCs w:val="18"/>
              </w:rPr>
              <w:t>(39 084)</w:t>
            </w:r>
          </w:p>
        </w:tc>
        <w:tc>
          <w:tcPr>
            <w:tcW w:w="1582" w:type="dxa"/>
          </w:tcPr>
          <w:p w:rsidR="00D0509E" w:rsidRPr="00D0509E" w:rsidRDefault="00D0509E" w:rsidP="00D0509E">
            <w:pPr>
              <w:rPr>
                <w:rFonts w:eastAsia="SimSun"/>
                <w:sz w:val="18"/>
                <w:szCs w:val="18"/>
              </w:rPr>
            </w:pPr>
            <w:r w:rsidRPr="00D0509E">
              <w:rPr>
                <w:rFonts w:eastAsia="SimSun"/>
                <w:sz w:val="18"/>
                <w:szCs w:val="18"/>
              </w:rPr>
              <w:t>(41 425)</w:t>
            </w:r>
          </w:p>
        </w:tc>
      </w:tr>
      <w:tr w:rsidR="00D0509E" w:rsidRPr="00D0509E" w:rsidTr="00D0509E">
        <w:trPr>
          <w:trHeight w:val="364"/>
        </w:trPr>
        <w:tc>
          <w:tcPr>
            <w:tcW w:w="6663" w:type="dxa"/>
          </w:tcPr>
          <w:p w:rsidR="00D0509E" w:rsidRPr="00D0509E" w:rsidRDefault="00D0509E" w:rsidP="00D0509E">
            <w:pPr>
              <w:rPr>
                <w:rFonts w:eastAsia="SimSun"/>
                <w:sz w:val="18"/>
                <w:szCs w:val="18"/>
              </w:rPr>
            </w:pPr>
            <w:r w:rsidRPr="00D0509E">
              <w:rPr>
                <w:rFonts w:eastAsia="SimSun"/>
                <w:sz w:val="18"/>
                <w:szCs w:val="18"/>
              </w:rPr>
              <w:t>Ремонт и содержание основных средств, списание материальных запасов</w:t>
            </w:r>
          </w:p>
        </w:tc>
        <w:tc>
          <w:tcPr>
            <w:tcW w:w="1638" w:type="dxa"/>
          </w:tcPr>
          <w:p w:rsidR="00D0509E" w:rsidRPr="00D0509E" w:rsidRDefault="00D0509E" w:rsidP="00D0509E">
            <w:pPr>
              <w:rPr>
                <w:rFonts w:eastAsia="SimSun"/>
                <w:sz w:val="18"/>
                <w:szCs w:val="18"/>
              </w:rPr>
            </w:pPr>
            <w:r w:rsidRPr="00D0509E">
              <w:rPr>
                <w:rFonts w:eastAsia="SimSun"/>
                <w:sz w:val="18"/>
                <w:szCs w:val="18"/>
              </w:rPr>
              <w:t>(6 025)</w:t>
            </w:r>
          </w:p>
        </w:tc>
        <w:tc>
          <w:tcPr>
            <w:tcW w:w="1582" w:type="dxa"/>
          </w:tcPr>
          <w:p w:rsidR="00D0509E" w:rsidRPr="00D0509E" w:rsidRDefault="00D0509E" w:rsidP="00D0509E">
            <w:pPr>
              <w:rPr>
                <w:rFonts w:eastAsia="SimSun"/>
                <w:sz w:val="18"/>
                <w:szCs w:val="18"/>
              </w:rPr>
            </w:pPr>
            <w:r w:rsidRPr="00D0509E">
              <w:rPr>
                <w:rFonts w:eastAsia="SimSun"/>
                <w:sz w:val="18"/>
                <w:szCs w:val="18"/>
              </w:rPr>
              <w:t>(6 523)</w:t>
            </w:r>
          </w:p>
        </w:tc>
      </w:tr>
      <w:tr w:rsidR="00D0509E" w:rsidRPr="00D0509E" w:rsidTr="00D0509E">
        <w:trPr>
          <w:trHeight w:val="364"/>
        </w:trPr>
        <w:tc>
          <w:tcPr>
            <w:tcW w:w="6663" w:type="dxa"/>
          </w:tcPr>
          <w:p w:rsidR="00D0509E" w:rsidRPr="00D0509E" w:rsidRDefault="00D0509E" w:rsidP="00D0509E">
            <w:pPr>
              <w:rPr>
                <w:rFonts w:eastAsia="SimSun"/>
                <w:sz w:val="18"/>
                <w:szCs w:val="18"/>
              </w:rPr>
            </w:pPr>
            <w:r w:rsidRPr="00D0509E">
              <w:rPr>
                <w:rFonts w:eastAsia="SimSun"/>
                <w:sz w:val="18"/>
                <w:szCs w:val="18"/>
              </w:rPr>
              <w:t>Аренда (с учетом амортизации по активам в форме права пользования)</w:t>
            </w:r>
          </w:p>
        </w:tc>
        <w:tc>
          <w:tcPr>
            <w:tcW w:w="1638" w:type="dxa"/>
          </w:tcPr>
          <w:p w:rsidR="00D0509E" w:rsidRPr="00D0509E" w:rsidRDefault="00D0509E" w:rsidP="00D0509E">
            <w:pPr>
              <w:rPr>
                <w:rFonts w:eastAsia="SimSun"/>
                <w:sz w:val="18"/>
                <w:szCs w:val="18"/>
              </w:rPr>
            </w:pPr>
            <w:r w:rsidRPr="00D0509E">
              <w:rPr>
                <w:rFonts w:eastAsia="SimSun"/>
                <w:sz w:val="18"/>
                <w:szCs w:val="18"/>
              </w:rPr>
              <w:t>(5 475)</w:t>
            </w:r>
          </w:p>
        </w:tc>
        <w:tc>
          <w:tcPr>
            <w:tcW w:w="1582" w:type="dxa"/>
          </w:tcPr>
          <w:p w:rsidR="00D0509E" w:rsidRPr="00D0509E" w:rsidRDefault="00D0509E" w:rsidP="00D0509E">
            <w:pPr>
              <w:rPr>
                <w:rFonts w:eastAsia="SimSun"/>
                <w:sz w:val="18"/>
                <w:szCs w:val="18"/>
              </w:rPr>
            </w:pPr>
            <w:r w:rsidRPr="00D0509E">
              <w:rPr>
                <w:rFonts w:eastAsia="SimSun"/>
                <w:sz w:val="18"/>
                <w:szCs w:val="18"/>
              </w:rPr>
              <w:t>(5 528)</w:t>
            </w:r>
          </w:p>
        </w:tc>
      </w:tr>
      <w:tr w:rsidR="00D0509E" w:rsidRPr="00D0509E" w:rsidTr="00D0509E">
        <w:trPr>
          <w:trHeight w:val="364"/>
        </w:trPr>
        <w:tc>
          <w:tcPr>
            <w:tcW w:w="6663" w:type="dxa"/>
          </w:tcPr>
          <w:p w:rsidR="00D0509E" w:rsidRPr="00D0509E" w:rsidRDefault="00D0509E" w:rsidP="00D0509E">
            <w:pPr>
              <w:rPr>
                <w:rFonts w:eastAsia="SimSun"/>
                <w:sz w:val="18"/>
                <w:szCs w:val="18"/>
              </w:rPr>
            </w:pPr>
            <w:r w:rsidRPr="00D0509E">
              <w:rPr>
                <w:rFonts w:eastAsia="SimSun"/>
                <w:sz w:val="18"/>
                <w:szCs w:val="18"/>
              </w:rPr>
              <w:t>Охрана</w:t>
            </w:r>
          </w:p>
        </w:tc>
        <w:tc>
          <w:tcPr>
            <w:tcW w:w="1638" w:type="dxa"/>
          </w:tcPr>
          <w:p w:rsidR="00D0509E" w:rsidRPr="00D0509E" w:rsidRDefault="00D0509E" w:rsidP="00D0509E">
            <w:pPr>
              <w:rPr>
                <w:rFonts w:eastAsia="SimSun"/>
                <w:sz w:val="18"/>
                <w:szCs w:val="18"/>
              </w:rPr>
            </w:pPr>
            <w:r w:rsidRPr="00D0509E">
              <w:rPr>
                <w:rFonts w:eastAsia="SimSun"/>
                <w:sz w:val="18"/>
                <w:szCs w:val="18"/>
              </w:rPr>
              <w:t>(2 617)</w:t>
            </w:r>
          </w:p>
        </w:tc>
        <w:tc>
          <w:tcPr>
            <w:tcW w:w="1582" w:type="dxa"/>
          </w:tcPr>
          <w:p w:rsidR="00D0509E" w:rsidRPr="00D0509E" w:rsidRDefault="00D0509E" w:rsidP="00D0509E">
            <w:pPr>
              <w:rPr>
                <w:rFonts w:eastAsia="SimSun"/>
                <w:sz w:val="18"/>
                <w:szCs w:val="18"/>
              </w:rPr>
            </w:pPr>
            <w:r w:rsidRPr="00D0509E">
              <w:rPr>
                <w:rFonts w:eastAsia="SimSun"/>
                <w:sz w:val="18"/>
                <w:szCs w:val="18"/>
              </w:rPr>
              <w:t>(2 621)</w:t>
            </w:r>
          </w:p>
        </w:tc>
      </w:tr>
      <w:tr w:rsidR="00D0509E" w:rsidRPr="00D0509E" w:rsidTr="00D0509E">
        <w:trPr>
          <w:trHeight w:val="364"/>
        </w:trPr>
        <w:tc>
          <w:tcPr>
            <w:tcW w:w="6663" w:type="dxa"/>
          </w:tcPr>
          <w:p w:rsidR="00D0509E" w:rsidRPr="00D0509E" w:rsidRDefault="00D0509E" w:rsidP="00D0509E">
            <w:pPr>
              <w:rPr>
                <w:rFonts w:eastAsia="SimSun"/>
                <w:sz w:val="18"/>
                <w:szCs w:val="18"/>
              </w:rPr>
            </w:pPr>
            <w:r w:rsidRPr="00D0509E">
              <w:rPr>
                <w:rFonts w:eastAsia="SimSun"/>
                <w:sz w:val="18"/>
                <w:szCs w:val="18"/>
              </w:rPr>
              <w:t>Плата за права пользования объектами интеллектуальной собственности и услуги связи</w:t>
            </w:r>
          </w:p>
        </w:tc>
        <w:tc>
          <w:tcPr>
            <w:tcW w:w="1638" w:type="dxa"/>
          </w:tcPr>
          <w:p w:rsidR="00D0509E" w:rsidRPr="00D0509E" w:rsidRDefault="00D0509E" w:rsidP="00D0509E">
            <w:pPr>
              <w:rPr>
                <w:rFonts w:eastAsia="SimSun"/>
                <w:sz w:val="18"/>
                <w:szCs w:val="18"/>
              </w:rPr>
            </w:pPr>
            <w:r w:rsidRPr="00D0509E">
              <w:rPr>
                <w:rFonts w:eastAsia="SimSun"/>
                <w:sz w:val="18"/>
                <w:szCs w:val="18"/>
              </w:rPr>
              <w:t>(2 513)</w:t>
            </w:r>
          </w:p>
        </w:tc>
        <w:tc>
          <w:tcPr>
            <w:tcW w:w="1582" w:type="dxa"/>
          </w:tcPr>
          <w:p w:rsidR="00D0509E" w:rsidRPr="00D0509E" w:rsidRDefault="00D0509E" w:rsidP="00D0509E">
            <w:pPr>
              <w:rPr>
                <w:rFonts w:eastAsia="SimSun"/>
                <w:sz w:val="18"/>
                <w:szCs w:val="18"/>
              </w:rPr>
            </w:pPr>
            <w:r w:rsidRPr="00D0509E">
              <w:rPr>
                <w:rFonts w:eastAsia="SimSun"/>
                <w:sz w:val="18"/>
                <w:szCs w:val="18"/>
              </w:rPr>
              <w:t>(2 655)</w:t>
            </w:r>
          </w:p>
        </w:tc>
      </w:tr>
      <w:tr w:rsidR="00D0509E" w:rsidRPr="00D0509E" w:rsidTr="00D0509E">
        <w:trPr>
          <w:trHeight w:val="364"/>
        </w:trPr>
        <w:tc>
          <w:tcPr>
            <w:tcW w:w="6663" w:type="dxa"/>
          </w:tcPr>
          <w:p w:rsidR="00D0509E" w:rsidRPr="00D0509E" w:rsidRDefault="00D0509E" w:rsidP="00D0509E">
            <w:pPr>
              <w:rPr>
                <w:rFonts w:eastAsia="SimSun"/>
                <w:sz w:val="18"/>
                <w:szCs w:val="18"/>
              </w:rPr>
            </w:pPr>
            <w:r w:rsidRPr="00D0509E">
              <w:rPr>
                <w:rFonts w:eastAsia="SimSun"/>
                <w:sz w:val="18"/>
                <w:szCs w:val="18"/>
              </w:rPr>
              <w:t>Амортизация</w:t>
            </w:r>
          </w:p>
        </w:tc>
        <w:tc>
          <w:tcPr>
            <w:tcW w:w="1638" w:type="dxa"/>
          </w:tcPr>
          <w:p w:rsidR="00D0509E" w:rsidRPr="00D0509E" w:rsidRDefault="00D0509E" w:rsidP="00D0509E">
            <w:pPr>
              <w:rPr>
                <w:rFonts w:eastAsia="SimSun"/>
                <w:sz w:val="18"/>
                <w:szCs w:val="18"/>
              </w:rPr>
            </w:pPr>
            <w:r w:rsidRPr="00D0509E">
              <w:rPr>
                <w:rFonts w:eastAsia="SimSun"/>
                <w:sz w:val="18"/>
                <w:szCs w:val="18"/>
              </w:rPr>
              <w:t>(2 289)</w:t>
            </w:r>
          </w:p>
        </w:tc>
        <w:tc>
          <w:tcPr>
            <w:tcW w:w="1582" w:type="dxa"/>
          </w:tcPr>
          <w:p w:rsidR="00D0509E" w:rsidRPr="00D0509E" w:rsidRDefault="00D0509E" w:rsidP="00D0509E">
            <w:pPr>
              <w:rPr>
                <w:rFonts w:eastAsia="SimSun"/>
                <w:sz w:val="18"/>
                <w:szCs w:val="18"/>
              </w:rPr>
            </w:pPr>
            <w:r w:rsidRPr="00D0509E">
              <w:rPr>
                <w:rFonts w:eastAsia="SimSun"/>
                <w:sz w:val="18"/>
                <w:szCs w:val="18"/>
              </w:rPr>
              <w:t>(2 858)</w:t>
            </w:r>
          </w:p>
        </w:tc>
      </w:tr>
      <w:tr w:rsidR="00D0509E" w:rsidRPr="00D0509E" w:rsidTr="00D0509E">
        <w:trPr>
          <w:trHeight w:val="364"/>
        </w:trPr>
        <w:tc>
          <w:tcPr>
            <w:tcW w:w="6663" w:type="dxa"/>
          </w:tcPr>
          <w:p w:rsidR="00D0509E" w:rsidRPr="00D0509E" w:rsidRDefault="00D0509E" w:rsidP="00D0509E">
            <w:pPr>
              <w:rPr>
                <w:rFonts w:eastAsia="SimSun"/>
                <w:sz w:val="18"/>
                <w:szCs w:val="18"/>
              </w:rPr>
            </w:pPr>
            <w:r w:rsidRPr="00D0509E">
              <w:rPr>
                <w:rFonts w:eastAsia="SimSun"/>
                <w:sz w:val="18"/>
                <w:szCs w:val="18"/>
              </w:rPr>
              <w:t>Итого расходы</w:t>
            </w:r>
          </w:p>
        </w:tc>
        <w:tc>
          <w:tcPr>
            <w:tcW w:w="1638" w:type="dxa"/>
          </w:tcPr>
          <w:p w:rsidR="00D0509E" w:rsidRPr="00D0509E" w:rsidRDefault="00D0509E" w:rsidP="00D0509E">
            <w:pPr>
              <w:rPr>
                <w:rFonts w:eastAsia="SimSun"/>
                <w:sz w:val="18"/>
                <w:szCs w:val="18"/>
              </w:rPr>
            </w:pPr>
            <w:r w:rsidRPr="00D0509E">
              <w:rPr>
                <w:rFonts w:eastAsia="SimSun"/>
                <w:sz w:val="18"/>
                <w:szCs w:val="18"/>
              </w:rPr>
              <w:t>(58 003)</w:t>
            </w:r>
          </w:p>
        </w:tc>
        <w:tc>
          <w:tcPr>
            <w:tcW w:w="1582" w:type="dxa"/>
          </w:tcPr>
          <w:p w:rsidR="00D0509E" w:rsidRPr="00D0509E" w:rsidRDefault="00D0509E" w:rsidP="00D0509E">
            <w:pPr>
              <w:rPr>
                <w:rFonts w:eastAsia="SimSun"/>
                <w:sz w:val="18"/>
                <w:szCs w:val="18"/>
              </w:rPr>
            </w:pPr>
            <w:r w:rsidRPr="00D0509E">
              <w:rPr>
                <w:rFonts w:eastAsia="SimSun"/>
                <w:sz w:val="18"/>
                <w:szCs w:val="18"/>
              </w:rPr>
              <w:t>(61 610)</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4.4. Информация о расходах на содержание персонала</w:t>
      </w:r>
    </w:p>
    <w:p w:rsidR="00D0509E" w:rsidRDefault="00D0509E" w:rsidP="00D0509E">
      <w:pPr>
        <w:jc w:val="right"/>
        <w:rPr>
          <w:sz w:val="18"/>
          <w:szCs w:val="18"/>
        </w:rPr>
      </w:pPr>
    </w:p>
    <w:p w:rsidR="00D0509E" w:rsidRPr="00D0509E" w:rsidRDefault="00D0509E" w:rsidP="00D0509E">
      <w:pPr>
        <w:jc w:val="right"/>
        <w:rPr>
          <w:sz w:val="18"/>
          <w:szCs w:val="18"/>
        </w:rPr>
      </w:pPr>
      <w:r w:rsidRPr="00D0509E">
        <w:rPr>
          <w:sz w:val="18"/>
          <w:szCs w:val="18"/>
        </w:rPr>
        <w:t>тыс. рублей</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1638"/>
        <w:gridCol w:w="1582"/>
      </w:tblGrid>
      <w:tr w:rsidR="00D0509E" w:rsidRPr="00D0509E" w:rsidTr="00D0509E">
        <w:trPr>
          <w:trHeight w:val="469"/>
        </w:trPr>
        <w:tc>
          <w:tcPr>
            <w:tcW w:w="6663" w:type="dxa"/>
          </w:tcPr>
          <w:p w:rsidR="00D0509E" w:rsidRPr="00D0509E" w:rsidRDefault="00D0509E" w:rsidP="00D0509E">
            <w:pPr>
              <w:rPr>
                <w:rFonts w:eastAsia="SimSun"/>
                <w:sz w:val="18"/>
                <w:szCs w:val="18"/>
              </w:rPr>
            </w:pPr>
            <w:r w:rsidRPr="00D0509E">
              <w:rPr>
                <w:rFonts w:eastAsia="SimSun"/>
                <w:sz w:val="18"/>
                <w:szCs w:val="18"/>
              </w:rPr>
              <w:t>Наименование показателя</w:t>
            </w:r>
          </w:p>
        </w:tc>
        <w:tc>
          <w:tcPr>
            <w:tcW w:w="1638" w:type="dxa"/>
          </w:tcPr>
          <w:p w:rsidR="00D0509E" w:rsidRPr="00D0509E" w:rsidRDefault="00D0509E" w:rsidP="00D0509E">
            <w:pPr>
              <w:rPr>
                <w:rFonts w:eastAsia="SimSun"/>
                <w:sz w:val="18"/>
                <w:szCs w:val="18"/>
              </w:rPr>
            </w:pPr>
            <w:r w:rsidRPr="00D0509E">
              <w:rPr>
                <w:rFonts w:eastAsia="SimSun"/>
                <w:sz w:val="18"/>
                <w:szCs w:val="18"/>
              </w:rPr>
              <w:t>За 6 месяцев</w:t>
            </w:r>
          </w:p>
          <w:p w:rsidR="00D0509E" w:rsidRPr="00D0509E" w:rsidRDefault="00D0509E" w:rsidP="00D0509E">
            <w:pPr>
              <w:rPr>
                <w:rFonts w:eastAsia="SimSun"/>
                <w:sz w:val="18"/>
                <w:szCs w:val="18"/>
              </w:rPr>
            </w:pPr>
            <w:r w:rsidRPr="00D0509E">
              <w:rPr>
                <w:rFonts w:eastAsia="SimSun"/>
                <w:sz w:val="18"/>
                <w:szCs w:val="18"/>
              </w:rPr>
              <w:t>2021 года</w:t>
            </w:r>
          </w:p>
        </w:tc>
        <w:tc>
          <w:tcPr>
            <w:tcW w:w="1582" w:type="dxa"/>
          </w:tcPr>
          <w:p w:rsidR="00D0509E" w:rsidRPr="00D0509E" w:rsidRDefault="00D0509E" w:rsidP="00D0509E">
            <w:pPr>
              <w:rPr>
                <w:rFonts w:eastAsia="SimSun"/>
                <w:sz w:val="18"/>
                <w:szCs w:val="18"/>
              </w:rPr>
            </w:pPr>
            <w:r w:rsidRPr="00D0509E">
              <w:rPr>
                <w:rFonts w:eastAsia="SimSun"/>
                <w:sz w:val="18"/>
                <w:szCs w:val="18"/>
              </w:rPr>
              <w:t>За 6 месяцев</w:t>
            </w:r>
          </w:p>
          <w:p w:rsidR="00D0509E" w:rsidRPr="00D0509E" w:rsidRDefault="00D0509E" w:rsidP="00D0509E">
            <w:pPr>
              <w:rPr>
                <w:rFonts w:eastAsia="SimSun"/>
                <w:sz w:val="18"/>
                <w:szCs w:val="18"/>
              </w:rPr>
            </w:pPr>
            <w:r w:rsidRPr="00D0509E">
              <w:rPr>
                <w:rFonts w:eastAsia="SimSun"/>
                <w:sz w:val="18"/>
                <w:szCs w:val="18"/>
              </w:rPr>
              <w:t>2020 года</w:t>
            </w:r>
          </w:p>
        </w:tc>
      </w:tr>
      <w:tr w:rsidR="00D0509E" w:rsidRPr="00D0509E" w:rsidTr="00D0509E">
        <w:trPr>
          <w:trHeight w:val="364"/>
        </w:trPr>
        <w:tc>
          <w:tcPr>
            <w:tcW w:w="6663" w:type="dxa"/>
          </w:tcPr>
          <w:p w:rsidR="00D0509E" w:rsidRPr="00D0509E" w:rsidRDefault="00D0509E" w:rsidP="00D0509E">
            <w:pPr>
              <w:rPr>
                <w:rFonts w:eastAsia="SimSun"/>
                <w:sz w:val="18"/>
                <w:szCs w:val="18"/>
              </w:rPr>
            </w:pPr>
            <w:r w:rsidRPr="00D0509E">
              <w:rPr>
                <w:rFonts w:eastAsia="SimSun"/>
                <w:sz w:val="18"/>
                <w:szCs w:val="18"/>
              </w:rPr>
              <w:t>Расходы на заработную плату и премии, пособия</w:t>
            </w:r>
          </w:p>
        </w:tc>
        <w:tc>
          <w:tcPr>
            <w:tcW w:w="1638" w:type="dxa"/>
          </w:tcPr>
          <w:p w:rsidR="00D0509E" w:rsidRPr="00D0509E" w:rsidRDefault="00D0509E" w:rsidP="00D0509E">
            <w:pPr>
              <w:rPr>
                <w:rFonts w:eastAsia="SimSun"/>
                <w:sz w:val="18"/>
                <w:szCs w:val="18"/>
              </w:rPr>
            </w:pPr>
            <w:r w:rsidRPr="00D0509E">
              <w:rPr>
                <w:rFonts w:eastAsia="SimSun"/>
                <w:sz w:val="18"/>
                <w:szCs w:val="18"/>
              </w:rPr>
              <w:t>(29 878)</w:t>
            </w:r>
          </w:p>
        </w:tc>
        <w:tc>
          <w:tcPr>
            <w:tcW w:w="1582" w:type="dxa"/>
          </w:tcPr>
          <w:p w:rsidR="00D0509E" w:rsidRPr="00D0509E" w:rsidRDefault="00D0509E" w:rsidP="00D0509E">
            <w:pPr>
              <w:rPr>
                <w:rFonts w:eastAsia="SimSun"/>
                <w:sz w:val="18"/>
                <w:szCs w:val="18"/>
              </w:rPr>
            </w:pPr>
            <w:r w:rsidRPr="00D0509E">
              <w:rPr>
                <w:rFonts w:eastAsia="SimSun"/>
                <w:sz w:val="18"/>
                <w:szCs w:val="18"/>
              </w:rPr>
              <w:t>(31 689)</w:t>
            </w:r>
          </w:p>
        </w:tc>
      </w:tr>
      <w:tr w:rsidR="00D0509E" w:rsidRPr="00D0509E" w:rsidTr="00D0509E">
        <w:trPr>
          <w:trHeight w:val="315"/>
        </w:trPr>
        <w:tc>
          <w:tcPr>
            <w:tcW w:w="6663" w:type="dxa"/>
          </w:tcPr>
          <w:p w:rsidR="00D0509E" w:rsidRPr="00D0509E" w:rsidRDefault="00D0509E" w:rsidP="00D0509E">
            <w:pPr>
              <w:rPr>
                <w:rFonts w:eastAsia="SimSun"/>
                <w:sz w:val="18"/>
                <w:szCs w:val="18"/>
              </w:rPr>
            </w:pPr>
            <w:r w:rsidRPr="00D0509E">
              <w:rPr>
                <w:rFonts w:eastAsia="SimSun"/>
                <w:sz w:val="18"/>
                <w:szCs w:val="18"/>
              </w:rPr>
              <w:t>Расходы на взносы в государственные внебюджетные фонды</w:t>
            </w:r>
          </w:p>
        </w:tc>
        <w:tc>
          <w:tcPr>
            <w:tcW w:w="1638" w:type="dxa"/>
          </w:tcPr>
          <w:p w:rsidR="00D0509E" w:rsidRPr="00D0509E" w:rsidRDefault="00D0509E" w:rsidP="00D0509E">
            <w:pPr>
              <w:rPr>
                <w:rFonts w:eastAsia="SimSun"/>
                <w:sz w:val="18"/>
                <w:szCs w:val="18"/>
              </w:rPr>
            </w:pPr>
            <w:r w:rsidRPr="00D0509E">
              <w:rPr>
                <w:rFonts w:eastAsia="SimSun"/>
                <w:sz w:val="18"/>
                <w:szCs w:val="18"/>
              </w:rPr>
              <w:t>(9 057)</w:t>
            </w:r>
          </w:p>
        </w:tc>
        <w:tc>
          <w:tcPr>
            <w:tcW w:w="1582" w:type="dxa"/>
          </w:tcPr>
          <w:p w:rsidR="00D0509E" w:rsidRPr="00D0509E" w:rsidRDefault="00D0509E" w:rsidP="00D0509E">
            <w:pPr>
              <w:rPr>
                <w:rFonts w:eastAsia="SimSun"/>
                <w:sz w:val="18"/>
                <w:szCs w:val="18"/>
              </w:rPr>
            </w:pPr>
            <w:r w:rsidRPr="00D0509E">
              <w:rPr>
                <w:rFonts w:eastAsia="SimSun"/>
                <w:sz w:val="18"/>
                <w:szCs w:val="18"/>
              </w:rPr>
              <w:t>(9 436)</w:t>
            </w:r>
          </w:p>
        </w:tc>
      </w:tr>
      <w:tr w:rsidR="00D0509E" w:rsidRPr="00D0509E" w:rsidTr="00D0509E">
        <w:trPr>
          <w:trHeight w:val="364"/>
        </w:trPr>
        <w:tc>
          <w:tcPr>
            <w:tcW w:w="6663" w:type="dxa"/>
          </w:tcPr>
          <w:p w:rsidR="00D0509E" w:rsidRPr="00D0509E" w:rsidRDefault="00D0509E" w:rsidP="00D0509E">
            <w:pPr>
              <w:rPr>
                <w:rFonts w:eastAsia="SimSun"/>
                <w:sz w:val="18"/>
                <w:szCs w:val="18"/>
              </w:rPr>
            </w:pPr>
            <w:r w:rsidRPr="00D0509E">
              <w:rPr>
                <w:rFonts w:eastAsia="SimSun"/>
                <w:sz w:val="18"/>
                <w:szCs w:val="18"/>
              </w:rPr>
              <w:t>Расходы на обучение</w:t>
            </w:r>
          </w:p>
        </w:tc>
        <w:tc>
          <w:tcPr>
            <w:tcW w:w="1638" w:type="dxa"/>
          </w:tcPr>
          <w:p w:rsidR="00D0509E" w:rsidRPr="00D0509E" w:rsidRDefault="00D0509E" w:rsidP="00D0509E">
            <w:pPr>
              <w:rPr>
                <w:rFonts w:eastAsia="SimSun"/>
                <w:sz w:val="18"/>
                <w:szCs w:val="18"/>
              </w:rPr>
            </w:pPr>
            <w:r w:rsidRPr="00D0509E">
              <w:rPr>
                <w:rFonts w:eastAsia="SimSun"/>
                <w:sz w:val="18"/>
                <w:szCs w:val="18"/>
              </w:rPr>
              <w:t>(110)</w:t>
            </w:r>
          </w:p>
        </w:tc>
        <w:tc>
          <w:tcPr>
            <w:tcW w:w="1582" w:type="dxa"/>
          </w:tcPr>
          <w:p w:rsidR="00D0509E" w:rsidRPr="00D0509E" w:rsidRDefault="00D0509E" w:rsidP="00D0509E">
            <w:pPr>
              <w:rPr>
                <w:rFonts w:eastAsia="SimSun"/>
                <w:sz w:val="18"/>
                <w:szCs w:val="18"/>
              </w:rPr>
            </w:pPr>
            <w:r w:rsidRPr="00D0509E">
              <w:rPr>
                <w:rFonts w:eastAsia="SimSun"/>
                <w:sz w:val="18"/>
                <w:szCs w:val="18"/>
              </w:rPr>
              <w:t>(190)</w:t>
            </w:r>
          </w:p>
        </w:tc>
      </w:tr>
      <w:tr w:rsidR="00D0509E" w:rsidRPr="00D0509E" w:rsidTr="00D0509E">
        <w:trPr>
          <w:trHeight w:val="364"/>
        </w:trPr>
        <w:tc>
          <w:tcPr>
            <w:tcW w:w="6663" w:type="dxa"/>
          </w:tcPr>
          <w:p w:rsidR="00D0509E" w:rsidRPr="00D0509E" w:rsidRDefault="00D0509E" w:rsidP="00D0509E">
            <w:pPr>
              <w:rPr>
                <w:rFonts w:eastAsia="SimSun"/>
                <w:sz w:val="18"/>
                <w:szCs w:val="18"/>
              </w:rPr>
            </w:pPr>
            <w:r w:rsidRPr="00D0509E">
              <w:rPr>
                <w:rFonts w:eastAsia="SimSun"/>
                <w:sz w:val="18"/>
                <w:szCs w:val="18"/>
              </w:rPr>
              <w:t>Другие расходы</w:t>
            </w:r>
          </w:p>
        </w:tc>
        <w:tc>
          <w:tcPr>
            <w:tcW w:w="1638" w:type="dxa"/>
          </w:tcPr>
          <w:p w:rsidR="00D0509E" w:rsidRPr="00D0509E" w:rsidRDefault="00D0509E" w:rsidP="00D0509E">
            <w:pPr>
              <w:rPr>
                <w:rFonts w:eastAsia="SimSun"/>
                <w:sz w:val="18"/>
                <w:szCs w:val="18"/>
              </w:rPr>
            </w:pPr>
            <w:r w:rsidRPr="00D0509E">
              <w:rPr>
                <w:rFonts w:eastAsia="SimSun"/>
                <w:sz w:val="18"/>
                <w:szCs w:val="18"/>
              </w:rPr>
              <w:t>(39)</w:t>
            </w:r>
          </w:p>
        </w:tc>
        <w:tc>
          <w:tcPr>
            <w:tcW w:w="1582" w:type="dxa"/>
          </w:tcPr>
          <w:p w:rsidR="00D0509E" w:rsidRPr="00D0509E" w:rsidRDefault="00D0509E" w:rsidP="00D0509E">
            <w:pPr>
              <w:rPr>
                <w:rFonts w:eastAsia="SimSun"/>
                <w:sz w:val="18"/>
                <w:szCs w:val="18"/>
              </w:rPr>
            </w:pPr>
            <w:r w:rsidRPr="00D0509E">
              <w:rPr>
                <w:rFonts w:eastAsia="SimSun"/>
                <w:sz w:val="18"/>
                <w:szCs w:val="18"/>
              </w:rPr>
              <w:t>(110)</w:t>
            </w:r>
          </w:p>
        </w:tc>
      </w:tr>
      <w:tr w:rsidR="00D0509E" w:rsidRPr="00D0509E" w:rsidTr="00D0509E">
        <w:trPr>
          <w:trHeight w:val="364"/>
        </w:trPr>
        <w:tc>
          <w:tcPr>
            <w:tcW w:w="6663" w:type="dxa"/>
          </w:tcPr>
          <w:p w:rsidR="00D0509E" w:rsidRPr="00D0509E" w:rsidRDefault="00D0509E" w:rsidP="00D0509E">
            <w:pPr>
              <w:rPr>
                <w:rFonts w:eastAsia="SimSun"/>
                <w:sz w:val="18"/>
                <w:szCs w:val="18"/>
              </w:rPr>
            </w:pPr>
            <w:r w:rsidRPr="00D0509E">
              <w:rPr>
                <w:rFonts w:eastAsia="SimSun"/>
                <w:sz w:val="18"/>
                <w:szCs w:val="18"/>
              </w:rPr>
              <w:t>Итого расходы на содержание персонала</w:t>
            </w:r>
          </w:p>
        </w:tc>
        <w:tc>
          <w:tcPr>
            <w:tcW w:w="1638" w:type="dxa"/>
          </w:tcPr>
          <w:p w:rsidR="00D0509E" w:rsidRPr="00D0509E" w:rsidRDefault="00D0509E" w:rsidP="00D0509E">
            <w:pPr>
              <w:rPr>
                <w:rFonts w:eastAsia="SimSun"/>
                <w:sz w:val="18"/>
                <w:szCs w:val="18"/>
              </w:rPr>
            </w:pPr>
            <w:r w:rsidRPr="00D0509E">
              <w:rPr>
                <w:rFonts w:eastAsia="SimSun"/>
                <w:sz w:val="18"/>
                <w:szCs w:val="18"/>
              </w:rPr>
              <w:t>(39 084)</w:t>
            </w:r>
          </w:p>
        </w:tc>
        <w:tc>
          <w:tcPr>
            <w:tcW w:w="1582" w:type="dxa"/>
          </w:tcPr>
          <w:p w:rsidR="00D0509E" w:rsidRPr="00D0509E" w:rsidRDefault="00D0509E" w:rsidP="00D0509E">
            <w:pPr>
              <w:rPr>
                <w:rFonts w:eastAsia="SimSun"/>
                <w:sz w:val="18"/>
                <w:szCs w:val="18"/>
              </w:rPr>
            </w:pPr>
            <w:r w:rsidRPr="00D0509E">
              <w:rPr>
                <w:rFonts w:eastAsia="SimSun"/>
                <w:sz w:val="18"/>
                <w:szCs w:val="18"/>
              </w:rPr>
              <w:t>(41 425)</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Снижение расходов на содержание персонала на 5,7% или 1,8 млн. рублей связано с уменьшением штата сотрудников и объема нефиксированной части оплаты труда сотрудникам Банка.</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Основные изменения за отчетные периоды по доходным статьям, формирующие операционную прибыль, следующие: рост за отчетный период по сравнению с предыдущим аналогичным периодом чистой процентной маржи (без учета резервов на возможные потери) на 2,1 млн. рублей (6,0%), снижение полученных комиссионных доходов на 1,9 млн. рублей (6,0%); по расходам: снижение расходов на содержание персонала на 1,8 млн. рублей (5,7%).</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4.5. Информация о выбытии долгосрочных активов, предназначенных для продажи (ДАП)</w:t>
      </w:r>
    </w:p>
    <w:p w:rsidR="00D0509E" w:rsidRPr="00D0509E" w:rsidRDefault="00D0509E" w:rsidP="00D0509E">
      <w:pPr>
        <w:jc w:val="right"/>
        <w:rPr>
          <w:sz w:val="18"/>
          <w:szCs w:val="18"/>
        </w:rPr>
      </w:pPr>
      <w:r w:rsidRPr="00D0509E">
        <w:rPr>
          <w:sz w:val="18"/>
          <w:szCs w:val="18"/>
        </w:rPr>
        <w:t>тыс. рублей</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3"/>
        <w:gridCol w:w="1134"/>
        <w:gridCol w:w="1134"/>
        <w:gridCol w:w="1134"/>
        <w:gridCol w:w="1899"/>
        <w:gridCol w:w="1051"/>
      </w:tblGrid>
      <w:tr w:rsidR="00D0509E" w:rsidRPr="00D0509E" w:rsidTr="00D0509E">
        <w:trPr>
          <w:trHeight w:val="905"/>
        </w:trPr>
        <w:tc>
          <w:tcPr>
            <w:tcW w:w="3363" w:type="dxa"/>
            <w:vAlign w:val="center"/>
          </w:tcPr>
          <w:p w:rsidR="00D0509E" w:rsidRPr="00D0509E" w:rsidRDefault="00D0509E" w:rsidP="00D0509E">
            <w:pPr>
              <w:rPr>
                <w:rFonts w:eastAsia="SimSun"/>
                <w:sz w:val="18"/>
                <w:szCs w:val="18"/>
              </w:rPr>
            </w:pPr>
            <w:r w:rsidRPr="00D0509E">
              <w:rPr>
                <w:rFonts w:eastAsia="SimSun"/>
                <w:sz w:val="18"/>
                <w:szCs w:val="18"/>
              </w:rPr>
              <w:t>Наименование объекта</w:t>
            </w:r>
          </w:p>
        </w:tc>
        <w:tc>
          <w:tcPr>
            <w:tcW w:w="1134" w:type="dxa"/>
            <w:vAlign w:val="center"/>
          </w:tcPr>
          <w:p w:rsidR="00D0509E" w:rsidRPr="00D0509E" w:rsidRDefault="00D0509E" w:rsidP="00D0509E">
            <w:pPr>
              <w:rPr>
                <w:rFonts w:eastAsia="SimSun"/>
                <w:sz w:val="18"/>
                <w:szCs w:val="18"/>
              </w:rPr>
            </w:pPr>
            <w:r w:rsidRPr="00D0509E">
              <w:rPr>
                <w:rFonts w:eastAsia="SimSun"/>
                <w:sz w:val="18"/>
                <w:szCs w:val="18"/>
              </w:rPr>
              <w:t>Стоимость объекта на 01.01.2021</w:t>
            </w:r>
          </w:p>
        </w:tc>
        <w:tc>
          <w:tcPr>
            <w:tcW w:w="1134" w:type="dxa"/>
            <w:vAlign w:val="center"/>
          </w:tcPr>
          <w:p w:rsidR="00D0509E" w:rsidRPr="00D0509E" w:rsidRDefault="00D0509E" w:rsidP="00D0509E">
            <w:pPr>
              <w:rPr>
                <w:rFonts w:eastAsia="SimSun"/>
                <w:sz w:val="18"/>
                <w:szCs w:val="18"/>
              </w:rPr>
            </w:pPr>
            <w:r w:rsidRPr="00D0509E">
              <w:rPr>
                <w:rFonts w:eastAsia="SimSun"/>
                <w:sz w:val="18"/>
                <w:szCs w:val="18"/>
              </w:rPr>
              <w:t>Переводы в ДАП в течение отчетного года</w:t>
            </w:r>
          </w:p>
        </w:tc>
        <w:tc>
          <w:tcPr>
            <w:tcW w:w="1134" w:type="dxa"/>
            <w:vAlign w:val="center"/>
          </w:tcPr>
          <w:p w:rsidR="00D0509E" w:rsidRPr="00D0509E" w:rsidRDefault="00D0509E" w:rsidP="00D0509E">
            <w:pPr>
              <w:rPr>
                <w:rFonts w:eastAsia="SimSun"/>
                <w:sz w:val="18"/>
                <w:szCs w:val="18"/>
              </w:rPr>
            </w:pPr>
            <w:r w:rsidRPr="00D0509E">
              <w:rPr>
                <w:rFonts w:eastAsia="SimSun"/>
                <w:sz w:val="18"/>
                <w:szCs w:val="18"/>
              </w:rPr>
              <w:t>Продажа ДАП в течение отчетного года</w:t>
            </w:r>
          </w:p>
        </w:tc>
        <w:tc>
          <w:tcPr>
            <w:tcW w:w="1899" w:type="dxa"/>
            <w:vAlign w:val="center"/>
          </w:tcPr>
          <w:p w:rsidR="00D0509E" w:rsidRPr="00D0509E" w:rsidRDefault="00D0509E" w:rsidP="00D0509E">
            <w:pPr>
              <w:rPr>
                <w:rFonts w:eastAsia="SimSun"/>
                <w:sz w:val="18"/>
                <w:szCs w:val="18"/>
              </w:rPr>
            </w:pPr>
            <w:r w:rsidRPr="00D0509E">
              <w:rPr>
                <w:rFonts w:eastAsia="SimSun"/>
                <w:sz w:val="18"/>
                <w:szCs w:val="18"/>
              </w:rPr>
              <w:t>Влияние изменения стоимости ДАП на результаты деятельности Банка /причина</w:t>
            </w:r>
          </w:p>
        </w:tc>
        <w:tc>
          <w:tcPr>
            <w:tcW w:w="1051" w:type="dxa"/>
            <w:vAlign w:val="center"/>
          </w:tcPr>
          <w:p w:rsidR="00D0509E" w:rsidRPr="00D0509E" w:rsidRDefault="00D0509E" w:rsidP="00D0509E">
            <w:pPr>
              <w:rPr>
                <w:rFonts w:eastAsia="SimSun"/>
                <w:sz w:val="18"/>
                <w:szCs w:val="18"/>
              </w:rPr>
            </w:pPr>
            <w:r w:rsidRPr="00D0509E">
              <w:rPr>
                <w:rFonts w:eastAsia="SimSun"/>
                <w:sz w:val="18"/>
                <w:szCs w:val="18"/>
              </w:rPr>
              <w:t>Стоимость объекта на 01.07.2021</w:t>
            </w:r>
          </w:p>
        </w:tc>
      </w:tr>
      <w:tr w:rsidR="00D0509E" w:rsidRPr="00D0509E" w:rsidTr="00D0509E">
        <w:tc>
          <w:tcPr>
            <w:tcW w:w="3363" w:type="dxa"/>
            <w:vAlign w:val="center"/>
          </w:tcPr>
          <w:p w:rsidR="00D0509E" w:rsidRPr="00D0509E" w:rsidRDefault="00D0509E" w:rsidP="00D0509E">
            <w:pPr>
              <w:rPr>
                <w:sz w:val="18"/>
                <w:szCs w:val="18"/>
              </w:rPr>
            </w:pPr>
            <w:r w:rsidRPr="00D0509E">
              <w:rPr>
                <w:sz w:val="18"/>
                <w:szCs w:val="18"/>
              </w:rPr>
              <w:t>Долгосрочный актив, предназначенный для продажи - складские помещения позиции 2,3,4,6 3-го этажа (761,3 кв.м.), находящийся по адресу: г. Йошкар-Ола, ул. Соловьева, д.18</w:t>
            </w:r>
          </w:p>
        </w:tc>
        <w:tc>
          <w:tcPr>
            <w:tcW w:w="1134" w:type="dxa"/>
            <w:vAlign w:val="center"/>
          </w:tcPr>
          <w:p w:rsidR="00D0509E" w:rsidRPr="00D0509E" w:rsidRDefault="00D0509E" w:rsidP="00D0509E">
            <w:pPr>
              <w:rPr>
                <w:rFonts w:eastAsia="SimSun"/>
                <w:sz w:val="18"/>
                <w:szCs w:val="18"/>
              </w:rPr>
            </w:pPr>
            <w:r w:rsidRPr="00D0509E">
              <w:rPr>
                <w:rFonts w:eastAsia="SimSun"/>
                <w:sz w:val="18"/>
                <w:szCs w:val="18"/>
              </w:rPr>
              <w:t>4 951</w:t>
            </w:r>
          </w:p>
        </w:tc>
        <w:tc>
          <w:tcPr>
            <w:tcW w:w="1134" w:type="dxa"/>
            <w:vAlign w:val="center"/>
          </w:tcPr>
          <w:p w:rsidR="00D0509E" w:rsidRPr="00D0509E" w:rsidRDefault="00D0509E" w:rsidP="00D0509E">
            <w:pPr>
              <w:rPr>
                <w:rFonts w:eastAsia="SimSun"/>
                <w:sz w:val="18"/>
                <w:szCs w:val="18"/>
              </w:rPr>
            </w:pPr>
            <w:r w:rsidRPr="00D0509E">
              <w:rPr>
                <w:rFonts w:eastAsia="SimSun"/>
                <w:sz w:val="18"/>
                <w:szCs w:val="18"/>
              </w:rPr>
              <w:t>0</w:t>
            </w:r>
          </w:p>
        </w:tc>
        <w:tc>
          <w:tcPr>
            <w:tcW w:w="1134" w:type="dxa"/>
            <w:vAlign w:val="center"/>
          </w:tcPr>
          <w:p w:rsidR="00D0509E" w:rsidRPr="00D0509E" w:rsidRDefault="00D0509E" w:rsidP="00D0509E">
            <w:pPr>
              <w:rPr>
                <w:rFonts w:eastAsia="SimSun"/>
                <w:sz w:val="18"/>
                <w:szCs w:val="18"/>
              </w:rPr>
            </w:pPr>
            <w:r w:rsidRPr="00D0509E">
              <w:rPr>
                <w:rFonts w:eastAsia="SimSun"/>
                <w:sz w:val="18"/>
                <w:szCs w:val="18"/>
              </w:rPr>
              <w:t>0</w:t>
            </w:r>
          </w:p>
        </w:tc>
        <w:tc>
          <w:tcPr>
            <w:tcW w:w="1899" w:type="dxa"/>
            <w:vAlign w:val="center"/>
          </w:tcPr>
          <w:p w:rsidR="00D0509E" w:rsidRPr="00D0509E" w:rsidRDefault="00D0509E" w:rsidP="00D0509E">
            <w:pPr>
              <w:rPr>
                <w:rFonts w:eastAsia="SimSun"/>
                <w:sz w:val="18"/>
                <w:szCs w:val="18"/>
              </w:rPr>
            </w:pPr>
            <w:r w:rsidRPr="00D0509E">
              <w:rPr>
                <w:rFonts w:eastAsia="SimSun"/>
                <w:sz w:val="18"/>
                <w:szCs w:val="18"/>
              </w:rPr>
              <w:t>-28/</w:t>
            </w:r>
          </w:p>
          <w:p w:rsidR="00D0509E" w:rsidRPr="00D0509E" w:rsidRDefault="00D0509E" w:rsidP="00D0509E">
            <w:pPr>
              <w:rPr>
                <w:rFonts w:eastAsia="SimSun"/>
                <w:sz w:val="18"/>
                <w:szCs w:val="18"/>
              </w:rPr>
            </w:pPr>
            <w:r w:rsidRPr="00D0509E">
              <w:rPr>
                <w:rFonts w:eastAsia="SimSun"/>
                <w:sz w:val="18"/>
                <w:szCs w:val="18"/>
              </w:rPr>
              <w:t>уменьшение стоимости, отчет независимого оценщика от 23.06.2021</w:t>
            </w:r>
          </w:p>
        </w:tc>
        <w:tc>
          <w:tcPr>
            <w:tcW w:w="1051" w:type="dxa"/>
            <w:vAlign w:val="center"/>
          </w:tcPr>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4  923</w:t>
            </w:r>
          </w:p>
        </w:tc>
      </w:tr>
      <w:tr w:rsidR="00D0509E" w:rsidRPr="00D0509E" w:rsidTr="00D0509E">
        <w:trPr>
          <w:trHeight w:val="525"/>
        </w:trPr>
        <w:tc>
          <w:tcPr>
            <w:tcW w:w="3363" w:type="dxa"/>
            <w:vAlign w:val="center"/>
          </w:tcPr>
          <w:p w:rsidR="00D0509E" w:rsidRPr="00D0509E" w:rsidRDefault="00D0509E" w:rsidP="00D0509E">
            <w:pPr>
              <w:rPr>
                <w:sz w:val="18"/>
                <w:szCs w:val="18"/>
              </w:rPr>
            </w:pPr>
            <w:r w:rsidRPr="00D0509E">
              <w:rPr>
                <w:sz w:val="18"/>
                <w:szCs w:val="18"/>
              </w:rPr>
              <w:t>Долгосрочный актив, предназначенный для продажи - помещения позиции 2,3 2-го этажа (1119,9 кв.м.), находящийся по адресу: г. Йошкар-Ола, ул. Соловьева, д.18</w:t>
            </w:r>
          </w:p>
        </w:tc>
        <w:tc>
          <w:tcPr>
            <w:tcW w:w="1134" w:type="dxa"/>
            <w:vAlign w:val="center"/>
          </w:tcPr>
          <w:p w:rsidR="00D0509E" w:rsidRPr="00D0509E" w:rsidRDefault="00D0509E" w:rsidP="00D0509E">
            <w:pPr>
              <w:rPr>
                <w:rFonts w:eastAsia="SimSun"/>
                <w:sz w:val="18"/>
                <w:szCs w:val="18"/>
              </w:rPr>
            </w:pPr>
            <w:r w:rsidRPr="00D0509E">
              <w:rPr>
                <w:rFonts w:eastAsia="SimSun"/>
                <w:sz w:val="18"/>
                <w:szCs w:val="18"/>
              </w:rPr>
              <w:t>7 038</w:t>
            </w:r>
          </w:p>
        </w:tc>
        <w:tc>
          <w:tcPr>
            <w:tcW w:w="1134" w:type="dxa"/>
            <w:vAlign w:val="center"/>
          </w:tcPr>
          <w:p w:rsidR="00D0509E" w:rsidRPr="00D0509E" w:rsidRDefault="00D0509E" w:rsidP="00D0509E">
            <w:pPr>
              <w:rPr>
                <w:rFonts w:eastAsia="SimSun"/>
                <w:sz w:val="18"/>
                <w:szCs w:val="18"/>
              </w:rPr>
            </w:pPr>
            <w:r w:rsidRPr="00D0509E">
              <w:rPr>
                <w:rFonts w:eastAsia="SimSun"/>
                <w:sz w:val="18"/>
                <w:szCs w:val="18"/>
              </w:rPr>
              <w:t>0</w:t>
            </w:r>
          </w:p>
        </w:tc>
        <w:tc>
          <w:tcPr>
            <w:tcW w:w="1134" w:type="dxa"/>
            <w:vAlign w:val="center"/>
          </w:tcPr>
          <w:p w:rsidR="00D0509E" w:rsidRPr="00D0509E" w:rsidRDefault="00D0509E" w:rsidP="00D0509E">
            <w:pPr>
              <w:rPr>
                <w:rFonts w:eastAsia="SimSun"/>
                <w:sz w:val="18"/>
                <w:szCs w:val="18"/>
              </w:rPr>
            </w:pPr>
            <w:r w:rsidRPr="00D0509E">
              <w:rPr>
                <w:rFonts w:eastAsia="SimSun"/>
                <w:sz w:val="18"/>
                <w:szCs w:val="18"/>
              </w:rPr>
              <w:t>0</w:t>
            </w:r>
          </w:p>
        </w:tc>
        <w:tc>
          <w:tcPr>
            <w:tcW w:w="1899" w:type="dxa"/>
            <w:vAlign w:val="center"/>
          </w:tcPr>
          <w:p w:rsidR="00D0509E" w:rsidRPr="00D0509E" w:rsidRDefault="00D0509E" w:rsidP="00D0509E">
            <w:pPr>
              <w:rPr>
                <w:rFonts w:eastAsia="SimSun"/>
                <w:sz w:val="18"/>
                <w:szCs w:val="18"/>
              </w:rPr>
            </w:pPr>
            <w:r w:rsidRPr="00D0509E">
              <w:rPr>
                <w:rFonts w:eastAsia="SimSun"/>
                <w:sz w:val="18"/>
                <w:szCs w:val="18"/>
              </w:rPr>
              <w:t>-256/</w:t>
            </w:r>
          </w:p>
          <w:p w:rsidR="00D0509E" w:rsidRPr="00D0509E" w:rsidRDefault="00D0509E" w:rsidP="00D0509E">
            <w:pPr>
              <w:rPr>
                <w:rFonts w:eastAsia="SimSun"/>
                <w:sz w:val="18"/>
                <w:szCs w:val="18"/>
              </w:rPr>
            </w:pPr>
            <w:r w:rsidRPr="00D0509E">
              <w:rPr>
                <w:rFonts w:eastAsia="SimSun"/>
                <w:sz w:val="18"/>
                <w:szCs w:val="18"/>
              </w:rPr>
              <w:t>уменьшение стоимости, отчет независимого оценщика от 23.06.2021</w:t>
            </w:r>
          </w:p>
        </w:tc>
        <w:tc>
          <w:tcPr>
            <w:tcW w:w="1051" w:type="dxa"/>
            <w:vAlign w:val="center"/>
          </w:tcPr>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6 782</w:t>
            </w:r>
          </w:p>
        </w:tc>
      </w:tr>
      <w:tr w:rsidR="00D0509E" w:rsidRPr="00D0509E" w:rsidTr="00D0509E">
        <w:trPr>
          <w:trHeight w:val="1360"/>
        </w:trPr>
        <w:tc>
          <w:tcPr>
            <w:tcW w:w="3363" w:type="dxa"/>
            <w:vAlign w:val="center"/>
          </w:tcPr>
          <w:p w:rsidR="00D0509E" w:rsidRPr="00D0509E" w:rsidRDefault="00D0509E" w:rsidP="00D0509E">
            <w:pPr>
              <w:rPr>
                <w:sz w:val="18"/>
                <w:szCs w:val="18"/>
              </w:rPr>
            </w:pPr>
            <w:r w:rsidRPr="00D0509E">
              <w:rPr>
                <w:sz w:val="18"/>
                <w:szCs w:val="18"/>
              </w:rPr>
              <w:t>Долгосрочный актив, предназначенный для продажи - складские помещения позиции 9-19, 21-23,23а,23б, 24-32 2-го этажа (1119,6 кв.м.), находящийся по адресу: г. Йошкар-Ола, ул. Соловьева, д.18</w:t>
            </w:r>
          </w:p>
        </w:tc>
        <w:tc>
          <w:tcPr>
            <w:tcW w:w="1134" w:type="dxa"/>
            <w:vAlign w:val="center"/>
          </w:tcPr>
          <w:p w:rsidR="00D0509E" w:rsidRPr="00D0509E" w:rsidRDefault="00D0509E" w:rsidP="00D0509E">
            <w:pPr>
              <w:rPr>
                <w:rFonts w:eastAsia="SimSun"/>
                <w:sz w:val="18"/>
                <w:szCs w:val="18"/>
              </w:rPr>
            </w:pPr>
            <w:r w:rsidRPr="00D0509E">
              <w:rPr>
                <w:rFonts w:eastAsia="SimSun"/>
                <w:sz w:val="18"/>
                <w:szCs w:val="18"/>
              </w:rPr>
              <w:t>5 121</w:t>
            </w:r>
          </w:p>
        </w:tc>
        <w:tc>
          <w:tcPr>
            <w:tcW w:w="1134" w:type="dxa"/>
            <w:vAlign w:val="center"/>
          </w:tcPr>
          <w:p w:rsidR="00D0509E" w:rsidRPr="00D0509E" w:rsidRDefault="00D0509E" w:rsidP="00D0509E">
            <w:pPr>
              <w:rPr>
                <w:rFonts w:eastAsia="SimSun"/>
                <w:sz w:val="18"/>
                <w:szCs w:val="18"/>
              </w:rPr>
            </w:pPr>
            <w:r w:rsidRPr="00D0509E">
              <w:rPr>
                <w:rFonts w:eastAsia="SimSun"/>
                <w:sz w:val="18"/>
                <w:szCs w:val="18"/>
              </w:rPr>
              <w:t>0</w:t>
            </w:r>
          </w:p>
        </w:tc>
        <w:tc>
          <w:tcPr>
            <w:tcW w:w="1134" w:type="dxa"/>
            <w:vAlign w:val="center"/>
          </w:tcPr>
          <w:p w:rsidR="00D0509E" w:rsidRPr="00D0509E" w:rsidRDefault="00D0509E" w:rsidP="00D0509E">
            <w:pPr>
              <w:rPr>
                <w:rFonts w:eastAsia="SimSun"/>
                <w:sz w:val="18"/>
                <w:szCs w:val="18"/>
              </w:rPr>
            </w:pPr>
            <w:r w:rsidRPr="00D0509E">
              <w:rPr>
                <w:rFonts w:eastAsia="SimSun"/>
                <w:sz w:val="18"/>
                <w:szCs w:val="18"/>
              </w:rPr>
              <w:t>0</w:t>
            </w:r>
          </w:p>
        </w:tc>
        <w:tc>
          <w:tcPr>
            <w:tcW w:w="1899" w:type="dxa"/>
            <w:vAlign w:val="center"/>
          </w:tcPr>
          <w:p w:rsidR="00D0509E" w:rsidRPr="00D0509E" w:rsidRDefault="00D0509E" w:rsidP="00D0509E">
            <w:pPr>
              <w:rPr>
                <w:rFonts w:eastAsia="SimSun"/>
                <w:sz w:val="18"/>
                <w:szCs w:val="18"/>
              </w:rPr>
            </w:pPr>
            <w:r w:rsidRPr="00D0509E">
              <w:rPr>
                <w:rFonts w:eastAsia="SimSun"/>
                <w:sz w:val="18"/>
                <w:szCs w:val="18"/>
              </w:rPr>
              <w:t>-56/</w:t>
            </w:r>
          </w:p>
          <w:p w:rsidR="00D0509E" w:rsidRPr="00D0509E" w:rsidRDefault="00D0509E" w:rsidP="00D0509E">
            <w:pPr>
              <w:rPr>
                <w:rFonts w:eastAsia="SimSun"/>
                <w:sz w:val="18"/>
                <w:szCs w:val="18"/>
              </w:rPr>
            </w:pPr>
            <w:r w:rsidRPr="00D0509E">
              <w:rPr>
                <w:rFonts w:eastAsia="SimSun"/>
                <w:sz w:val="18"/>
                <w:szCs w:val="18"/>
              </w:rPr>
              <w:t>уменьшение стоимости, отчет независимого оценщика от 23.06.2021</w:t>
            </w:r>
          </w:p>
        </w:tc>
        <w:tc>
          <w:tcPr>
            <w:tcW w:w="1051" w:type="dxa"/>
            <w:vAlign w:val="center"/>
          </w:tcPr>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5 065</w:t>
            </w:r>
          </w:p>
        </w:tc>
      </w:tr>
      <w:tr w:rsidR="00D0509E" w:rsidRPr="00D0509E" w:rsidTr="00D0509E">
        <w:tc>
          <w:tcPr>
            <w:tcW w:w="3363" w:type="dxa"/>
            <w:vAlign w:val="center"/>
          </w:tcPr>
          <w:p w:rsidR="00D0509E" w:rsidRPr="00D0509E" w:rsidRDefault="00D0509E" w:rsidP="00D0509E">
            <w:pPr>
              <w:rPr>
                <w:rFonts w:eastAsia="SimSun"/>
                <w:sz w:val="18"/>
                <w:szCs w:val="18"/>
              </w:rPr>
            </w:pPr>
            <w:r w:rsidRPr="00D0509E">
              <w:rPr>
                <w:rFonts w:eastAsia="SimSun"/>
                <w:sz w:val="18"/>
                <w:szCs w:val="18"/>
              </w:rPr>
              <w:t>Долгосрочные активы, предназначенные для продажи - автотранспортные средства</w:t>
            </w:r>
          </w:p>
        </w:tc>
        <w:tc>
          <w:tcPr>
            <w:tcW w:w="1134" w:type="dxa"/>
            <w:vAlign w:val="center"/>
          </w:tcPr>
          <w:p w:rsidR="00D0509E" w:rsidRPr="00D0509E" w:rsidRDefault="00D0509E" w:rsidP="00D0509E">
            <w:pPr>
              <w:rPr>
                <w:rFonts w:eastAsia="SimSun"/>
                <w:sz w:val="18"/>
                <w:szCs w:val="18"/>
              </w:rPr>
            </w:pPr>
            <w:r w:rsidRPr="00D0509E">
              <w:rPr>
                <w:rFonts w:eastAsia="SimSun"/>
                <w:sz w:val="18"/>
                <w:szCs w:val="18"/>
              </w:rPr>
              <w:t>0</w:t>
            </w:r>
          </w:p>
        </w:tc>
        <w:tc>
          <w:tcPr>
            <w:tcW w:w="1134" w:type="dxa"/>
            <w:vAlign w:val="center"/>
          </w:tcPr>
          <w:p w:rsidR="00D0509E" w:rsidRPr="00D0509E" w:rsidRDefault="00D0509E" w:rsidP="00D0509E">
            <w:pPr>
              <w:rPr>
                <w:rFonts w:eastAsia="SimSun"/>
                <w:sz w:val="18"/>
                <w:szCs w:val="18"/>
              </w:rPr>
            </w:pPr>
            <w:r w:rsidRPr="00D0509E">
              <w:rPr>
                <w:rFonts w:eastAsia="SimSun"/>
                <w:sz w:val="18"/>
                <w:szCs w:val="18"/>
              </w:rPr>
              <w:t>592</w:t>
            </w:r>
          </w:p>
        </w:tc>
        <w:tc>
          <w:tcPr>
            <w:tcW w:w="1134" w:type="dxa"/>
            <w:vAlign w:val="center"/>
          </w:tcPr>
          <w:p w:rsidR="00D0509E" w:rsidRPr="00D0509E" w:rsidRDefault="00D0509E" w:rsidP="00D0509E">
            <w:pPr>
              <w:rPr>
                <w:rFonts w:eastAsia="SimSun"/>
                <w:sz w:val="18"/>
                <w:szCs w:val="18"/>
              </w:rPr>
            </w:pPr>
            <w:r w:rsidRPr="00D0509E">
              <w:rPr>
                <w:rFonts w:eastAsia="SimSun"/>
                <w:sz w:val="18"/>
                <w:szCs w:val="18"/>
              </w:rPr>
              <w:t>592</w:t>
            </w:r>
          </w:p>
        </w:tc>
        <w:tc>
          <w:tcPr>
            <w:tcW w:w="1899" w:type="dxa"/>
            <w:vAlign w:val="center"/>
          </w:tcPr>
          <w:p w:rsidR="00D0509E" w:rsidRPr="00D0509E" w:rsidRDefault="00D0509E" w:rsidP="00D0509E">
            <w:pPr>
              <w:rPr>
                <w:rFonts w:eastAsia="SimSun"/>
                <w:sz w:val="18"/>
                <w:szCs w:val="18"/>
              </w:rPr>
            </w:pPr>
            <w:r w:rsidRPr="00D0509E">
              <w:rPr>
                <w:rFonts w:eastAsia="SimSun"/>
                <w:sz w:val="18"/>
                <w:szCs w:val="18"/>
              </w:rPr>
              <w:t>+342/ доход от реализации, -32/уменьшение стоимости, заключение об оценке справедливой стоимости от 12.02.2021</w:t>
            </w:r>
          </w:p>
        </w:tc>
        <w:tc>
          <w:tcPr>
            <w:tcW w:w="1051" w:type="dxa"/>
            <w:vAlign w:val="center"/>
          </w:tcPr>
          <w:p w:rsidR="00D0509E" w:rsidRPr="00D0509E" w:rsidRDefault="00D0509E" w:rsidP="00D0509E">
            <w:pPr>
              <w:rPr>
                <w:rFonts w:eastAsia="SimSun"/>
                <w:sz w:val="18"/>
                <w:szCs w:val="18"/>
              </w:rPr>
            </w:pPr>
            <w:r w:rsidRPr="00D0509E">
              <w:rPr>
                <w:rFonts w:eastAsia="SimSun"/>
                <w:sz w:val="18"/>
                <w:szCs w:val="18"/>
              </w:rPr>
              <w:t>0</w:t>
            </w:r>
          </w:p>
        </w:tc>
      </w:tr>
      <w:tr w:rsidR="00D0509E" w:rsidRPr="00D0509E" w:rsidTr="00D0509E">
        <w:trPr>
          <w:trHeight w:val="199"/>
        </w:trPr>
        <w:tc>
          <w:tcPr>
            <w:tcW w:w="3363"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rFonts w:eastAsia="SimSun"/>
                <w:sz w:val="18"/>
                <w:szCs w:val="18"/>
              </w:rPr>
            </w:pPr>
            <w:r w:rsidRPr="00D0509E">
              <w:rPr>
                <w:rFonts w:eastAsia="SimSun"/>
                <w:sz w:val="18"/>
                <w:szCs w:val="1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17 110</w:t>
            </w:r>
          </w:p>
        </w:tc>
        <w:tc>
          <w:tcPr>
            <w:tcW w:w="1134"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592</w:t>
            </w:r>
          </w:p>
        </w:tc>
        <w:tc>
          <w:tcPr>
            <w:tcW w:w="1134"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592</w:t>
            </w:r>
          </w:p>
        </w:tc>
        <w:tc>
          <w:tcPr>
            <w:tcW w:w="1899"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-30</w:t>
            </w:r>
          </w:p>
        </w:tc>
        <w:tc>
          <w:tcPr>
            <w:tcW w:w="1051"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16 770</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Информация об оценщике, проводившего оценку справедливой стоимости ДАП 23.06.2021 года:</w:t>
      </w:r>
    </w:p>
    <w:tbl>
      <w:tblPr>
        <w:tblW w:w="9804" w:type="dxa"/>
        <w:tblInd w:w="108" w:type="dxa"/>
        <w:tblLook w:val="01E0" w:firstRow="1" w:lastRow="1" w:firstColumn="1" w:lastColumn="1" w:noHBand="0" w:noVBand="0"/>
      </w:tblPr>
      <w:tblGrid>
        <w:gridCol w:w="4170"/>
        <w:gridCol w:w="687"/>
        <w:gridCol w:w="4947"/>
      </w:tblGrid>
      <w:tr w:rsidR="00D0509E" w:rsidRPr="00D0509E" w:rsidTr="00D0509E">
        <w:tc>
          <w:tcPr>
            <w:tcW w:w="4857" w:type="dxa"/>
            <w:gridSpan w:val="2"/>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.Фамилия, имя, отчество оценщика</w:t>
            </w:r>
          </w:p>
        </w:tc>
        <w:tc>
          <w:tcPr>
            <w:tcW w:w="494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Швалев Михаил Анатольевич</w:t>
            </w:r>
          </w:p>
        </w:tc>
      </w:tr>
      <w:tr w:rsidR="00D0509E" w:rsidRPr="00D0509E" w:rsidTr="00D0509E">
        <w:tc>
          <w:tcPr>
            <w:tcW w:w="9804" w:type="dxa"/>
            <w:gridSpan w:val="3"/>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 xml:space="preserve">полное и сокращенное фирменные наименования, место нахождения юридического лица, с которым оценщик, осуществляющий оценочную деятельность самостоятельно, заключил трудовой договор, ИНН, ОГРН такого юридического лица (для оценщика, работающего на основании трудового договора): </w:t>
            </w:r>
          </w:p>
        </w:tc>
      </w:tr>
      <w:tr w:rsidR="00D0509E" w:rsidRPr="00D0509E" w:rsidTr="00D0509E">
        <w:tc>
          <w:tcPr>
            <w:tcW w:w="9804" w:type="dxa"/>
            <w:gridSpan w:val="3"/>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Общество с ограниченной ответственностью «Интер-Маркет», ООО «Интермаркет»,</w:t>
            </w:r>
          </w:p>
          <w:p w:rsidR="00D0509E" w:rsidRPr="00D0509E" w:rsidRDefault="00D0509E" w:rsidP="00D0509E">
            <w:pPr>
              <w:rPr>
                <w:sz w:val="18"/>
                <w:szCs w:val="18"/>
              </w:rPr>
            </w:pPr>
            <w:r w:rsidRPr="00D0509E">
              <w:rPr>
                <w:sz w:val="18"/>
                <w:szCs w:val="18"/>
              </w:rPr>
              <w:t>424002, Россия, Республика Марий Эл, г. Йошкар-Ола, Ленинский проспект, д. 36;</w:t>
            </w:r>
          </w:p>
          <w:p w:rsidR="00D0509E" w:rsidRPr="00D0509E" w:rsidRDefault="00D0509E" w:rsidP="00D0509E">
            <w:pPr>
              <w:rPr>
                <w:sz w:val="18"/>
                <w:szCs w:val="18"/>
              </w:rPr>
            </w:pPr>
            <w:r w:rsidRPr="00D0509E">
              <w:rPr>
                <w:sz w:val="18"/>
                <w:szCs w:val="18"/>
              </w:rPr>
              <w:t>ИНН 1215057922, ОГРН 1021200760272</w:t>
            </w:r>
          </w:p>
        </w:tc>
      </w:tr>
      <w:tr w:rsidR="00D0509E" w:rsidRPr="00D0509E" w:rsidTr="00D0509E">
        <w:tc>
          <w:tcPr>
            <w:tcW w:w="4170"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Генеральный директор</w:t>
            </w:r>
          </w:p>
        </w:tc>
        <w:tc>
          <w:tcPr>
            <w:tcW w:w="5634" w:type="dxa"/>
            <w:gridSpan w:val="2"/>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Мингазов Наиль Нургаянович</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Информация о членстве в саморегулируемой организации оценщиков:</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3"/>
        <w:gridCol w:w="5631"/>
      </w:tblGrid>
      <w:tr w:rsidR="00D0509E" w:rsidRPr="00D0509E" w:rsidTr="00D0509E">
        <w:tc>
          <w:tcPr>
            <w:tcW w:w="4173" w:type="dxa"/>
          </w:tcPr>
          <w:p w:rsidR="00D0509E" w:rsidRPr="00D0509E" w:rsidRDefault="00D0509E" w:rsidP="00D0509E">
            <w:pPr>
              <w:rPr>
                <w:sz w:val="18"/>
                <w:szCs w:val="18"/>
              </w:rPr>
            </w:pPr>
            <w:r w:rsidRPr="00D0509E">
              <w:rPr>
                <w:sz w:val="18"/>
                <w:szCs w:val="18"/>
              </w:rPr>
              <w:t>полное наименование саморегулируемой организации:</w:t>
            </w:r>
          </w:p>
        </w:tc>
        <w:tc>
          <w:tcPr>
            <w:tcW w:w="5631" w:type="dxa"/>
          </w:tcPr>
          <w:p w:rsidR="00D0509E" w:rsidRPr="00D0509E" w:rsidRDefault="00D0509E" w:rsidP="00D0509E">
            <w:pPr>
              <w:rPr>
                <w:sz w:val="18"/>
                <w:szCs w:val="18"/>
              </w:rPr>
            </w:pPr>
            <w:r w:rsidRPr="00D0509E">
              <w:rPr>
                <w:sz w:val="18"/>
                <w:szCs w:val="18"/>
              </w:rPr>
              <w:t>Некоммерческое партнерство «Саморегулируемая организация ассоциации Российских магистров оценки»</w:t>
            </w:r>
          </w:p>
        </w:tc>
      </w:tr>
      <w:tr w:rsidR="00D0509E" w:rsidRPr="00D0509E" w:rsidTr="00D0509E">
        <w:tc>
          <w:tcPr>
            <w:tcW w:w="4173" w:type="dxa"/>
          </w:tcPr>
          <w:p w:rsidR="00D0509E" w:rsidRPr="00D0509E" w:rsidRDefault="00D0509E" w:rsidP="00D0509E">
            <w:pPr>
              <w:rPr>
                <w:sz w:val="18"/>
                <w:szCs w:val="18"/>
              </w:rPr>
            </w:pPr>
            <w:r w:rsidRPr="00D0509E">
              <w:rPr>
                <w:sz w:val="18"/>
                <w:szCs w:val="18"/>
              </w:rPr>
              <w:t>место нахождения саморегулируемой организации:</w:t>
            </w:r>
          </w:p>
        </w:tc>
        <w:tc>
          <w:tcPr>
            <w:tcW w:w="5631" w:type="dxa"/>
          </w:tcPr>
          <w:p w:rsidR="00D0509E" w:rsidRPr="00D0509E" w:rsidRDefault="00D0509E" w:rsidP="00D0509E">
            <w:pPr>
              <w:rPr>
                <w:sz w:val="18"/>
                <w:szCs w:val="18"/>
              </w:rPr>
            </w:pPr>
            <w:r w:rsidRPr="00D0509E">
              <w:rPr>
                <w:sz w:val="18"/>
                <w:szCs w:val="18"/>
              </w:rPr>
              <w:t>г. Москва, ул. Суворовская, 19, стр. 1, БЦ Галатекс</w:t>
            </w:r>
          </w:p>
        </w:tc>
      </w:tr>
      <w:tr w:rsidR="00D0509E" w:rsidRPr="00D0509E" w:rsidTr="00D0509E">
        <w:tc>
          <w:tcPr>
            <w:tcW w:w="4173" w:type="dxa"/>
          </w:tcPr>
          <w:p w:rsidR="00D0509E" w:rsidRPr="00D0509E" w:rsidRDefault="00D0509E" w:rsidP="00D0509E">
            <w:pPr>
              <w:rPr>
                <w:sz w:val="18"/>
                <w:szCs w:val="18"/>
              </w:rPr>
            </w:pPr>
            <w:r w:rsidRPr="00D0509E">
              <w:rPr>
                <w:sz w:val="18"/>
                <w:szCs w:val="18"/>
              </w:rPr>
              <w:t>регистрационный номер:</w:t>
            </w:r>
          </w:p>
        </w:tc>
        <w:tc>
          <w:tcPr>
            <w:tcW w:w="5631" w:type="dxa"/>
          </w:tcPr>
          <w:p w:rsidR="00D0509E" w:rsidRPr="00D0509E" w:rsidRDefault="00D0509E" w:rsidP="00D0509E">
            <w:pPr>
              <w:rPr>
                <w:sz w:val="18"/>
                <w:szCs w:val="18"/>
              </w:rPr>
            </w:pPr>
            <w:r w:rsidRPr="00D0509E">
              <w:rPr>
                <w:sz w:val="18"/>
                <w:szCs w:val="18"/>
              </w:rPr>
              <w:t>Запись в реестре №2078</w:t>
            </w:r>
          </w:p>
        </w:tc>
      </w:tr>
      <w:tr w:rsidR="00D0509E" w:rsidRPr="00D0509E" w:rsidTr="00D0509E">
        <w:trPr>
          <w:trHeight w:val="378"/>
        </w:trPr>
        <w:tc>
          <w:tcPr>
            <w:tcW w:w="4173" w:type="dxa"/>
          </w:tcPr>
          <w:p w:rsidR="00D0509E" w:rsidRPr="00D0509E" w:rsidRDefault="00D0509E" w:rsidP="00D0509E">
            <w:pPr>
              <w:rPr>
                <w:sz w:val="18"/>
                <w:szCs w:val="18"/>
              </w:rPr>
            </w:pPr>
            <w:r w:rsidRPr="00D0509E">
              <w:rPr>
                <w:sz w:val="18"/>
                <w:szCs w:val="18"/>
              </w:rPr>
              <w:t>дата регистрации оценщика в реестре саморегулируемой организации оценщиков:</w:t>
            </w:r>
          </w:p>
        </w:tc>
        <w:tc>
          <w:tcPr>
            <w:tcW w:w="5631" w:type="dxa"/>
          </w:tcPr>
          <w:p w:rsidR="00D0509E" w:rsidRPr="00D0509E" w:rsidRDefault="00D0509E" w:rsidP="00D0509E">
            <w:pPr>
              <w:rPr>
                <w:sz w:val="18"/>
                <w:szCs w:val="18"/>
              </w:rPr>
            </w:pPr>
            <w:r w:rsidRPr="00D0509E">
              <w:rPr>
                <w:sz w:val="18"/>
                <w:szCs w:val="18"/>
              </w:rPr>
              <w:t>31.05.2017</w:t>
            </w:r>
          </w:p>
        </w:tc>
      </w:tr>
    </w:tbl>
    <w:p w:rsidR="00D0509E" w:rsidRPr="00D0509E" w:rsidRDefault="00D0509E" w:rsidP="00D0509E">
      <w:pPr>
        <w:rPr>
          <w:sz w:val="18"/>
          <w:szCs w:val="18"/>
        </w:rPr>
      </w:pPr>
    </w:p>
    <w:p w:rsidR="00D0509E" w:rsidRPr="00D0509E" w:rsidRDefault="00D0509E" w:rsidP="00D0509E">
      <w:pPr>
        <w:jc w:val="both"/>
        <w:rPr>
          <w:sz w:val="18"/>
          <w:szCs w:val="18"/>
        </w:rPr>
      </w:pPr>
      <w:r w:rsidRPr="00D0509E">
        <w:rPr>
          <w:sz w:val="18"/>
          <w:szCs w:val="18"/>
        </w:rPr>
        <w:t>Способ выбытия долгосрочных активов, предназначенных для продажи – прямая продажа.</w:t>
      </w:r>
    </w:p>
    <w:p w:rsidR="00D0509E" w:rsidRPr="00D0509E" w:rsidRDefault="00D0509E" w:rsidP="00D0509E">
      <w:pPr>
        <w:jc w:val="both"/>
        <w:rPr>
          <w:sz w:val="18"/>
          <w:szCs w:val="18"/>
        </w:rPr>
      </w:pPr>
      <w:r w:rsidRPr="00D0509E">
        <w:rPr>
          <w:sz w:val="18"/>
          <w:szCs w:val="18"/>
        </w:rPr>
        <w:t>Планы продажи долгосрочных активов, предназначенных для продажи, в отчетном году менялись в связи с включением в план новых объектов, изменением их стоимости в результате проведения переоценки, а также по причине реализации объектов.</w:t>
      </w:r>
    </w:p>
    <w:p w:rsidR="00D0509E" w:rsidRPr="00D0509E" w:rsidRDefault="00D0509E" w:rsidP="00D0509E">
      <w:pPr>
        <w:jc w:val="both"/>
        <w:rPr>
          <w:sz w:val="18"/>
          <w:szCs w:val="18"/>
        </w:rPr>
      </w:pPr>
    </w:p>
    <w:p w:rsidR="00D0509E" w:rsidRPr="00D0509E" w:rsidRDefault="00D0509E" w:rsidP="00D0509E">
      <w:pPr>
        <w:jc w:val="both"/>
        <w:rPr>
          <w:sz w:val="18"/>
          <w:szCs w:val="18"/>
        </w:rPr>
      </w:pPr>
      <w:r w:rsidRPr="00D0509E">
        <w:rPr>
          <w:sz w:val="18"/>
          <w:szCs w:val="18"/>
        </w:rPr>
        <w:t>Банк не имеет финансовых активов и обязательств, оцениваемых по справедливой стоимости, инвестиций в долевые инструменты.</w:t>
      </w:r>
    </w:p>
    <w:p w:rsidR="00D0509E" w:rsidRPr="00D0509E" w:rsidRDefault="00D0509E" w:rsidP="00D0509E">
      <w:pPr>
        <w:jc w:val="both"/>
        <w:rPr>
          <w:sz w:val="18"/>
          <w:szCs w:val="18"/>
        </w:rPr>
      </w:pPr>
    </w:p>
    <w:p w:rsidR="00D0509E" w:rsidRPr="00D0509E" w:rsidRDefault="00D0509E" w:rsidP="00D0509E">
      <w:pPr>
        <w:jc w:val="both"/>
        <w:rPr>
          <w:sz w:val="18"/>
          <w:szCs w:val="18"/>
        </w:rPr>
      </w:pPr>
      <w:r w:rsidRPr="00D0509E">
        <w:rPr>
          <w:sz w:val="18"/>
          <w:szCs w:val="18"/>
        </w:rPr>
        <w:t>Банк не имеет затрат на исследования и разработки, признанных в качестве расходов в течение периода.</w:t>
      </w:r>
    </w:p>
    <w:p w:rsidR="00D0509E" w:rsidRPr="00D0509E" w:rsidRDefault="00D0509E" w:rsidP="00D0509E">
      <w:pPr>
        <w:jc w:val="both"/>
        <w:rPr>
          <w:sz w:val="18"/>
          <w:szCs w:val="18"/>
        </w:rPr>
      </w:pPr>
    </w:p>
    <w:p w:rsidR="00D0509E" w:rsidRPr="00D0509E" w:rsidRDefault="00D0509E" w:rsidP="00D0509E">
      <w:pPr>
        <w:jc w:val="both"/>
        <w:rPr>
          <w:sz w:val="18"/>
          <w:szCs w:val="18"/>
        </w:rPr>
      </w:pPr>
      <w:r w:rsidRPr="00D0509E">
        <w:rPr>
          <w:sz w:val="18"/>
          <w:szCs w:val="18"/>
        </w:rPr>
        <w:lastRenderedPageBreak/>
        <w:t>Банк не имеет убытков от обесценения активов.</w:t>
      </w:r>
    </w:p>
    <w:p w:rsidR="00D0509E" w:rsidRPr="00D0509E" w:rsidRDefault="00D0509E" w:rsidP="00D0509E">
      <w:pPr>
        <w:jc w:val="both"/>
        <w:rPr>
          <w:sz w:val="18"/>
          <w:szCs w:val="18"/>
        </w:rPr>
      </w:pPr>
    </w:p>
    <w:p w:rsidR="00D0509E" w:rsidRPr="00D0509E" w:rsidRDefault="00D0509E" w:rsidP="00D0509E">
      <w:pPr>
        <w:jc w:val="center"/>
        <w:rPr>
          <w:b/>
          <w:sz w:val="18"/>
          <w:szCs w:val="18"/>
        </w:rPr>
      </w:pPr>
      <w:r w:rsidRPr="00D0509E">
        <w:rPr>
          <w:b/>
          <w:sz w:val="18"/>
          <w:szCs w:val="18"/>
        </w:rPr>
        <w:t>5. Сопроводительная информация к отчету об уровне достаточности капитала для покрытия рисков, величине резервов на покрытие ссуд и иных активов</w:t>
      </w:r>
    </w:p>
    <w:p w:rsidR="00D0509E" w:rsidRPr="00D0509E" w:rsidRDefault="00D0509E" w:rsidP="00D0509E">
      <w:pPr>
        <w:rPr>
          <w:sz w:val="18"/>
          <w:szCs w:val="18"/>
        </w:rPr>
      </w:pPr>
    </w:p>
    <w:p w:rsidR="00D0509E" w:rsidRPr="00D0509E" w:rsidRDefault="00D0509E" w:rsidP="00D0509E">
      <w:pPr>
        <w:jc w:val="right"/>
        <w:rPr>
          <w:sz w:val="18"/>
          <w:szCs w:val="18"/>
        </w:rPr>
      </w:pPr>
      <w:r w:rsidRPr="00D0509E">
        <w:rPr>
          <w:sz w:val="18"/>
          <w:szCs w:val="18"/>
        </w:rPr>
        <w:t>тыс. руб.</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5"/>
        <w:gridCol w:w="1636"/>
        <w:gridCol w:w="1692"/>
      </w:tblGrid>
      <w:tr w:rsidR="00D0509E" w:rsidRPr="00D0509E" w:rsidTr="00D0509E">
        <w:trPr>
          <w:trHeight w:val="372"/>
        </w:trPr>
        <w:tc>
          <w:tcPr>
            <w:tcW w:w="6435" w:type="dxa"/>
          </w:tcPr>
          <w:p w:rsidR="00D0509E" w:rsidRPr="00D0509E" w:rsidRDefault="00D0509E" w:rsidP="00D0509E">
            <w:pPr>
              <w:rPr>
                <w:rFonts w:eastAsia="SimSun"/>
                <w:sz w:val="18"/>
                <w:szCs w:val="18"/>
              </w:rPr>
            </w:pPr>
            <w:r w:rsidRPr="00D0509E">
              <w:rPr>
                <w:rFonts w:eastAsia="SimSun"/>
                <w:sz w:val="18"/>
                <w:szCs w:val="18"/>
              </w:rPr>
              <w:t>Наименование статьи</w:t>
            </w:r>
          </w:p>
        </w:tc>
        <w:tc>
          <w:tcPr>
            <w:tcW w:w="1636" w:type="dxa"/>
          </w:tcPr>
          <w:p w:rsidR="00D0509E" w:rsidRPr="00D0509E" w:rsidRDefault="00D0509E" w:rsidP="00D0509E">
            <w:pPr>
              <w:rPr>
                <w:rFonts w:eastAsia="SimSun"/>
                <w:sz w:val="18"/>
                <w:szCs w:val="18"/>
              </w:rPr>
            </w:pPr>
            <w:r w:rsidRPr="00D0509E">
              <w:rPr>
                <w:rFonts w:eastAsia="SimSun"/>
                <w:sz w:val="18"/>
                <w:szCs w:val="18"/>
              </w:rPr>
              <w:t>За 6 месяцев</w:t>
            </w:r>
          </w:p>
          <w:p w:rsidR="00D0509E" w:rsidRPr="00D0509E" w:rsidRDefault="00D0509E" w:rsidP="00D0509E">
            <w:pPr>
              <w:rPr>
                <w:rFonts w:eastAsia="SimSun"/>
                <w:sz w:val="18"/>
                <w:szCs w:val="18"/>
              </w:rPr>
            </w:pPr>
            <w:r w:rsidRPr="00D0509E">
              <w:rPr>
                <w:rFonts w:eastAsia="SimSun"/>
                <w:sz w:val="18"/>
                <w:szCs w:val="18"/>
              </w:rPr>
              <w:t>2021 года</w:t>
            </w:r>
          </w:p>
        </w:tc>
        <w:tc>
          <w:tcPr>
            <w:tcW w:w="1692" w:type="dxa"/>
          </w:tcPr>
          <w:p w:rsidR="00D0509E" w:rsidRPr="00D0509E" w:rsidRDefault="00D0509E" w:rsidP="00D0509E">
            <w:pPr>
              <w:rPr>
                <w:rFonts w:eastAsia="SimSun"/>
                <w:sz w:val="18"/>
                <w:szCs w:val="18"/>
              </w:rPr>
            </w:pPr>
            <w:r w:rsidRPr="00D0509E">
              <w:rPr>
                <w:rFonts w:eastAsia="SimSun"/>
                <w:sz w:val="18"/>
                <w:szCs w:val="18"/>
              </w:rPr>
              <w:t>За 6 месяцев</w:t>
            </w:r>
          </w:p>
          <w:p w:rsidR="00D0509E" w:rsidRPr="00D0509E" w:rsidRDefault="00D0509E" w:rsidP="00D0509E">
            <w:pPr>
              <w:rPr>
                <w:rFonts w:eastAsia="SimSun"/>
                <w:sz w:val="18"/>
                <w:szCs w:val="18"/>
              </w:rPr>
            </w:pPr>
            <w:r w:rsidRPr="00D0509E">
              <w:rPr>
                <w:rFonts w:eastAsia="SimSun"/>
                <w:sz w:val="18"/>
                <w:szCs w:val="18"/>
              </w:rPr>
              <w:t>2020 года</w:t>
            </w:r>
          </w:p>
        </w:tc>
      </w:tr>
      <w:tr w:rsidR="00D0509E" w:rsidRPr="00D0509E" w:rsidTr="00D0509E">
        <w:trPr>
          <w:trHeight w:val="383"/>
        </w:trPr>
        <w:tc>
          <w:tcPr>
            <w:tcW w:w="6435" w:type="dxa"/>
          </w:tcPr>
          <w:p w:rsidR="00D0509E" w:rsidRPr="00D0509E" w:rsidRDefault="00D0509E" w:rsidP="00D0509E">
            <w:pPr>
              <w:rPr>
                <w:rFonts w:eastAsia="SimSun"/>
                <w:sz w:val="18"/>
                <w:szCs w:val="18"/>
              </w:rPr>
            </w:pPr>
            <w:r w:rsidRPr="00D0509E">
              <w:rPr>
                <w:rFonts w:eastAsia="SimSun"/>
                <w:sz w:val="18"/>
                <w:szCs w:val="18"/>
              </w:rPr>
              <w:t>Прибыль (убыток) за отчетный период</w:t>
            </w:r>
          </w:p>
        </w:tc>
        <w:tc>
          <w:tcPr>
            <w:tcW w:w="1636" w:type="dxa"/>
            <w:vAlign w:val="center"/>
          </w:tcPr>
          <w:p w:rsidR="00D0509E" w:rsidRPr="00D0509E" w:rsidRDefault="00D0509E" w:rsidP="00D0509E">
            <w:pPr>
              <w:rPr>
                <w:sz w:val="18"/>
                <w:szCs w:val="18"/>
              </w:rPr>
            </w:pPr>
            <w:r w:rsidRPr="00D0509E">
              <w:rPr>
                <w:sz w:val="18"/>
                <w:szCs w:val="18"/>
              </w:rPr>
              <w:t>1 152</w:t>
            </w:r>
          </w:p>
        </w:tc>
        <w:tc>
          <w:tcPr>
            <w:tcW w:w="1692" w:type="dxa"/>
            <w:vAlign w:val="center"/>
          </w:tcPr>
          <w:p w:rsidR="00D0509E" w:rsidRPr="00D0509E" w:rsidRDefault="00D0509E" w:rsidP="00D0509E">
            <w:pPr>
              <w:rPr>
                <w:sz w:val="18"/>
                <w:szCs w:val="18"/>
              </w:rPr>
            </w:pPr>
            <w:r w:rsidRPr="00D0509E">
              <w:rPr>
                <w:sz w:val="18"/>
                <w:szCs w:val="18"/>
              </w:rPr>
              <w:t>(4 565)</w:t>
            </w:r>
          </w:p>
        </w:tc>
      </w:tr>
      <w:tr w:rsidR="00D0509E" w:rsidRPr="00D0509E" w:rsidTr="00D0509E">
        <w:trPr>
          <w:trHeight w:val="383"/>
        </w:trPr>
        <w:tc>
          <w:tcPr>
            <w:tcW w:w="6435" w:type="dxa"/>
          </w:tcPr>
          <w:p w:rsidR="00D0509E" w:rsidRPr="00D0509E" w:rsidRDefault="00D0509E" w:rsidP="00D0509E">
            <w:pPr>
              <w:rPr>
                <w:rFonts w:eastAsia="SimSun"/>
                <w:sz w:val="18"/>
                <w:szCs w:val="18"/>
              </w:rPr>
            </w:pPr>
            <w:r w:rsidRPr="00D0509E">
              <w:rPr>
                <w:rFonts w:eastAsia="SimSun"/>
                <w:sz w:val="18"/>
                <w:szCs w:val="18"/>
              </w:rPr>
              <w:t>Общий совокупный доход Банка за период, всего, в том числе:</w:t>
            </w:r>
          </w:p>
        </w:tc>
        <w:tc>
          <w:tcPr>
            <w:tcW w:w="1636" w:type="dxa"/>
          </w:tcPr>
          <w:p w:rsidR="00D0509E" w:rsidRPr="00D0509E" w:rsidRDefault="00D0509E" w:rsidP="00D0509E">
            <w:pPr>
              <w:rPr>
                <w:rFonts w:eastAsia="SimSun"/>
                <w:sz w:val="18"/>
                <w:szCs w:val="18"/>
              </w:rPr>
            </w:pPr>
            <w:r w:rsidRPr="00D0509E">
              <w:rPr>
                <w:rFonts w:eastAsia="SimSun"/>
                <w:sz w:val="18"/>
                <w:szCs w:val="18"/>
              </w:rPr>
              <w:t>0</w:t>
            </w:r>
          </w:p>
        </w:tc>
        <w:tc>
          <w:tcPr>
            <w:tcW w:w="1692" w:type="dxa"/>
          </w:tcPr>
          <w:p w:rsidR="00D0509E" w:rsidRPr="00D0509E" w:rsidRDefault="00D0509E" w:rsidP="00D0509E">
            <w:pPr>
              <w:rPr>
                <w:rFonts w:eastAsia="SimSun"/>
                <w:sz w:val="18"/>
                <w:szCs w:val="18"/>
              </w:rPr>
            </w:pPr>
            <w:r w:rsidRPr="00D0509E">
              <w:rPr>
                <w:rFonts w:eastAsia="SimSun"/>
                <w:sz w:val="18"/>
                <w:szCs w:val="18"/>
              </w:rPr>
              <w:t>0</w:t>
            </w:r>
          </w:p>
        </w:tc>
      </w:tr>
      <w:tr w:rsidR="00D0509E" w:rsidRPr="00D0509E" w:rsidTr="00D0509E">
        <w:trPr>
          <w:trHeight w:val="383"/>
        </w:trPr>
        <w:tc>
          <w:tcPr>
            <w:tcW w:w="6435" w:type="dxa"/>
          </w:tcPr>
          <w:p w:rsidR="00D0509E" w:rsidRPr="00D0509E" w:rsidRDefault="00D0509E" w:rsidP="00D0509E">
            <w:pPr>
              <w:rPr>
                <w:rFonts w:eastAsia="SimSun"/>
                <w:sz w:val="18"/>
                <w:szCs w:val="18"/>
              </w:rPr>
            </w:pPr>
            <w:r w:rsidRPr="00D0509E">
              <w:rPr>
                <w:rFonts w:eastAsia="SimSun"/>
                <w:sz w:val="18"/>
                <w:szCs w:val="18"/>
              </w:rPr>
              <w:t>Изменение фонда переоценки основных средств</w:t>
            </w:r>
          </w:p>
        </w:tc>
        <w:tc>
          <w:tcPr>
            <w:tcW w:w="1636" w:type="dxa"/>
          </w:tcPr>
          <w:p w:rsidR="00D0509E" w:rsidRPr="00D0509E" w:rsidRDefault="00D0509E" w:rsidP="00D0509E">
            <w:pPr>
              <w:rPr>
                <w:rFonts w:eastAsia="SimSun"/>
                <w:sz w:val="18"/>
                <w:szCs w:val="18"/>
              </w:rPr>
            </w:pPr>
            <w:r w:rsidRPr="00D0509E">
              <w:rPr>
                <w:rFonts w:eastAsia="SimSun"/>
                <w:sz w:val="18"/>
                <w:szCs w:val="18"/>
              </w:rPr>
              <w:t>0</w:t>
            </w:r>
          </w:p>
        </w:tc>
        <w:tc>
          <w:tcPr>
            <w:tcW w:w="1692" w:type="dxa"/>
          </w:tcPr>
          <w:p w:rsidR="00D0509E" w:rsidRPr="00D0509E" w:rsidRDefault="00D0509E" w:rsidP="00D0509E">
            <w:pPr>
              <w:rPr>
                <w:rFonts w:eastAsia="SimSun"/>
                <w:sz w:val="18"/>
                <w:szCs w:val="18"/>
              </w:rPr>
            </w:pPr>
            <w:r w:rsidRPr="00D0509E">
              <w:rPr>
                <w:rFonts w:eastAsia="SimSun"/>
                <w:sz w:val="18"/>
                <w:szCs w:val="18"/>
              </w:rPr>
              <w:t>0</w:t>
            </w:r>
          </w:p>
        </w:tc>
      </w:tr>
      <w:tr w:rsidR="00D0509E" w:rsidRPr="00D0509E" w:rsidTr="00D0509E">
        <w:trPr>
          <w:trHeight w:val="383"/>
        </w:trPr>
        <w:tc>
          <w:tcPr>
            <w:tcW w:w="6435" w:type="dxa"/>
          </w:tcPr>
          <w:p w:rsidR="00D0509E" w:rsidRPr="00D0509E" w:rsidRDefault="00D0509E" w:rsidP="00D0509E">
            <w:pPr>
              <w:rPr>
                <w:rFonts w:eastAsia="SimSun"/>
                <w:sz w:val="18"/>
                <w:szCs w:val="18"/>
              </w:rPr>
            </w:pPr>
            <w:r w:rsidRPr="00D0509E">
              <w:rPr>
                <w:rFonts w:eastAsia="SimSun"/>
                <w:sz w:val="18"/>
                <w:szCs w:val="18"/>
              </w:rPr>
              <w:t>Налог на прибыль, относящийся к статьям, которые не могут быть переклассифицированы в прибыль или убыток</w:t>
            </w:r>
          </w:p>
        </w:tc>
        <w:tc>
          <w:tcPr>
            <w:tcW w:w="1636" w:type="dxa"/>
          </w:tcPr>
          <w:p w:rsidR="00D0509E" w:rsidRPr="00D0509E" w:rsidRDefault="00D0509E" w:rsidP="00D0509E">
            <w:pPr>
              <w:rPr>
                <w:rFonts w:eastAsia="SimSun"/>
                <w:sz w:val="18"/>
                <w:szCs w:val="18"/>
              </w:rPr>
            </w:pPr>
            <w:r w:rsidRPr="00D0509E">
              <w:rPr>
                <w:rFonts w:eastAsia="SimSun"/>
                <w:sz w:val="18"/>
                <w:szCs w:val="18"/>
              </w:rPr>
              <w:t>0</w:t>
            </w:r>
          </w:p>
        </w:tc>
        <w:tc>
          <w:tcPr>
            <w:tcW w:w="1692" w:type="dxa"/>
          </w:tcPr>
          <w:p w:rsidR="00D0509E" w:rsidRPr="00D0509E" w:rsidRDefault="00D0509E" w:rsidP="00D0509E">
            <w:pPr>
              <w:rPr>
                <w:rFonts w:eastAsia="SimSun"/>
                <w:sz w:val="18"/>
                <w:szCs w:val="18"/>
              </w:rPr>
            </w:pPr>
            <w:r w:rsidRPr="00D0509E">
              <w:rPr>
                <w:rFonts w:eastAsia="SimSun"/>
                <w:sz w:val="18"/>
                <w:szCs w:val="18"/>
              </w:rPr>
              <w:t>0</w:t>
            </w:r>
          </w:p>
        </w:tc>
      </w:tr>
      <w:tr w:rsidR="00D0509E" w:rsidRPr="00D0509E" w:rsidTr="00D0509E">
        <w:trPr>
          <w:trHeight w:val="277"/>
        </w:trPr>
        <w:tc>
          <w:tcPr>
            <w:tcW w:w="6435" w:type="dxa"/>
          </w:tcPr>
          <w:p w:rsidR="00D0509E" w:rsidRPr="00D0509E" w:rsidRDefault="00D0509E" w:rsidP="00D0509E">
            <w:pPr>
              <w:rPr>
                <w:sz w:val="18"/>
                <w:szCs w:val="18"/>
              </w:rPr>
            </w:pPr>
            <w:r w:rsidRPr="00D0509E">
              <w:rPr>
                <w:sz w:val="18"/>
                <w:szCs w:val="18"/>
              </w:rPr>
              <w:t>Финансовый результат за отчетный период</w:t>
            </w:r>
          </w:p>
        </w:tc>
        <w:tc>
          <w:tcPr>
            <w:tcW w:w="1636" w:type="dxa"/>
            <w:vAlign w:val="center"/>
          </w:tcPr>
          <w:p w:rsidR="00D0509E" w:rsidRPr="00D0509E" w:rsidRDefault="00D0509E" w:rsidP="00D0509E">
            <w:pPr>
              <w:rPr>
                <w:sz w:val="18"/>
                <w:szCs w:val="18"/>
              </w:rPr>
            </w:pPr>
            <w:r w:rsidRPr="00D0509E">
              <w:rPr>
                <w:sz w:val="18"/>
                <w:szCs w:val="18"/>
              </w:rPr>
              <w:t>1 152</w:t>
            </w:r>
          </w:p>
        </w:tc>
        <w:tc>
          <w:tcPr>
            <w:tcW w:w="1692" w:type="dxa"/>
            <w:vAlign w:val="center"/>
          </w:tcPr>
          <w:p w:rsidR="00D0509E" w:rsidRPr="00D0509E" w:rsidRDefault="00D0509E" w:rsidP="00D0509E">
            <w:pPr>
              <w:rPr>
                <w:sz w:val="18"/>
                <w:szCs w:val="18"/>
              </w:rPr>
            </w:pPr>
            <w:r w:rsidRPr="00D0509E">
              <w:rPr>
                <w:sz w:val="18"/>
                <w:szCs w:val="18"/>
              </w:rPr>
              <w:t>(4 565)</w:t>
            </w:r>
          </w:p>
        </w:tc>
      </w:tr>
    </w:tbl>
    <w:p w:rsidR="00D0509E" w:rsidRPr="00D0509E" w:rsidRDefault="00D0509E" w:rsidP="00D0509E">
      <w:pPr>
        <w:rPr>
          <w:sz w:val="18"/>
          <w:szCs w:val="18"/>
        </w:rPr>
      </w:pPr>
    </w:p>
    <w:p w:rsidR="00D0509E" w:rsidRPr="00D0509E" w:rsidRDefault="00D0509E" w:rsidP="00D0509E">
      <w:pPr>
        <w:jc w:val="both"/>
        <w:rPr>
          <w:sz w:val="18"/>
          <w:szCs w:val="18"/>
        </w:rPr>
      </w:pPr>
      <w:r w:rsidRPr="00D0509E">
        <w:rPr>
          <w:sz w:val="18"/>
          <w:szCs w:val="18"/>
        </w:rPr>
        <w:t>В отчетном периоде и в соответствующем периоде прошлого года Банк не производил ретроспективное применение новой учетной политики и ретроспективное исправление ошибок.</w:t>
      </w:r>
    </w:p>
    <w:p w:rsidR="00D0509E" w:rsidRPr="00D0509E" w:rsidRDefault="00D0509E" w:rsidP="00D0509E">
      <w:pPr>
        <w:jc w:val="both"/>
        <w:rPr>
          <w:sz w:val="18"/>
          <w:szCs w:val="18"/>
        </w:rPr>
      </w:pPr>
    </w:p>
    <w:p w:rsidR="00D0509E" w:rsidRPr="00D0509E" w:rsidRDefault="00D0509E" w:rsidP="00D0509E">
      <w:pPr>
        <w:jc w:val="both"/>
        <w:rPr>
          <w:sz w:val="18"/>
          <w:szCs w:val="18"/>
        </w:rPr>
      </w:pPr>
      <w:r w:rsidRPr="00D0509E">
        <w:rPr>
          <w:sz w:val="18"/>
          <w:szCs w:val="18"/>
        </w:rPr>
        <w:t>Расчет значений по капиталу произведен согласно Положению Банка России от 04 июля 2018 года № 646-П «О методике определения величины собственных средств (капитала) кредитных организаций («Базель III»)» (далее по тексту – Положение Банка России № 646-П).</w:t>
      </w:r>
    </w:p>
    <w:p w:rsidR="00D0509E" w:rsidRPr="00D0509E" w:rsidRDefault="00D0509E" w:rsidP="00D0509E">
      <w:pPr>
        <w:jc w:val="both"/>
        <w:rPr>
          <w:sz w:val="18"/>
          <w:szCs w:val="18"/>
        </w:rPr>
      </w:pPr>
    </w:p>
    <w:p w:rsidR="00D0509E" w:rsidRPr="00D0509E" w:rsidRDefault="00D0509E" w:rsidP="00D0509E">
      <w:pPr>
        <w:jc w:val="both"/>
        <w:rPr>
          <w:sz w:val="18"/>
          <w:szCs w:val="18"/>
        </w:rPr>
      </w:pPr>
      <w:r w:rsidRPr="00D0509E">
        <w:rPr>
          <w:sz w:val="18"/>
          <w:szCs w:val="18"/>
        </w:rPr>
        <w:t>Информация об основных инструментах капитала Банка представлена ниже:</w:t>
      </w:r>
    </w:p>
    <w:p w:rsidR="00D0509E" w:rsidRPr="00D0509E" w:rsidRDefault="00D0509E" w:rsidP="00D0509E">
      <w:pPr>
        <w:jc w:val="right"/>
        <w:rPr>
          <w:sz w:val="18"/>
          <w:szCs w:val="18"/>
        </w:rPr>
      </w:pPr>
      <w:r w:rsidRPr="00D0509E">
        <w:rPr>
          <w:sz w:val="18"/>
          <w:szCs w:val="18"/>
        </w:rPr>
        <w:t>тыс. руб.</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5"/>
        <w:gridCol w:w="1636"/>
        <w:gridCol w:w="1692"/>
      </w:tblGrid>
      <w:tr w:rsidR="00D0509E" w:rsidRPr="00D0509E" w:rsidTr="00D0509E">
        <w:trPr>
          <w:trHeight w:val="372"/>
        </w:trPr>
        <w:tc>
          <w:tcPr>
            <w:tcW w:w="6435" w:type="dxa"/>
          </w:tcPr>
          <w:p w:rsidR="00D0509E" w:rsidRPr="00D0509E" w:rsidRDefault="00D0509E" w:rsidP="00D0509E">
            <w:pPr>
              <w:rPr>
                <w:rFonts w:eastAsia="SimSun"/>
                <w:sz w:val="18"/>
                <w:szCs w:val="18"/>
              </w:rPr>
            </w:pPr>
            <w:r w:rsidRPr="00D0509E">
              <w:rPr>
                <w:rFonts w:eastAsia="SimSun"/>
                <w:sz w:val="18"/>
                <w:szCs w:val="18"/>
              </w:rPr>
              <w:t>Наименование статьи</w:t>
            </w:r>
          </w:p>
        </w:tc>
        <w:tc>
          <w:tcPr>
            <w:tcW w:w="1636" w:type="dxa"/>
          </w:tcPr>
          <w:p w:rsidR="00D0509E" w:rsidRPr="00D0509E" w:rsidRDefault="00D0509E" w:rsidP="00D0509E">
            <w:pPr>
              <w:rPr>
                <w:rFonts w:eastAsia="SimSun"/>
                <w:sz w:val="18"/>
                <w:szCs w:val="18"/>
              </w:rPr>
            </w:pPr>
            <w:r w:rsidRPr="00D0509E">
              <w:rPr>
                <w:rFonts w:eastAsia="SimSun"/>
                <w:sz w:val="18"/>
                <w:szCs w:val="18"/>
              </w:rPr>
              <w:t>01.07.2021</w:t>
            </w:r>
          </w:p>
        </w:tc>
        <w:tc>
          <w:tcPr>
            <w:tcW w:w="1692" w:type="dxa"/>
          </w:tcPr>
          <w:p w:rsidR="00D0509E" w:rsidRPr="00D0509E" w:rsidRDefault="00D0509E" w:rsidP="00D0509E">
            <w:pPr>
              <w:rPr>
                <w:rFonts w:eastAsia="SimSun"/>
                <w:sz w:val="18"/>
                <w:szCs w:val="18"/>
              </w:rPr>
            </w:pPr>
            <w:r w:rsidRPr="00D0509E">
              <w:rPr>
                <w:rFonts w:eastAsia="SimSun"/>
                <w:sz w:val="18"/>
                <w:szCs w:val="18"/>
              </w:rPr>
              <w:t>01.01.2021</w:t>
            </w:r>
          </w:p>
        </w:tc>
      </w:tr>
      <w:tr w:rsidR="00D0509E" w:rsidRPr="00D0509E" w:rsidTr="00D0509E">
        <w:trPr>
          <w:trHeight w:val="383"/>
        </w:trPr>
        <w:tc>
          <w:tcPr>
            <w:tcW w:w="6435" w:type="dxa"/>
          </w:tcPr>
          <w:p w:rsidR="00D0509E" w:rsidRPr="00D0509E" w:rsidRDefault="00D0509E" w:rsidP="00D0509E">
            <w:pPr>
              <w:rPr>
                <w:rFonts w:eastAsia="SimSun"/>
                <w:sz w:val="18"/>
                <w:szCs w:val="18"/>
              </w:rPr>
            </w:pPr>
            <w:r w:rsidRPr="00D0509E">
              <w:rPr>
                <w:rFonts w:eastAsia="SimSun"/>
                <w:sz w:val="18"/>
                <w:szCs w:val="18"/>
              </w:rPr>
              <w:t>Основной капитал, всего, в том числе:</w:t>
            </w:r>
          </w:p>
        </w:tc>
        <w:tc>
          <w:tcPr>
            <w:tcW w:w="1636" w:type="dxa"/>
          </w:tcPr>
          <w:p w:rsidR="00D0509E" w:rsidRPr="00D0509E" w:rsidRDefault="00D0509E" w:rsidP="00D0509E">
            <w:pPr>
              <w:rPr>
                <w:rFonts w:eastAsia="SimSun"/>
                <w:sz w:val="18"/>
                <w:szCs w:val="18"/>
              </w:rPr>
            </w:pPr>
            <w:r w:rsidRPr="00D0509E">
              <w:rPr>
                <w:rFonts w:eastAsia="SimSun"/>
                <w:sz w:val="18"/>
                <w:szCs w:val="18"/>
              </w:rPr>
              <w:t>300 006</w:t>
            </w:r>
          </w:p>
        </w:tc>
        <w:tc>
          <w:tcPr>
            <w:tcW w:w="1692" w:type="dxa"/>
          </w:tcPr>
          <w:p w:rsidR="00D0509E" w:rsidRPr="00D0509E" w:rsidRDefault="00D0509E" w:rsidP="00D0509E">
            <w:pPr>
              <w:rPr>
                <w:rFonts w:eastAsia="SimSun"/>
                <w:sz w:val="18"/>
                <w:szCs w:val="18"/>
              </w:rPr>
            </w:pPr>
            <w:r w:rsidRPr="00D0509E">
              <w:rPr>
                <w:rFonts w:eastAsia="SimSun"/>
                <w:sz w:val="18"/>
                <w:szCs w:val="18"/>
              </w:rPr>
              <w:t>298 875</w:t>
            </w:r>
          </w:p>
        </w:tc>
      </w:tr>
      <w:tr w:rsidR="00D0509E" w:rsidRPr="00D0509E" w:rsidTr="00D0509E">
        <w:trPr>
          <w:trHeight w:val="383"/>
        </w:trPr>
        <w:tc>
          <w:tcPr>
            <w:tcW w:w="6435" w:type="dxa"/>
          </w:tcPr>
          <w:p w:rsidR="00D0509E" w:rsidRPr="00D0509E" w:rsidRDefault="00D0509E" w:rsidP="00D0509E">
            <w:pPr>
              <w:rPr>
                <w:rFonts w:eastAsia="SimSun"/>
                <w:sz w:val="18"/>
                <w:szCs w:val="18"/>
              </w:rPr>
            </w:pPr>
            <w:r w:rsidRPr="00D0509E">
              <w:rPr>
                <w:rFonts w:eastAsia="SimSun"/>
                <w:sz w:val="18"/>
                <w:szCs w:val="18"/>
              </w:rPr>
              <w:t>Уставный капитал и эмиссионный доход</w:t>
            </w:r>
          </w:p>
        </w:tc>
        <w:tc>
          <w:tcPr>
            <w:tcW w:w="1636" w:type="dxa"/>
          </w:tcPr>
          <w:p w:rsidR="00D0509E" w:rsidRPr="00D0509E" w:rsidRDefault="00D0509E" w:rsidP="00D0509E">
            <w:pPr>
              <w:rPr>
                <w:rFonts w:eastAsia="SimSun"/>
                <w:sz w:val="18"/>
                <w:szCs w:val="18"/>
              </w:rPr>
            </w:pPr>
            <w:r w:rsidRPr="00D0509E">
              <w:rPr>
                <w:rFonts w:eastAsia="SimSun"/>
                <w:sz w:val="18"/>
                <w:szCs w:val="18"/>
              </w:rPr>
              <w:t>82 910</w:t>
            </w:r>
          </w:p>
        </w:tc>
        <w:tc>
          <w:tcPr>
            <w:tcW w:w="1692" w:type="dxa"/>
          </w:tcPr>
          <w:p w:rsidR="00D0509E" w:rsidRPr="00D0509E" w:rsidRDefault="00D0509E" w:rsidP="00D0509E">
            <w:pPr>
              <w:rPr>
                <w:rFonts w:eastAsia="SimSun"/>
                <w:sz w:val="18"/>
                <w:szCs w:val="18"/>
              </w:rPr>
            </w:pPr>
            <w:r w:rsidRPr="00D0509E">
              <w:rPr>
                <w:rFonts w:eastAsia="SimSun"/>
                <w:sz w:val="18"/>
                <w:szCs w:val="18"/>
              </w:rPr>
              <w:t>82 910</w:t>
            </w:r>
          </w:p>
        </w:tc>
      </w:tr>
      <w:tr w:rsidR="00D0509E" w:rsidRPr="00D0509E" w:rsidTr="00D0509E">
        <w:trPr>
          <w:trHeight w:val="383"/>
        </w:trPr>
        <w:tc>
          <w:tcPr>
            <w:tcW w:w="6435" w:type="dxa"/>
          </w:tcPr>
          <w:p w:rsidR="00D0509E" w:rsidRPr="00D0509E" w:rsidRDefault="00D0509E" w:rsidP="00D0509E">
            <w:pPr>
              <w:rPr>
                <w:rFonts w:eastAsia="SimSun"/>
                <w:sz w:val="18"/>
                <w:szCs w:val="18"/>
              </w:rPr>
            </w:pPr>
            <w:r w:rsidRPr="00D0509E">
              <w:rPr>
                <w:rFonts w:eastAsia="SimSun"/>
                <w:sz w:val="18"/>
                <w:szCs w:val="18"/>
              </w:rPr>
              <w:t>Нераспределенная прибыль</w:t>
            </w:r>
          </w:p>
        </w:tc>
        <w:tc>
          <w:tcPr>
            <w:tcW w:w="1636" w:type="dxa"/>
          </w:tcPr>
          <w:p w:rsidR="00D0509E" w:rsidRPr="00D0509E" w:rsidRDefault="00D0509E" w:rsidP="00D0509E">
            <w:pPr>
              <w:rPr>
                <w:rFonts w:eastAsia="SimSun"/>
                <w:sz w:val="18"/>
                <w:szCs w:val="18"/>
              </w:rPr>
            </w:pPr>
            <w:r w:rsidRPr="00D0509E">
              <w:rPr>
                <w:rFonts w:eastAsia="SimSun"/>
                <w:sz w:val="18"/>
                <w:szCs w:val="18"/>
              </w:rPr>
              <w:t>215 601</w:t>
            </w:r>
          </w:p>
        </w:tc>
        <w:tc>
          <w:tcPr>
            <w:tcW w:w="1692" w:type="dxa"/>
          </w:tcPr>
          <w:p w:rsidR="00D0509E" w:rsidRPr="00D0509E" w:rsidRDefault="00D0509E" w:rsidP="00D0509E">
            <w:pPr>
              <w:rPr>
                <w:rFonts w:eastAsia="SimSun"/>
                <w:sz w:val="18"/>
                <w:szCs w:val="18"/>
              </w:rPr>
            </w:pPr>
            <w:r w:rsidRPr="00D0509E">
              <w:rPr>
                <w:rFonts w:eastAsia="SimSun"/>
                <w:sz w:val="18"/>
                <w:szCs w:val="18"/>
              </w:rPr>
              <w:t>215 601</w:t>
            </w:r>
          </w:p>
        </w:tc>
      </w:tr>
      <w:tr w:rsidR="00D0509E" w:rsidRPr="00D0509E" w:rsidTr="00D0509E">
        <w:trPr>
          <w:trHeight w:val="383"/>
        </w:trPr>
        <w:tc>
          <w:tcPr>
            <w:tcW w:w="6435" w:type="dxa"/>
          </w:tcPr>
          <w:p w:rsidR="00D0509E" w:rsidRPr="00D0509E" w:rsidRDefault="00D0509E" w:rsidP="00D0509E">
            <w:pPr>
              <w:rPr>
                <w:rFonts w:eastAsia="SimSun"/>
                <w:sz w:val="18"/>
                <w:szCs w:val="18"/>
              </w:rPr>
            </w:pPr>
            <w:r w:rsidRPr="00D0509E">
              <w:rPr>
                <w:rFonts w:eastAsia="SimSun"/>
                <w:sz w:val="18"/>
                <w:szCs w:val="18"/>
              </w:rPr>
              <w:t>Резервный фонд</w:t>
            </w:r>
          </w:p>
        </w:tc>
        <w:tc>
          <w:tcPr>
            <w:tcW w:w="1636" w:type="dxa"/>
          </w:tcPr>
          <w:p w:rsidR="00D0509E" w:rsidRPr="00D0509E" w:rsidRDefault="00D0509E" w:rsidP="00D0509E">
            <w:pPr>
              <w:rPr>
                <w:rFonts w:eastAsia="SimSun"/>
                <w:sz w:val="18"/>
                <w:szCs w:val="18"/>
              </w:rPr>
            </w:pPr>
            <w:r w:rsidRPr="00D0509E">
              <w:rPr>
                <w:rFonts w:eastAsia="SimSun"/>
                <w:sz w:val="18"/>
                <w:szCs w:val="18"/>
              </w:rPr>
              <w:t>1 495</w:t>
            </w:r>
          </w:p>
        </w:tc>
        <w:tc>
          <w:tcPr>
            <w:tcW w:w="1692" w:type="dxa"/>
          </w:tcPr>
          <w:p w:rsidR="00D0509E" w:rsidRPr="00D0509E" w:rsidRDefault="00D0509E" w:rsidP="00D0509E">
            <w:pPr>
              <w:rPr>
                <w:rFonts w:eastAsia="SimSun"/>
                <w:sz w:val="18"/>
                <w:szCs w:val="18"/>
              </w:rPr>
            </w:pPr>
            <w:r w:rsidRPr="00D0509E">
              <w:rPr>
                <w:rFonts w:eastAsia="SimSun"/>
                <w:sz w:val="18"/>
                <w:szCs w:val="18"/>
              </w:rPr>
              <w:t>1 495</w:t>
            </w:r>
          </w:p>
        </w:tc>
      </w:tr>
      <w:tr w:rsidR="00D0509E" w:rsidRPr="00D0509E" w:rsidTr="00D0509E">
        <w:trPr>
          <w:trHeight w:val="383"/>
        </w:trPr>
        <w:tc>
          <w:tcPr>
            <w:tcW w:w="6435" w:type="dxa"/>
          </w:tcPr>
          <w:p w:rsidR="00D0509E" w:rsidRPr="00D0509E" w:rsidRDefault="00D0509E" w:rsidP="00D0509E">
            <w:pPr>
              <w:rPr>
                <w:rFonts w:eastAsia="SimSun"/>
                <w:sz w:val="18"/>
                <w:szCs w:val="18"/>
              </w:rPr>
            </w:pPr>
            <w:r w:rsidRPr="00D0509E">
              <w:rPr>
                <w:rFonts w:eastAsia="SimSun"/>
                <w:sz w:val="18"/>
                <w:szCs w:val="18"/>
              </w:rPr>
              <w:t>Показатели, уменьшающие источники базового капитала, всего, в том числе:</w:t>
            </w:r>
          </w:p>
        </w:tc>
        <w:tc>
          <w:tcPr>
            <w:tcW w:w="1636" w:type="dxa"/>
          </w:tcPr>
          <w:p w:rsidR="00D0509E" w:rsidRPr="00D0509E" w:rsidRDefault="00D0509E" w:rsidP="00D0509E">
            <w:pPr>
              <w:rPr>
                <w:rFonts w:eastAsia="SimSun"/>
                <w:sz w:val="18"/>
                <w:szCs w:val="18"/>
              </w:rPr>
            </w:pPr>
            <w:r w:rsidRPr="00D0509E">
              <w:rPr>
                <w:rFonts w:eastAsia="SimSun"/>
                <w:sz w:val="18"/>
                <w:szCs w:val="18"/>
              </w:rPr>
              <w:t>1 038</w:t>
            </w:r>
          </w:p>
        </w:tc>
        <w:tc>
          <w:tcPr>
            <w:tcW w:w="1692" w:type="dxa"/>
          </w:tcPr>
          <w:p w:rsidR="00D0509E" w:rsidRPr="00D0509E" w:rsidRDefault="00D0509E" w:rsidP="00D0509E">
            <w:pPr>
              <w:rPr>
                <w:rFonts w:eastAsia="SimSun"/>
                <w:sz w:val="18"/>
                <w:szCs w:val="18"/>
              </w:rPr>
            </w:pPr>
            <w:r w:rsidRPr="00D0509E">
              <w:rPr>
                <w:rFonts w:eastAsia="SimSun"/>
                <w:sz w:val="18"/>
                <w:szCs w:val="18"/>
              </w:rPr>
              <w:t>1 131</w:t>
            </w:r>
          </w:p>
        </w:tc>
      </w:tr>
      <w:tr w:rsidR="00D0509E" w:rsidRPr="00D0509E" w:rsidTr="00D0509E">
        <w:trPr>
          <w:trHeight w:val="383"/>
        </w:trPr>
        <w:tc>
          <w:tcPr>
            <w:tcW w:w="6435" w:type="dxa"/>
          </w:tcPr>
          <w:p w:rsidR="00D0509E" w:rsidRPr="00D0509E" w:rsidRDefault="00D0509E" w:rsidP="00D0509E">
            <w:pPr>
              <w:rPr>
                <w:rFonts w:eastAsia="SimSun"/>
                <w:sz w:val="18"/>
                <w:szCs w:val="18"/>
              </w:rPr>
            </w:pPr>
            <w:r w:rsidRPr="00D0509E">
              <w:rPr>
                <w:rFonts w:eastAsia="SimSun"/>
                <w:sz w:val="18"/>
                <w:szCs w:val="18"/>
              </w:rPr>
              <w:t>Нематериальные активы</w:t>
            </w:r>
          </w:p>
        </w:tc>
        <w:tc>
          <w:tcPr>
            <w:tcW w:w="1636" w:type="dxa"/>
          </w:tcPr>
          <w:p w:rsidR="00D0509E" w:rsidRPr="00D0509E" w:rsidRDefault="00D0509E" w:rsidP="00D0509E">
            <w:pPr>
              <w:rPr>
                <w:rFonts w:eastAsia="SimSun"/>
                <w:sz w:val="18"/>
                <w:szCs w:val="18"/>
              </w:rPr>
            </w:pPr>
            <w:r w:rsidRPr="00D0509E">
              <w:rPr>
                <w:rFonts w:eastAsia="SimSun"/>
                <w:sz w:val="18"/>
                <w:szCs w:val="18"/>
              </w:rPr>
              <w:t>1 038</w:t>
            </w:r>
          </w:p>
        </w:tc>
        <w:tc>
          <w:tcPr>
            <w:tcW w:w="1692" w:type="dxa"/>
          </w:tcPr>
          <w:p w:rsidR="00D0509E" w:rsidRPr="00D0509E" w:rsidRDefault="00D0509E" w:rsidP="00D0509E">
            <w:pPr>
              <w:rPr>
                <w:rFonts w:eastAsia="SimSun"/>
                <w:sz w:val="18"/>
                <w:szCs w:val="18"/>
              </w:rPr>
            </w:pPr>
            <w:r w:rsidRPr="00D0509E">
              <w:rPr>
                <w:rFonts w:eastAsia="SimSun"/>
                <w:sz w:val="18"/>
                <w:szCs w:val="18"/>
              </w:rPr>
              <w:t>1 131</w:t>
            </w:r>
          </w:p>
        </w:tc>
      </w:tr>
      <w:tr w:rsidR="00D0509E" w:rsidRPr="00D0509E" w:rsidTr="00D0509E">
        <w:trPr>
          <w:trHeight w:val="383"/>
        </w:trPr>
        <w:tc>
          <w:tcPr>
            <w:tcW w:w="6435" w:type="dxa"/>
          </w:tcPr>
          <w:p w:rsidR="00D0509E" w:rsidRPr="00D0509E" w:rsidRDefault="00D0509E" w:rsidP="00D0509E">
            <w:pPr>
              <w:rPr>
                <w:rFonts w:eastAsia="SimSun"/>
                <w:sz w:val="18"/>
                <w:szCs w:val="18"/>
              </w:rPr>
            </w:pPr>
            <w:r w:rsidRPr="00D0509E">
              <w:rPr>
                <w:rFonts w:eastAsia="SimSun"/>
                <w:sz w:val="18"/>
                <w:szCs w:val="18"/>
              </w:rPr>
              <w:t>Отрицательная величина добавочного капитала</w:t>
            </w:r>
          </w:p>
        </w:tc>
        <w:tc>
          <w:tcPr>
            <w:tcW w:w="1636" w:type="dxa"/>
          </w:tcPr>
          <w:p w:rsidR="00D0509E" w:rsidRPr="00D0509E" w:rsidRDefault="00D0509E" w:rsidP="00D0509E">
            <w:pPr>
              <w:rPr>
                <w:rFonts w:eastAsia="SimSun"/>
                <w:sz w:val="18"/>
                <w:szCs w:val="18"/>
              </w:rPr>
            </w:pPr>
            <w:r w:rsidRPr="00D0509E">
              <w:rPr>
                <w:rFonts w:eastAsia="SimSun"/>
                <w:sz w:val="18"/>
                <w:szCs w:val="18"/>
              </w:rPr>
              <w:t>0</w:t>
            </w:r>
          </w:p>
        </w:tc>
        <w:tc>
          <w:tcPr>
            <w:tcW w:w="1692" w:type="dxa"/>
          </w:tcPr>
          <w:p w:rsidR="00D0509E" w:rsidRPr="00D0509E" w:rsidRDefault="00D0509E" w:rsidP="00D0509E">
            <w:pPr>
              <w:rPr>
                <w:rFonts w:eastAsia="SimSun"/>
                <w:sz w:val="18"/>
                <w:szCs w:val="18"/>
              </w:rPr>
            </w:pPr>
            <w:r w:rsidRPr="00D0509E">
              <w:rPr>
                <w:rFonts w:eastAsia="SimSun"/>
                <w:sz w:val="18"/>
                <w:szCs w:val="18"/>
              </w:rPr>
              <w:t>0</w:t>
            </w:r>
          </w:p>
        </w:tc>
      </w:tr>
      <w:tr w:rsidR="00D0509E" w:rsidRPr="00D0509E" w:rsidTr="00D0509E">
        <w:trPr>
          <w:trHeight w:val="383"/>
        </w:trPr>
        <w:tc>
          <w:tcPr>
            <w:tcW w:w="6435" w:type="dxa"/>
          </w:tcPr>
          <w:p w:rsidR="00D0509E" w:rsidRPr="00D0509E" w:rsidRDefault="00D0509E" w:rsidP="00D0509E">
            <w:pPr>
              <w:rPr>
                <w:rFonts w:eastAsia="SimSun"/>
                <w:sz w:val="18"/>
                <w:szCs w:val="18"/>
              </w:rPr>
            </w:pPr>
            <w:r w:rsidRPr="00D0509E">
              <w:rPr>
                <w:rFonts w:eastAsia="SimSun"/>
                <w:sz w:val="18"/>
                <w:szCs w:val="18"/>
              </w:rPr>
              <w:t>Добавочный капитал</w:t>
            </w:r>
          </w:p>
        </w:tc>
        <w:tc>
          <w:tcPr>
            <w:tcW w:w="1636" w:type="dxa"/>
          </w:tcPr>
          <w:p w:rsidR="00D0509E" w:rsidRPr="00D0509E" w:rsidRDefault="00D0509E" w:rsidP="00D0509E">
            <w:pPr>
              <w:rPr>
                <w:rFonts w:eastAsia="SimSun"/>
                <w:sz w:val="18"/>
                <w:szCs w:val="18"/>
              </w:rPr>
            </w:pPr>
            <w:r w:rsidRPr="00D0509E">
              <w:rPr>
                <w:rFonts w:eastAsia="SimSun"/>
                <w:sz w:val="18"/>
                <w:szCs w:val="18"/>
              </w:rPr>
              <w:t>0</w:t>
            </w:r>
          </w:p>
        </w:tc>
        <w:tc>
          <w:tcPr>
            <w:tcW w:w="1692" w:type="dxa"/>
          </w:tcPr>
          <w:p w:rsidR="00D0509E" w:rsidRPr="00D0509E" w:rsidRDefault="00D0509E" w:rsidP="00D0509E">
            <w:pPr>
              <w:rPr>
                <w:rFonts w:eastAsia="SimSun"/>
                <w:sz w:val="18"/>
                <w:szCs w:val="18"/>
              </w:rPr>
            </w:pPr>
            <w:r w:rsidRPr="00D0509E">
              <w:rPr>
                <w:rFonts w:eastAsia="SimSun"/>
                <w:sz w:val="18"/>
                <w:szCs w:val="18"/>
              </w:rPr>
              <w:t>0</w:t>
            </w:r>
          </w:p>
        </w:tc>
      </w:tr>
      <w:tr w:rsidR="00D0509E" w:rsidRPr="00D0509E" w:rsidTr="00D0509E">
        <w:trPr>
          <w:trHeight w:val="383"/>
        </w:trPr>
        <w:tc>
          <w:tcPr>
            <w:tcW w:w="6435" w:type="dxa"/>
          </w:tcPr>
          <w:p w:rsidR="00D0509E" w:rsidRPr="00D0509E" w:rsidRDefault="00D0509E" w:rsidP="00D0509E">
            <w:pPr>
              <w:rPr>
                <w:rFonts w:eastAsia="SimSun"/>
                <w:sz w:val="18"/>
                <w:szCs w:val="18"/>
              </w:rPr>
            </w:pPr>
            <w:r w:rsidRPr="00D0509E">
              <w:rPr>
                <w:rFonts w:eastAsia="SimSun"/>
                <w:sz w:val="18"/>
                <w:szCs w:val="18"/>
              </w:rPr>
              <w:t>Дополнительный капитал</w:t>
            </w:r>
          </w:p>
        </w:tc>
        <w:tc>
          <w:tcPr>
            <w:tcW w:w="1636" w:type="dxa"/>
          </w:tcPr>
          <w:p w:rsidR="00D0509E" w:rsidRPr="00D0509E" w:rsidRDefault="00D0509E" w:rsidP="00D0509E">
            <w:pPr>
              <w:rPr>
                <w:rFonts w:eastAsia="SimSun"/>
                <w:sz w:val="18"/>
                <w:szCs w:val="18"/>
              </w:rPr>
            </w:pPr>
            <w:r w:rsidRPr="00D0509E">
              <w:rPr>
                <w:rFonts w:eastAsia="SimSun"/>
                <w:sz w:val="18"/>
                <w:szCs w:val="18"/>
              </w:rPr>
              <w:t>33 028</w:t>
            </w:r>
          </w:p>
        </w:tc>
        <w:tc>
          <w:tcPr>
            <w:tcW w:w="1692" w:type="dxa"/>
          </w:tcPr>
          <w:p w:rsidR="00D0509E" w:rsidRPr="00D0509E" w:rsidRDefault="00D0509E" w:rsidP="00D0509E">
            <w:pPr>
              <w:rPr>
                <w:rFonts w:eastAsia="SimSun"/>
                <w:sz w:val="18"/>
                <w:szCs w:val="18"/>
              </w:rPr>
            </w:pPr>
            <w:r w:rsidRPr="00D0509E">
              <w:rPr>
                <w:rFonts w:eastAsia="SimSun"/>
                <w:sz w:val="18"/>
                <w:szCs w:val="18"/>
              </w:rPr>
              <w:t>31 548</w:t>
            </w:r>
          </w:p>
        </w:tc>
      </w:tr>
      <w:tr w:rsidR="00D0509E" w:rsidRPr="00D0509E" w:rsidTr="00D0509E">
        <w:trPr>
          <w:trHeight w:val="277"/>
        </w:trPr>
        <w:tc>
          <w:tcPr>
            <w:tcW w:w="6435" w:type="dxa"/>
          </w:tcPr>
          <w:p w:rsidR="00D0509E" w:rsidRPr="00D0509E" w:rsidRDefault="00D0509E" w:rsidP="00D0509E">
            <w:pPr>
              <w:rPr>
                <w:rFonts w:eastAsia="SimSun"/>
                <w:sz w:val="18"/>
                <w:szCs w:val="18"/>
              </w:rPr>
            </w:pPr>
            <w:r w:rsidRPr="00D0509E">
              <w:rPr>
                <w:rFonts w:eastAsia="SimSun"/>
                <w:sz w:val="18"/>
                <w:szCs w:val="18"/>
              </w:rPr>
              <w:t>Итого собственные средства (капитал)</w:t>
            </w:r>
          </w:p>
        </w:tc>
        <w:tc>
          <w:tcPr>
            <w:tcW w:w="1636" w:type="dxa"/>
          </w:tcPr>
          <w:p w:rsidR="00D0509E" w:rsidRPr="00D0509E" w:rsidRDefault="00D0509E" w:rsidP="00D0509E">
            <w:pPr>
              <w:rPr>
                <w:rFonts w:eastAsia="SimSun"/>
                <w:sz w:val="18"/>
                <w:szCs w:val="18"/>
              </w:rPr>
            </w:pPr>
            <w:r w:rsidRPr="00D0509E">
              <w:rPr>
                <w:rFonts w:eastAsia="SimSun"/>
                <w:sz w:val="18"/>
                <w:szCs w:val="18"/>
              </w:rPr>
              <w:t>331 996</w:t>
            </w:r>
          </w:p>
        </w:tc>
        <w:tc>
          <w:tcPr>
            <w:tcW w:w="1692" w:type="dxa"/>
          </w:tcPr>
          <w:p w:rsidR="00D0509E" w:rsidRPr="00D0509E" w:rsidRDefault="00D0509E" w:rsidP="00D0509E">
            <w:pPr>
              <w:rPr>
                <w:rFonts w:eastAsia="SimSun"/>
                <w:sz w:val="18"/>
                <w:szCs w:val="18"/>
              </w:rPr>
            </w:pPr>
            <w:r w:rsidRPr="00D0509E">
              <w:rPr>
                <w:rFonts w:eastAsia="SimSun"/>
                <w:sz w:val="18"/>
                <w:szCs w:val="18"/>
              </w:rPr>
              <w:t>330 423</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Информация об уровне достаточности капитала представлена ниже:</w:t>
      </w:r>
    </w:p>
    <w:p w:rsidR="00D0509E" w:rsidRPr="00D0509E" w:rsidRDefault="00D0509E" w:rsidP="00D0509E">
      <w:pPr>
        <w:jc w:val="right"/>
        <w:rPr>
          <w:sz w:val="18"/>
          <w:szCs w:val="18"/>
        </w:rPr>
      </w:pPr>
      <w:r w:rsidRPr="00D0509E">
        <w:rPr>
          <w:sz w:val="18"/>
          <w:szCs w:val="18"/>
        </w:rPr>
        <w:t>%</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5"/>
        <w:gridCol w:w="1636"/>
        <w:gridCol w:w="1692"/>
      </w:tblGrid>
      <w:tr w:rsidR="00D0509E" w:rsidRPr="00D0509E" w:rsidTr="00D0509E">
        <w:trPr>
          <w:trHeight w:val="372"/>
        </w:trPr>
        <w:tc>
          <w:tcPr>
            <w:tcW w:w="6435" w:type="dxa"/>
          </w:tcPr>
          <w:p w:rsidR="00D0509E" w:rsidRPr="00D0509E" w:rsidRDefault="00D0509E" w:rsidP="00D0509E">
            <w:pPr>
              <w:rPr>
                <w:rFonts w:eastAsia="SimSun"/>
                <w:sz w:val="18"/>
                <w:szCs w:val="18"/>
              </w:rPr>
            </w:pPr>
            <w:r w:rsidRPr="00D0509E">
              <w:rPr>
                <w:rFonts w:eastAsia="SimSun"/>
                <w:sz w:val="18"/>
                <w:szCs w:val="18"/>
              </w:rPr>
              <w:t>Наименование статьи</w:t>
            </w:r>
          </w:p>
        </w:tc>
        <w:tc>
          <w:tcPr>
            <w:tcW w:w="1636" w:type="dxa"/>
          </w:tcPr>
          <w:p w:rsidR="00D0509E" w:rsidRPr="00D0509E" w:rsidRDefault="00D0509E" w:rsidP="00D0509E">
            <w:pPr>
              <w:rPr>
                <w:rFonts w:eastAsia="SimSun"/>
                <w:sz w:val="18"/>
                <w:szCs w:val="18"/>
              </w:rPr>
            </w:pPr>
            <w:r w:rsidRPr="00D0509E">
              <w:rPr>
                <w:rFonts w:eastAsia="SimSun"/>
                <w:sz w:val="18"/>
                <w:szCs w:val="18"/>
              </w:rPr>
              <w:t>01.07.2021</w:t>
            </w:r>
          </w:p>
        </w:tc>
        <w:tc>
          <w:tcPr>
            <w:tcW w:w="1692" w:type="dxa"/>
          </w:tcPr>
          <w:p w:rsidR="00D0509E" w:rsidRPr="00D0509E" w:rsidRDefault="00D0509E" w:rsidP="00D0509E">
            <w:pPr>
              <w:rPr>
                <w:rFonts w:eastAsia="SimSun"/>
                <w:sz w:val="18"/>
                <w:szCs w:val="18"/>
              </w:rPr>
            </w:pPr>
            <w:r w:rsidRPr="00D0509E">
              <w:rPr>
                <w:rFonts w:eastAsia="SimSun"/>
                <w:sz w:val="18"/>
                <w:szCs w:val="18"/>
              </w:rPr>
              <w:t>01.01.2021</w:t>
            </w:r>
          </w:p>
        </w:tc>
      </w:tr>
      <w:tr w:rsidR="00D0509E" w:rsidRPr="00D0509E" w:rsidTr="00D0509E">
        <w:trPr>
          <w:trHeight w:val="383"/>
        </w:trPr>
        <w:tc>
          <w:tcPr>
            <w:tcW w:w="6435" w:type="dxa"/>
          </w:tcPr>
          <w:p w:rsidR="00D0509E" w:rsidRPr="00D0509E" w:rsidRDefault="00D0509E" w:rsidP="00D0509E">
            <w:pPr>
              <w:rPr>
                <w:rFonts w:eastAsia="SimSun"/>
                <w:sz w:val="18"/>
                <w:szCs w:val="18"/>
              </w:rPr>
            </w:pPr>
            <w:r w:rsidRPr="00D0509E">
              <w:rPr>
                <w:rFonts w:eastAsia="SimSun"/>
                <w:sz w:val="18"/>
                <w:szCs w:val="18"/>
              </w:rPr>
              <w:t>Нормативное значение достаточности основного капитала (Н1.2)</w:t>
            </w:r>
          </w:p>
        </w:tc>
        <w:tc>
          <w:tcPr>
            <w:tcW w:w="1636" w:type="dxa"/>
          </w:tcPr>
          <w:p w:rsidR="00D0509E" w:rsidRPr="00D0509E" w:rsidRDefault="00D0509E" w:rsidP="00D0509E">
            <w:pPr>
              <w:rPr>
                <w:rFonts w:eastAsia="SimSun"/>
                <w:sz w:val="18"/>
                <w:szCs w:val="18"/>
              </w:rPr>
            </w:pPr>
            <w:r w:rsidRPr="00D0509E">
              <w:rPr>
                <w:rFonts w:eastAsia="SimSun"/>
                <w:sz w:val="18"/>
                <w:szCs w:val="18"/>
              </w:rPr>
              <w:t>6,0</w:t>
            </w:r>
          </w:p>
        </w:tc>
        <w:tc>
          <w:tcPr>
            <w:tcW w:w="1692" w:type="dxa"/>
          </w:tcPr>
          <w:p w:rsidR="00D0509E" w:rsidRPr="00D0509E" w:rsidRDefault="00D0509E" w:rsidP="00D0509E">
            <w:pPr>
              <w:rPr>
                <w:rFonts w:eastAsia="SimSun"/>
                <w:sz w:val="18"/>
                <w:szCs w:val="18"/>
              </w:rPr>
            </w:pPr>
            <w:r w:rsidRPr="00D0509E">
              <w:rPr>
                <w:rFonts w:eastAsia="SimSun"/>
                <w:sz w:val="18"/>
                <w:szCs w:val="18"/>
              </w:rPr>
              <w:t>6,0</w:t>
            </w:r>
          </w:p>
        </w:tc>
      </w:tr>
      <w:tr w:rsidR="00D0509E" w:rsidRPr="00D0509E" w:rsidTr="00D0509E">
        <w:trPr>
          <w:trHeight w:val="383"/>
        </w:trPr>
        <w:tc>
          <w:tcPr>
            <w:tcW w:w="6435" w:type="dxa"/>
          </w:tcPr>
          <w:p w:rsidR="00D0509E" w:rsidRPr="00D0509E" w:rsidRDefault="00D0509E" w:rsidP="00D0509E">
            <w:pPr>
              <w:rPr>
                <w:rFonts w:eastAsia="SimSun"/>
                <w:sz w:val="18"/>
                <w:szCs w:val="18"/>
              </w:rPr>
            </w:pPr>
            <w:r w:rsidRPr="00D0509E">
              <w:rPr>
                <w:rFonts w:eastAsia="SimSun"/>
                <w:sz w:val="18"/>
                <w:szCs w:val="18"/>
              </w:rPr>
              <w:t>Фактическое значение достаточности основного капитала (Н1.2)</w:t>
            </w:r>
          </w:p>
        </w:tc>
        <w:tc>
          <w:tcPr>
            <w:tcW w:w="1636" w:type="dxa"/>
          </w:tcPr>
          <w:p w:rsidR="00D0509E" w:rsidRPr="00D0509E" w:rsidRDefault="00D0509E" w:rsidP="00D0509E">
            <w:pPr>
              <w:rPr>
                <w:rFonts w:eastAsia="SimSun"/>
                <w:sz w:val="18"/>
                <w:szCs w:val="18"/>
              </w:rPr>
            </w:pPr>
            <w:r w:rsidRPr="00D0509E">
              <w:rPr>
                <w:rFonts w:eastAsia="SimSun"/>
                <w:sz w:val="18"/>
                <w:szCs w:val="18"/>
              </w:rPr>
              <w:t>24,1</w:t>
            </w:r>
          </w:p>
        </w:tc>
        <w:tc>
          <w:tcPr>
            <w:tcW w:w="1692" w:type="dxa"/>
          </w:tcPr>
          <w:p w:rsidR="00D0509E" w:rsidRPr="00D0509E" w:rsidRDefault="00D0509E" w:rsidP="00D0509E">
            <w:pPr>
              <w:rPr>
                <w:rFonts w:eastAsia="SimSun"/>
                <w:sz w:val="18"/>
                <w:szCs w:val="18"/>
              </w:rPr>
            </w:pPr>
            <w:r w:rsidRPr="00D0509E">
              <w:rPr>
                <w:rFonts w:eastAsia="SimSun"/>
                <w:sz w:val="18"/>
                <w:szCs w:val="18"/>
              </w:rPr>
              <w:t>24,5</w:t>
            </w:r>
          </w:p>
        </w:tc>
      </w:tr>
      <w:tr w:rsidR="00D0509E" w:rsidRPr="00D0509E" w:rsidTr="00D0509E">
        <w:trPr>
          <w:trHeight w:val="383"/>
        </w:trPr>
        <w:tc>
          <w:tcPr>
            <w:tcW w:w="6435" w:type="dxa"/>
          </w:tcPr>
          <w:p w:rsidR="00D0509E" w:rsidRPr="00D0509E" w:rsidRDefault="00D0509E" w:rsidP="00D0509E">
            <w:pPr>
              <w:rPr>
                <w:rFonts w:eastAsia="SimSun"/>
                <w:sz w:val="18"/>
                <w:szCs w:val="18"/>
              </w:rPr>
            </w:pPr>
            <w:r w:rsidRPr="00D0509E">
              <w:rPr>
                <w:rFonts w:eastAsia="SimSun"/>
                <w:sz w:val="18"/>
                <w:szCs w:val="18"/>
              </w:rPr>
              <w:t>Нормативное значение достаточности собственных средств (капитала) (Н1.0)</w:t>
            </w:r>
          </w:p>
        </w:tc>
        <w:tc>
          <w:tcPr>
            <w:tcW w:w="1636" w:type="dxa"/>
          </w:tcPr>
          <w:p w:rsidR="00D0509E" w:rsidRPr="00D0509E" w:rsidRDefault="00D0509E" w:rsidP="00D0509E">
            <w:pPr>
              <w:rPr>
                <w:rFonts w:eastAsia="SimSun"/>
                <w:sz w:val="18"/>
                <w:szCs w:val="18"/>
              </w:rPr>
            </w:pPr>
            <w:r w:rsidRPr="00D0509E">
              <w:rPr>
                <w:rFonts w:eastAsia="SimSun"/>
                <w:sz w:val="18"/>
                <w:szCs w:val="18"/>
              </w:rPr>
              <w:t>8,0</w:t>
            </w:r>
          </w:p>
        </w:tc>
        <w:tc>
          <w:tcPr>
            <w:tcW w:w="1692" w:type="dxa"/>
          </w:tcPr>
          <w:p w:rsidR="00D0509E" w:rsidRPr="00D0509E" w:rsidRDefault="00D0509E" w:rsidP="00D0509E">
            <w:pPr>
              <w:rPr>
                <w:rFonts w:eastAsia="SimSun"/>
                <w:sz w:val="18"/>
                <w:szCs w:val="18"/>
              </w:rPr>
            </w:pPr>
            <w:r w:rsidRPr="00D0509E">
              <w:rPr>
                <w:rFonts w:eastAsia="SimSun"/>
                <w:sz w:val="18"/>
                <w:szCs w:val="18"/>
              </w:rPr>
              <w:t>8,0</w:t>
            </w:r>
          </w:p>
        </w:tc>
      </w:tr>
      <w:tr w:rsidR="00D0509E" w:rsidRPr="00D0509E" w:rsidTr="00D0509E">
        <w:trPr>
          <w:trHeight w:val="383"/>
        </w:trPr>
        <w:tc>
          <w:tcPr>
            <w:tcW w:w="6435" w:type="dxa"/>
          </w:tcPr>
          <w:p w:rsidR="00D0509E" w:rsidRPr="00D0509E" w:rsidRDefault="00D0509E" w:rsidP="00D0509E">
            <w:pPr>
              <w:rPr>
                <w:rFonts w:eastAsia="SimSun"/>
                <w:sz w:val="18"/>
                <w:szCs w:val="18"/>
              </w:rPr>
            </w:pPr>
            <w:r w:rsidRPr="00D0509E">
              <w:rPr>
                <w:rFonts w:eastAsia="SimSun"/>
                <w:sz w:val="18"/>
                <w:szCs w:val="18"/>
              </w:rPr>
              <w:t>Фактическое значение достаточности собственных средств (капитала) (Н1.0)</w:t>
            </w:r>
          </w:p>
        </w:tc>
        <w:tc>
          <w:tcPr>
            <w:tcW w:w="1636" w:type="dxa"/>
          </w:tcPr>
          <w:p w:rsidR="00D0509E" w:rsidRPr="00D0509E" w:rsidRDefault="00D0509E" w:rsidP="00D0509E">
            <w:pPr>
              <w:rPr>
                <w:rFonts w:eastAsia="SimSun"/>
                <w:sz w:val="18"/>
                <w:szCs w:val="18"/>
              </w:rPr>
            </w:pPr>
            <w:r w:rsidRPr="00D0509E">
              <w:rPr>
                <w:rFonts w:eastAsia="SimSun"/>
                <w:sz w:val="18"/>
                <w:szCs w:val="18"/>
              </w:rPr>
              <w:t>25,9</w:t>
            </w:r>
          </w:p>
        </w:tc>
        <w:tc>
          <w:tcPr>
            <w:tcW w:w="1692" w:type="dxa"/>
          </w:tcPr>
          <w:p w:rsidR="00D0509E" w:rsidRPr="00D0509E" w:rsidRDefault="00D0509E" w:rsidP="00D0509E">
            <w:pPr>
              <w:rPr>
                <w:rFonts w:eastAsia="SimSun"/>
                <w:sz w:val="18"/>
                <w:szCs w:val="18"/>
              </w:rPr>
            </w:pPr>
            <w:r w:rsidRPr="00D0509E">
              <w:rPr>
                <w:rFonts w:eastAsia="SimSun"/>
                <w:sz w:val="18"/>
                <w:szCs w:val="18"/>
              </w:rPr>
              <w:t>26,2</w:t>
            </w:r>
          </w:p>
        </w:tc>
      </w:tr>
    </w:tbl>
    <w:p w:rsidR="00D0509E" w:rsidRPr="00D0509E" w:rsidRDefault="00D0509E" w:rsidP="00D0509E">
      <w:pPr>
        <w:rPr>
          <w:sz w:val="18"/>
          <w:szCs w:val="18"/>
        </w:rPr>
      </w:pPr>
    </w:p>
    <w:p w:rsidR="00D0509E" w:rsidRPr="00D0509E" w:rsidRDefault="00D0509E" w:rsidP="00D0509E">
      <w:pPr>
        <w:jc w:val="both"/>
        <w:rPr>
          <w:sz w:val="18"/>
          <w:szCs w:val="18"/>
        </w:rPr>
      </w:pPr>
      <w:bookmarkStart w:id="937" w:name="Par34"/>
      <w:bookmarkStart w:id="938" w:name="Par43"/>
      <w:bookmarkEnd w:id="937"/>
      <w:bookmarkEnd w:id="938"/>
      <w:r w:rsidRPr="00D0509E">
        <w:rPr>
          <w:sz w:val="18"/>
          <w:szCs w:val="18"/>
        </w:rPr>
        <w:t xml:space="preserve">Банк осуществляет постоянный контроль за уровнем достаточности капитала (информация по всем составляющим собственного капитала Банка представлена в отчетной форме 0409808), рассчитываемого в соответствие с нормативными актами Банка России. </w:t>
      </w:r>
    </w:p>
    <w:p w:rsidR="00D0509E" w:rsidRPr="00D0509E" w:rsidRDefault="00D0509E" w:rsidP="00D0509E">
      <w:pPr>
        <w:jc w:val="both"/>
        <w:rPr>
          <w:sz w:val="18"/>
          <w:szCs w:val="18"/>
        </w:rPr>
      </w:pPr>
    </w:p>
    <w:p w:rsidR="00D0509E" w:rsidRPr="00D0509E" w:rsidRDefault="00D0509E" w:rsidP="00D0509E">
      <w:pPr>
        <w:jc w:val="both"/>
        <w:rPr>
          <w:sz w:val="18"/>
          <w:szCs w:val="18"/>
        </w:rPr>
      </w:pPr>
      <w:r w:rsidRPr="00D0509E">
        <w:rPr>
          <w:sz w:val="18"/>
          <w:szCs w:val="18"/>
        </w:rPr>
        <w:t xml:space="preserve">Управление капиталом Банка осуществляется согласно Положению о системе управления рисками и капиталом в Банке, утвержденному Советом директоров Банка (протокол от 26.12.2018 № 09), в редакции изменений, утвержденных Советом директоров Банка (протокол от 12.03.2020 № 02). Настоящее Положение определяет перечень внутренних процедур оценки достаточности капитала (далее по тексту – ВПОДК). ВПОДК представляют собой процесс оценки Банком достаточности </w:t>
      </w:r>
      <w:r w:rsidRPr="00D0509E">
        <w:rPr>
          <w:sz w:val="18"/>
          <w:szCs w:val="18"/>
        </w:rPr>
        <w:lastRenderedPageBreak/>
        <w:t>имеющегося в его распоряжении капитала для покрытия принятых и потенциальных рисков и являются частью его корпоративной культуры.</w:t>
      </w:r>
    </w:p>
    <w:p w:rsidR="00D0509E" w:rsidRPr="00D0509E" w:rsidRDefault="00D0509E" w:rsidP="00D0509E">
      <w:pPr>
        <w:jc w:val="both"/>
        <w:rPr>
          <w:sz w:val="18"/>
          <w:szCs w:val="18"/>
        </w:rPr>
      </w:pPr>
      <w:r w:rsidRPr="00D0509E">
        <w:rPr>
          <w:sz w:val="18"/>
          <w:szCs w:val="18"/>
        </w:rPr>
        <w:t>ВПОДК также включают процедуры планирования капитала, исходя из установленной стратегии развития Банка, ориентиров роста бизнеса и результатов всесторонней оценки рисков, стресс-тестирования устойчивости Банка по отношению к внутренним и внешним факторам рисков. Основной целью ВПОДК является обеспечение достаточности капитала для покрытия принятых рисков на постоянной основе.</w:t>
      </w:r>
    </w:p>
    <w:p w:rsidR="00D0509E" w:rsidRPr="00D0509E" w:rsidRDefault="00D0509E" w:rsidP="00D0509E">
      <w:pPr>
        <w:jc w:val="both"/>
        <w:rPr>
          <w:sz w:val="18"/>
          <w:szCs w:val="18"/>
        </w:rPr>
      </w:pPr>
      <w:r w:rsidRPr="00D0509E">
        <w:rPr>
          <w:sz w:val="18"/>
          <w:szCs w:val="18"/>
        </w:rPr>
        <w:t>С целью определения достаточности капитала Банка, необходимого для покрытия принятых и потенциально возможных рисков, Банк в процессе управления рисками и капиталом выделяет регуляторный и экономический капитал. Регуляторный капитал – капитал Банка, необходимый для покрытия принятых в процессе деятельности рисков, методология оценки которых установлена Банком России. Методика определения регуляторного капитала установлена Положением Банка России № 646-П. Достаточностью регуляторного капитала считается выполнение норматива достаточности капитала Банка (Н1.0), рассчитываемого в соответствии с Инструкцией Банка России от 29 ноября 2019 года № 199-И «Об обязательных нормативах и надбавках к нормативам достаточности капитала банков с универсальной лицензией».</w:t>
      </w:r>
    </w:p>
    <w:p w:rsidR="00D0509E" w:rsidRPr="00D0509E" w:rsidRDefault="00D0509E" w:rsidP="00D0509E">
      <w:pPr>
        <w:jc w:val="both"/>
        <w:rPr>
          <w:sz w:val="18"/>
          <w:szCs w:val="18"/>
        </w:rPr>
      </w:pPr>
      <w:r w:rsidRPr="00D0509E">
        <w:rPr>
          <w:sz w:val="18"/>
          <w:szCs w:val="18"/>
        </w:rPr>
        <w:t xml:space="preserve">Экономический капитал – капитал Банка, необходимый для покрытия всех видов принятых и потенциально возможных рисков, который определяется на основании показателей склонности к риску. </w:t>
      </w:r>
    </w:p>
    <w:p w:rsidR="00D0509E" w:rsidRPr="00D0509E" w:rsidRDefault="00D0509E" w:rsidP="00D0509E">
      <w:pPr>
        <w:jc w:val="both"/>
        <w:rPr>
          <w:sz w:val="18"/>
          <w:szCs w:val="18"/>
        </w:rPr>
      </w:pPr>
      <w:r w:rsidRPr="00D0509E">
        <w:rPr>
          <w:sz w:val="18"/>
          <w:szCs w:val="18"/>
        </w:rPr>
        <w:t>Склонность к риску (целевые уровни рисков) определяется в виде совокупности количественных и качественных показателей. На основе количественных и качественных показателей рисков Банк определяет плановый (целевой) уровень риска в процентах от капитала. Совокупный объем необходимого капитала определяется на основе агрегированной оценки требований к капиталу в отношении существенных (значимых) для Банка рисков. В целях оценки достаточности необходимого капитала Банк устанавливает процедуры соотнесения совокупного объема необходимого капитала (экономического капитала) и объема, имеющегося в распоряжении Банка капитала (регуляторного капитала). Расчет совокупного объема необходимого капитала для покрытия принимаемых рисков осуществляется не реже одного раза в квартал и утверждается Правлением Банка. Контроль за соответствием объема необходимого капитала для покрытия принимаемых рисков осуществляет Совет директоров Банка не реже одного раза в квартал.</w:t>
      </w:r>
    </w:p>
    <w:p w:rsidR="00D0509E" w:rsidRPr="00D0509E" w:rsidRDefault="00D0509E" w:rsidP="00D0509E">
      <w:pPr>
        <w:jc w:val="both"/>
        <w:rPr>
          <w:sz w:val="18"/>
          <w:szCs w:val="18"/>
        </w:rPr>
      </w:pPr>
    </w:p>
    <w:p w:rsidR="00D0509E" w:rsidRPr="00D0509E" w:rsidRDefault="00D0509E" w:rsidP="00D0509E">
      <w:pPr>
        <w:jc w:val="both"/>
        <w:rPr>
          <w:sz w:val="18"/>
          <w:szCs w:val="18"/>
        </w:rPr>
      </w:pPr>
      <w:r w:rsidRPr="00D0509E">
        <w:rPr>
          <w:sz w:val="18"/>
          <w:szCs w:val="18"/>
        </w:rPr>
        <w:t>При определении планового уровня капитала Банк оценивает текущую потребность в капитале, необходимую для покрытия рисков и учитывает возможную потребность в привлечении дополнительного капитала с учетом установленной стратегии развития, плановых уровней рисков и целевой структуры рисков. Плановый уровень капитала устанавливается в соответствии с действующей Программой (стратегией) развития Банка.</w:t>
      </w:r>
    </w:p>
    <w:p w:rsidR="00D0509E" w:rsidRPr="00D0509E" w:rsidRDefault="00D0509E" w:rsidP="00D0509E">
      <w:pPr>
        <w:jc w:val="both"/>
        <w:rPr>
          <w:sz w:val="18"/>
          <w:szCs w:val="18"/>
        </w:rPr>
      </w:pPr>
      <w:r w:rsidRPr="00D0509E">
        <w:rPr>
          <w:sz w:val="18"/>
          <w:szCs w:val="18"/>
        </w:rPr>
        <w:t>При разработке Программы (стратегии) развития Банка определяется потребность в капитале на период действия программы и определяются объемы операций (размер рисков) по приоритетным направлениям деятельности. Банк устанавливает в Программе (стратегии) развития плановые значения объемных показателей по основным видам проводимых операций с учетом безусловного выполнения норматива достаточности капитала, установленного Банком России. Достаточность (требуемый размер) капитала Банка является обязательным планируемым показателем при разработке и утверждении Советом директоров Программы (стратегии) развития Банка. Оценка достаточности капитала осуществляется Советом директоров в рамках ежеквартального отчета о ходе выполнения текущей программы (стратегии) развития Банка. В рамках контроля за соблюдением обязательных экономических нормативов, установленных Банком России для кредитных организаций, экономическим управлением и службой управления рисками осуществляется ежедневный и ежемесячный контроль достаточности капитала Банка.</w:t>
      </w:r>
    </w:p>
    <w:p w:rsidR="00D0509E" w:rsidRPr="00D0509E" w:rsidRDefault="00D0509E" w:rsidP="00D0509E">
      <w:pPr>
        <w:jc w:val="both"/>
        <w:rPr>
          <w:sz w:val="18"/>
          <w:szCs w:val="18"/>
        </w:rPr>
      </w:pPr>
      <w:r w:rsidRPr="00D0509E">
        <w:rPr>
          <w:sz w:val="18"/>
          <w:szCs w:val="18"/>
        </w:rPr>
        <w:t>Банк дополнительно не раскрывает информацию о принимаемых рисках, процедурах их оценки, управления рисками и капиталом, поскольку относится к банкам с базовой лицензией.</w:t>
      </w:r>
    </w:p>
    <w:p w:rsidR="00D0509E" w:rsidRPr="00D0509E" w:rsidRDefault="00D0509E" w:rsidP="00D0509E">
      <w:pPr>
        <w:rPr>
          <w:sz w:val="18"/>
          <w:szCs w:val="18"/>
        </w:rPr>
      </w:pPr>
    </w:p>
    <w:p w:rsidR="00D0509E" w:rsidRPr="00D0509E" w:rsidRDefault="00D0509E" w:rsidP="00D0509E">
      <w:pPr>
        <w:jc w:val="center"/>
        <w:rPr>
          <w:b/>
          <w:sz w:val="18"/>
          <w:szCs w:val="18"/>
        </w:rPr>
      </w:pPr>
      <w:r w:rsidRPr="00D0509E">
        <w:rPr>
          <w:b/>
          <w:sz w:val="18"/>
          <w:szCs w:val="18"/>
        </w:rPr>
        <w:t>6. Сопроводительная информация к сведениям об обязательных нормативах, показателе финансового рычага и нормативе краткосрочной ликвидности</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Сведения об обязательных нормативах представлены ниже:</w:t>
      </w:r>
    </w:p>
    <w:p w:rsidR="00D0509E" w:rsidRPr="00D0509E" w:rsidRDefault="00D0509E" w:rsidP="00D0509E">
      <w:pPr>
        <w:rPr>
          <w:sz w:val="18"/>
          <w:szCs w:val="18"/>
        </w:rPr>
      </w:pPr>
    </w:p>
    <w:tbl>
      <w:tblPr>
        <w:tblW w:w="10087" w:type="dxa"/>
        <w:tblInd w:w="-44" w:type="dxa"/>
        <w:tblLayout w:type="fixed"/>
        <w:tblCellMar>
          <w:left w:w="70" w:type="dxa"/>
          <w:right w:w="70" w:type="dxa"/>
        </w:tblCellMar>
        <w:tblLook w:val="0000" w:firstRow="0" w:lastRow="0" w:firstColumn="0" w:lastColumn="0" w:noHBand="0" w:noVBand="0"/>
      </w:tblPr>
      <w:tblGrid>
        <w:gridCol w:w="5217"/>
        <w:gridCol w:w="1452"/>
        <w:gridCol w:w="520"/>
        <w:gridCol w:w="520"/>
        <w:gridCol w:w="657"/>
        <w:gridCol w:w="532"/>
        <w:gridCol w:w="532"/>
        <w:gridCol w:w="657"/>
      </w:tblGrid>
      <w:tr w:rsidR="00D0509E" w:rsidRPr="00D0509E" w:rsidTr="004D2419">
        <w:trPr>
          <w:trHeight w:val="480"/>
        </w:trPr>
        <w:tc>
          <w:tcPr>
            <w:tcW w:w="5217" w:type="dxa"/>
            <w:vMerge w:val="restart"/>
            <w:tcBorders>
              <w:top w:val="single" w:sz="6" w:space="0" w:color="auto"/>
              <w:left w:val="single" w:sz="6" w:space="0" w:color="auto"/>
              <w:right w:val="single" w:sz="6" w:space="0" w:color="auto"/>
            </w:tcBorders>
          </w:tcPr>
          <w:p w:rsidR="00D0509E" w:rsidRPr="00D0509E" w:rsidRDefault="00D0509E" w:rsidP="00D0509E">
            <w:pPr>
              <w:rPr>
                <w:sz w:val="18"/>
                <w:szCs w:val="18"/>
              </w:rPr>
            </w:pPr>
            <w:r w:rsidRPr="00D0509E">
              <w:rPr>
                <w:sz w:val="18"/>
                <w:szCs w:val="18"/>
              </w:rPr>
              <w:t>Наименование показателя</w:t>
            </w:r>
          </w:p>
        </w:tc>
        <w:tc>
          <w:tcPr>
            <w:tcW w:w="1452" w:type="dxa"/>
            <w:vMerge w:val="restart"/>
            <w:tcBorders>
              <w:top w:val="single" w:sz="6" w:space="0" w:color="auto"/>
              <w:left w:val="single" w:sz="6" w:space="0" w:color="auto"/>
              <w:right w:val="single" w:sz="6" w:space="0" w:color="auto"/>
            </w:tcBorders>
          </w:tcPr>
          <w:p w:rsidR="00D0509E" w:rsidRPr="00D0509E" w:rsidRDefault="00D0509E" w:rsidP="00D0509E">
            <w:pPr>
              <w:rPr>
                <w:sz w:val="18"/>
                <w:szCs w:val="18"/>
              </w:rPr>
            </w:pPr>
            <w:r w:rsidRPr="00D0509E">
              <w:rPr>
                <w:sz w:val="18"/>
                <w:szCs w:val="18"/>
              </w:rPr>
              <w:t>Нормативное</w:t>
            </w:r>
          </w:p>
          <w:p w:rsidR="00D0509E" w:rsidRPr="00D0509E" w:rsidRDefault="00D0509E" w:rsidP="00D0509E">
            <w:pPr>
              <w:rPr>
                <w:sz w:val="18"/>
                <w:szCs w:val="18"/>
              </w:rPr>
            </w:pPr>
            <w:r w:rsidRPr="00D0509E">
              <w:rPr>
                <w:sz w:val="18"/>
                <w:szCs w:val="18"/>
              </w:rPr>
              <w:t>значение, процент</w:t>
            </w:r>
          </w:p>
        </w:tc>
        <w:tc>
          <w:tcPr>
            <w:tcW w:w="3418" w:type="dxa"/>
            <w:gridSpan w:val="6"/>
            <w:tcBorders>
              <w:top w:val="single" w:sz="6" w:space="0" w:color="auto"/>
              <w:left w:val="single" w:sz="6" w:space="0" w:color="auto"/>
              <w:bottom w:val="single" w:sz="6" w:space="0" w:color="auto"/>
              <w:right w:val="single" w:sz="6" w:space="0" w:color="auto"/>
            </w:tcBorders>
          </w:tcPr>
          <w:p w:rsidR="00D0509E" w:rsidRPr="00D0509E" w:rsidRDefault="00D0509E" w:rsidP="00D0509E">
            <w:pPr>
              <w:rPr>
                <w:sz w:val="18"/>
                <w:szCs w:val="18"/>
              </w:rPr>
            </w:pPr>
            <w:r w:rsidRPr="00D0509E">
              <w:rPr>
                <w:sz w:val="18"/>
                <w:szCs w:val="18"/>
              </w:rPr>
              <w:t>Фактическое значение, процент</w:t>
            </w:r>
          </w:p>
        </w:tc>
      </w:tr>
      <w:tr w:rsidR="00D0509E" w:rsidRPr="00D0509E" w:rsidTr="004D2419">
        <w:trPr>
          <w:trHeight w:val="210"/>
        </w:trPr>
        <w:tc>
          <w:tcPr>
            <w:tcW w:w="5217" w:type="dxa"/>
            <w:vMerge/>
            <w:tcBorders>
              <w:left w:val="single" w:sz="6" w:space="0" w:color="auto"/>
              <w:bottom w:val="single" w:sz="4" w:space="0" w:color="auto"/>
              <w:right w:val="single" w:sz="6" w:space="0" w:color="auto"/>
            </w:tcBorders>
          </w:tcPr>
          <w:p w:rsidR="00D0509E" w:rsidRPr="00D0509E" w:rsidRDefault="00D0509E" w:rsidP="00D0509E">
            <w:pPr>
              <w:rPr>
                <w:sz w:val="18"/>
                <w:szCs w:val="18"/>
              </w:rPr>
            </w:pPr>
          </w:p>
        </w:tc>
        <w:tc>
          <w:tcPr>
            <w:tcW w:w="1452" w:type="dxa"/>
            <w:vMerge/>
            <w:tcBorders>
              <w:left w:val="single" w:sz="6" w:space="0" w:color="auto"/>
              <w:bottom w:val="single" w:sz="4" w:space="0" w:color="auto"/>
              <w:right w:val="single" w:sz="6" w:space="0" w:color="auto"/>
            </w:tcBorders>
          </w:tcPr>
          <w:p w:rsidR="00D0509E" w:rsidRPr="00D0509E" w:rsidRDefault="00D0509E" w:rsidP="00D0509E">
            <w:pPr>
              <w:rPr>
                <w:sz w:val="18"/>
                <w:szCs w:val="18"/>
              </w:rPr>
            </w:pPr>
          </w:p>
        </w:tc>
        <w:tc>
          <w:tcPr>
            <w:tcW w:w="1697" w:type="dxa"/>
            <w:gridSpan w:val="3"/>
            <w:tcBorders>
              <w:top w:val="single" w:sz="6" w:space="0" w:color="auto"/>
              <w:left w:val="single" w:sz="6" w:space="0" w:color="auto"/>
              <w:bottom w:val="single" w:sz="4" w:space="0" w:color="auto"/>
              <w:right w:val="single" w:sz="6" w:space="0" w:color="auto"/>
            </w:tcBorders>
          </w:tcPr>
          <w:p w:rsidR="00D0509E" w:rsidRPr="00D0509E" w:rsidRDefault="00D0509E" w:rsidP="00D0509E">
            <w:pPr>
              <w:rPr>
                <w:rFonts w:eastAsia="SimSun"/>
                <w:sz w:val="18"/>
                <w:szCs w:val="18"/>
              </w:rPr>
            </w:pPr>
            <w:r w:rsidRPr="00D0509E">
              <w:rPr>
                <w:rFonts w:eastAsia="SimSun"/>
                <w:sz w:val="18"/>
                <w:szCs w:val="18"/>
              </w:rPr>
              <w:t>01.07.2021</w:t>
            </w:r>
          </w:p>
        </w:tc>
        <w:tc>
          <w:tcPr>
            <w:tcW w:w="1721" w:type="dxa"/>
            <w:gridSpan w:val="3"/>
            <w:tcBorders>
              <w:top w:val="single" w:sz="6" w:space="0" w:color="auto"/>
              <w:left w:val="single" w:sz="6" w:space="0" w:color="auto"/>
              <w:bottom w:val="single" w:sz="4" w:space="0" w:color="auto"/>
              <w:right w:val="single" w:sz="6" w:space="0" w:color="auto"/>
            </w:tcBorders>
          </w:tcPr>
          <w:p w:rsidR="00D0509E" w:rsidRPr="00D0509E" w:rsidRDefault="00D0509E" w:rsidP="00D0509E">
            <w:pPr>
              <w:rPr>
                <w:rFonts w:eastAsia="SimSun"/>
                <w:sz w:val="18"/>
                <w:szCs w:val="18"/>
              </w:rPr>
            </w:pPr>
            <w:r w:rsidRPr="00D0509E">
              <w:rPr>
                <w:rFonts w:eastAsia="SimSun"/>
                <w:sz w:val="18"/>
                <w:szCs w:val="18"/>
              </w:rPr>
              <w:t>01.01.2021</w:t>
            </w:r>
          </w:p>
        </w:tc>
      </w:tr>
      <w:tr w:rsidR="00D0509E" w:rsidRPr="00D0509E" w:rsidTr="004D2419">
        <w:trPr>
          <w:trHeight w:val="210"/>
        </w:trPr>
        <w:tc>
          <w:tcPr>
            <w:tcW w:w="52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Норматив достаточности основного капитала банка (Н1.2), банковской группы (Н20.2)</w:t>
            </w:r>
          </w:p>
        </w:tc>
        <w:tc>
          <w:tcPr>
            <w:tcW w:w="1452"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 xml:space="preserve">Минимум </w:t>
            </w:r>
          </w:p>
          <w:p w:rsidR="00D0509E" w:rsidRPr="00D0509E" w:rsidRDefault="00D0509E" w:rsidP="00D0509E">
            <w:pPr>
              <w:rPr>
                <w:sz w:val="18"/>
                <w:szCs w:val="18"/>
              </w:rPr>
            </w:pPr>
            <w:r w:rsidRPr="00D0509E">
              <w:rPr>
                <w:sz w:val="18"/>
                <w:szCs w:val="18"/>
              </w:rPr>
              <w:t>6,0</w:t>
            </w:r>
          </w:p>
        </w:tc>
        <w:tc>
          <w:tcPr>
            <w:tcW w:w="1697" w:type="dxa"/>
            <w:gridSpan w:val="3"/>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24,1</w:t>
            </w:r>
          </w:p>
        </w:tc>
        <w:tc>
          <w:tcPr>
            <w:tcW w:w="1721" w:type="dxa"/>
            <w:gridSpan w:val="3"/>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24,5</w:t>
            </w:r>
          </w:p>
        </w:tc>
      </w:tr>
      <w:tr w:rsidR="00D0509E" w:rsidRPr="00D0509E" w:rsidTr="004D2419">
        <w:trPr>
          <w:trHeight w:val="210"/>
        </w:trPr>
        <w:tc>
          <w:tcPr>
            <w:tcW w:w="52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Норматив достаточности собственных средств (капитала) банка (норматив Н1.0), банковской группы (Н20.0)</w:t>
            </w:r>
          </w:p>
        </w:tc>
        <w:tc>
          <w:tcPr>
            <w:tcW w:w="1452"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 xml:space="preserve">Минимум </w:t>
            </w:r>
          </w:p>
          <w:p w:rsidR="00D0509E" w:rsidRPr="00D0509E" w:rsidRDefault="00D0509E" w:rsidP="00D0509E">
            <w:pPr>
              <w:rPr>
                <w:sz w:val="18"/>
                <w:szCs w:val="18"/>
                <w:highlight w:val="yellow"/>
              </w:rPr>
            </w:pPr>
            <w:r w:rsidRPr="00D0509E">
              <w:rPr>
                <w:sz w:val="18"/>
                <w:szCs w:val="18"/>
              </w:rPr>
              <w:t>8,0</w:t>
            </w:r>
          </w:p>
        </w:tc>
        <w:tc>
          <w:tcPr>
            <w:tcW w:w="1697" w:type="dxa"/>
            <w:gridSpan w:val="3"/>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25,9</w:t>
            </w:r>
          </w:p>
        </w:tc>
        <w:tc>
          <w:tcPr>
            <w:tcW w:w="1721" w:type="dxa"/>
            <w:gridSpan w:val="3"/>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26,2</w:t>
            </w:r>
          </w:p>
        </w:tc>
      </w:tr>
      <w:tr w:rsidR="00D0509E" w:rsidRPr="00D0509E" w:rsidTr="004D2419">
        <w:trPr>
          <w:trHeight w:val="210"/>
        </w:trPr>
        <w:tc>
          <w:tcPr>
            <w:tcW w:w="5217" w:type="dxa"/>
            <w:tcBorders>
              <w:top w:val="single" w:sz="4" w:space="0" w:color="auto"/>
              <w:left w:val="single" w:sz="4" w:space="0" w:color="auto"/>
              <w:bottom w:val="single" w:sz="4" w:space="0" w:color="auto"/>
              <w:right w:val="single" w:sz="4" w:space="0" w:color="auto"/>
            </w:tcBorders>
          </w:tcPr>
          <w:p w:rsidR="00D0509E" w:rsidRPr="00D0509E" w:rsidRDefault="00D0509E" w:rsidP="00D0509E">
            <w:pPr>
              <w:rPr>
                <w:sz w:val="18"/>
                <w:szCs w:val="18"/>
              </w:rPr>
            </w:pPr>
            <w:r w:rsidRPr="00D0509E">
              <w:rPr>
                <w:sz w:val="18"/>
                <w:szCs w:val="18"/>
              </w:rPr>
              <w:t>Норматив текущей ликвидности банка (Н3)</w:t>
            </w:r>
          </w:p>
        </w:tc>
        <w:tc>
          <w:tcPr>
            <w:tcW w:w="1452"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 xml:space="preserve">Минимум </w:t>
            </w:r>
          </w:p>
          <w:p w:rsidR="00D0509E" w:rsidRPr="00D0509E" w:rsidRDefault="00D0509E" w:rsidP="00D0509E">
            <w:pPr>
              <w:rPr>
                <w:sz w:val="18"/>
                <w:szCs w:val="18"/>
              </w:rPr>
            </w:pPr>
            <w:r w:rsidRPr="00D0509E">
              <w:rPr>
                <w:sz w:val="18"/>
                <w:szCs w:val="18"/>
              </w:rPr>
              <w:t>50,0</w:t>
            </w:r>
          </w:p>
        </w:tc>
        <w:tc>
          <w:tcPr>
            <w:tcW w:w="1697" w:type="dxa"/>
            <w:gridSpan w:val="3"/>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73,7</w:t>
            </w:r>
          </w:p>
        </w:tc>
        <w:tc>
          <w:tcPr>
            <w:tcW w:w="1721" w:type="dxa"/>
            <w:gridSpan w:val="3"/>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72,4</w:t>
            </w:r>
          </w:p>
        </w:tc>
      </w:tr>
      <w:tr w:rsidR="00D0509E" w:rsidRPr="00D0509E" w:rsidTr="004D2419">
        <w:trPr>
          <w:trHeight w:val="233"/>
        </w:trPr>
        <w:tc>
          <w:tcPr>
            <w:tcW w:w="5217" w:type="dxa"/>
            <w:vMerge w:val="restart"/>
            <w:tcBorders>
              <w:top w:val="single" w:sz="4" w:space="0" w:color="auto"/>
              <w:left w:val="single" w:sz="4" w:space="0" w:color="auto"/>
              <w:right w:val="single" w:sz="4" w:space="0" w:color="auto"/>
            </w:tcBorders>
          </w:tcPr>
          <w:p w:rsidR="00D0509E" w:rsidRPr="00D0509E" w:rsidRDefault="00D0509E" w:rsidP="00D0509E">
            <w:pPr>
              <w:rPr>
                <w:sz w:val="18"/>
                <w:szCs w:val="18"/>
              </w:rPr>
            </w:pPr>
            <w:r w:rsidRPr="00D0509E">
              <w:rPr>
                <w:sz w:val="18"/>
                <w:szCs w:val="18"/>
              </w:rPr>
              <w:t>Норматив максимального размера риска на одного заемщика или группу связанных заемщиков банка (Н6)</w:t>
            </w:r>
          </w:p>
        </w:tc>
        <w:tc>
          <w:tcPr>
            <w:tcW w:w="1452" w:type="dxa"/>
            <w:vMerge w:val="restart"/>
            <w:tcBorders>
              <w:top w:val="single" w:sz="4" w:space="0" w:color="auto"/>
              <w:left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Максимум 20,0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макс значение</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кол-во нарушен.</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дли</w:t>
            </w:r>
          </w:p>
          <w:p w:rsidR="00D0509E" w:rsidRPr="00D0509E" w:rsidRDefault="00D0509E" w:rsidP="00D0509E">
            <w:pPr>
              <w:rPr>
                <w:sz w:val="18"/>
                <w:szCs w:val="18"/>
              </w:rPr>
            </w:pPr>
            <w:r w:rsidRPr="00D0509E">
              <w:rPr>
                <w:sz w:val="18"/>
                <w:szCs w:val="18"/>
              </w:rPr>
              <w:t>тель</w:t>
            </w:r>
          </w:p>
          <w:p w:rsidR="00D0509E" w:rsidRPr="00D0509E" w:rsidRDefault="00D0509E" w:rsidP="00D0509E">
            <w:pPr>
              <w:rPr>
                <w:sz w:val="18"/>
                <w:szCs w:val="18"/>
              </w:rPr>
            </w:pPr>
            <w:r w:rsidRPr="00D0509E">
              <w:rPr>
                <w:sz w:val="18"/>
                <w:szCs w:val="18"/>
              </w:rPr>
              <w:t>ность</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макс значение</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кол-во нарушен.</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дли</w:t>
            </w:r>
          </w:p>
          <w:p w:rsidR="00D0509E" w:rsidRPr="00D0509E" w:rsidRDefault="00D0509E" w:rsidP="00D0509E">
            <w:pPr>
              <w:rPr>
                <w:sz w:val="18"/>
                <w:szCs w:val="18"/>
              </w:rPr>
            </w:pPr>
            <w:r w:rsidRPr="00D0509E">
              <w:rPr>
                <w:sz w:val="18"/>
                <w:szCs w:val="18"/>
              </w:rPr>
              <w:t>тель</w:t>
            </w:r>
          </w:p>
          <w:p w:rsidR="00D0509E" w:rsidRPr="00D0509E" w:rsidRDefault="00D0509E" w:rsidP="00D0509E">
            <w:pPr>
              <w:rPr>
                <w:sz w:val="18"/>
                <w:szCs w:val="18"/>
              </w:rPr>
            </w:pPr>
            <w:r w:rsidRPr="00D0509E">
              <w:rPr>
                <w:sz w:val="18"/>
                <w:szCs w:val="18"/>
              </w:rPr>
              <w:t>ность</w:t>
            </w:r>
          </w:p>
        </w:tc>
      </w:tr>
      <w:tr w:rsidR="00D0509E" w:rsidRPr="00D0509E" w:rsidTr="004D2419">
        <w:trPr>
          <w:trHeight w:val="232"/>
        </w:trPr>
        <w:tc>
          <w:tcPr>
            <w:tcW w:w="5217" w:type="dxa"/>
            <w:vMerge/>
            <w:tcBorders>
              <w:left w:val="single" w:sz="4" w:space="0" w:color="auto"/>
              <w:bottom w:val="single" w:sz="4" w:space="0" w:color="auto"/>
              <w:right w:val="single" w:sz="4" w:space="0" w:color="auto"/>
            </w:tcBorders>
          </w:tcPr>
          <w:p w:rsidR="00D0509E" w:rsidRPr="00D0509E" w:rsidRDefault="00D0509E" w:rsidP="00D0509E">
            <w:pPr>
              <w:rPr>
                <w:sz w:val="18"/>
                <w:szCs w:val="18"/>
              </w:rPr>
            </w:pPr>
          </w:p>
        </w:tc>
        <w:tc>
          <w:tcPr>
            <w:tcW w:w="1452" w:type="dxa"/>
            <w:vMerge/>
            <w:tcBorders>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18,1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18,2</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r>
      <w:tr w:rsidR="00D0509E" w:rsidRPr="00D0509E" w:rsidTr="004D2419">
        <w:trPr>
          <w:trHeight w:val="232"/>
        </w:trPr>
        <w:tc>
          <w:tcPr>
            <w:tcW w:w="5217" w:type="dxa"/>
            <w:vMerge w:val="restart"/>
            <w:tcBorders>
              <w:top w:val="single" w:sz="4" w:space="0" w:color="auto"/>
              <w:left w:val="single" w:sz="4" w:space="0" w:color="auto"/>
              <w:right w:val="single" w:sz="4" w:space="0" w:color="auto"/>
            </w:tcBorders>
          </w:tcPr>
          <w:p w:rsidR="00D0509E" w:rsidRPr="00D0509E" w:rsidRDefault="00D0509E" w:rsidP="00D0509E">
            <w:pPr>
              <w:rPr>
                <w:sz w:val="18"/>
                <w:szCs w:val="18"/>
              </w:rPr>
            </w:pPr>
            <w:r w:rsidRPr="00D0509E">
              <w:rPr>
                <w:sz w:val="18"/>
                <w:szCs w:val="18"/>
              </w:rPr>
              <w:t>Норматив максимального размера риска на связанное с банком лицо (группу связанных с банком лиц) (Н25)</w:t>
            </w:r>
          </w:p>
        </w:tc>
        <w:tc>
          <w:tcPr>
            <w:tcW w:w="1452" w:type="dxa"/>
            <w:vMerge w:val="restart"/>
            <w:tcBorders>
              <w:top w:val="single" w:sz="4" w:space="0" w:color="auto"/>
              <w:left w:val="single" w:sz="4" w:space="0" w:color="auto"/>
              <w:right w:val="single" w:sz="4" w:space="0" w:color="auto"/>
            </w:tcBorders>
            <w:vAlign w:val="center"/>
          </w:tcPr>
          <w:p w:rsidR="00D0509E" w:rsidRPr="00D0509E" w:rsidRDefault="00D0509E" w:rsidP="00D0509E">
            <w:pPr>
              <w:rPr>
                <w:sz w:val="18"/>
                <w:szCs w:val="18"/>
              </w:rPr>
            </w:pPr>
            <w:r w:rsidRPr="00D0509E">
              <w:rPr>
                <w:sz w:val="18"/>
                <w:szCs w:val="18"/>
              </w:rPr>
              <w:t>Максимум 20,0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макс значение</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Кол-во нарушен.</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Дли</w:t>
            </w:r>
          </w:p>
          <w:p w:rsidR="00D0509E" w:rsidRPr="00D0509E" w:rsidRDefault="00D0509E" w:rsidP="00D0509E">
            <w:pPr>
              <w:rPr>
                <w:sz w:val="18"/>
                <w:szCs w:val="18"/>
              </w:rPr>
            </w:pPr>
            <w:r w:rsidRPr="00D0509E">
              <w:rPr>
                <w:sz w:val="18"/>
                <w:szCs w:val="18"/>
              </w:rPr>
              <w:t>тель</w:t>
            </w:r>
          </w:p>
          <w:p w:rsidR="00D0509E" w:rsidRPr="00D0509E" w:rsidRDefault="00D0509E" w:rsidP="00D0509E">
            <w:pPr>
              <w:rPr>
                <w:sz w:val="18"/>
                <w:szCs w:val="18"/>
              </w:rPr>
            </w:pPr>
            <w:r w:rsidRPr="00D0509E">
              <w:rPr>
                <w:sz w:val="18"/>
                <w:szCs w:val="18"/>
              </w:rPr>
              <w:t>ность</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макс значение</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кол-во нарушен.</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дли</w:t>
            </w:r>
          </w:p>
          <w:p w:rsidR="00D0509E" w:rsidRPr="00D0509E" w:rsidRDefault="00D0509E" w:rsidP="00D0509E">
            <w:pPr>
              <w:rPr>
                <w:sz w:val="18"/>
                <w:szCs w:val="18"/>
              </w:rPr>
            </w:pPr>
            <w:r w:rsidRPr="00D0509E">
              <w:rPr>
                <w:sz w:val="18"/>
                <w:szCs w:val="18"/>
              </w:rPr>
              <w:t>тель</w:t>
            </w:r>
          </w:p>
          <w:p w:rsidR="00D0509E" w:rsidRPr="00D0509E" w:rsidRDefault="00D0509E" w:rsidP="00D0509E">
            <w:pPr>
              <w:rPr>
                <w:sz w:val="18"/>
                <w:szCs w:val="18"/>
              </w:rPr>
            </w:pPr>
            <w:r w:rsidRPr="00D0509E">
              <w:rPr>
                <w:sz w:val="18"/>
                <w:szCs w:val="18"/>
              </w:rPr>
              <w:t>ность</w:t>
            </w:r>
          </w:p>
        </w:tc>
      </w:tr>
      <w:tr w:rsidR="00D0509E" w:rsidRPr="00D0509E" w:rsidTr="004D2419">
        <w:trPr>
          <w:trHeight w:val="232"/>
        </w:trPr>
        <w:tc>
          <w:tcPr>
            <w:tcW w:w="5217" w:type="dxa"/>
            <w:vMerge/>
            <w:tcBorders>
              <w:left w:val="single" w:sz="4" w:space="0" w:color="auto"/>
              <w:bottom w:val="single" w:sz="4" w:space="0" w:color="auto"/>
              <w:right w:val="single" w:sz="4" w:space="0" w:color="auto"/>
            </w:tcBorders>
          </w:tcPr>
          <w:p w:rsidR="00D0509E" w:rsidRPr="00D0509E" w:rsidRDefault="00D0509E" w:rsidP="00D0509E">
            <w:pPr>
              <w:rPr>
                <w:sz w:val="18"/>
                <w:szCs w:val="18"/>
              </w:rPr>
            </w:pPr>
          </w:p>
        </w:tc>
        <w:tc>
          <w:tcPr>
            <w:tcW w:w="1452" w:type="dxa"/>
            <w:vMerge/>
            <w:tcBorders>
              <w:left w:val="single" w:sz="4" w:space="0" w:color="auto"/>
              <w:bottom w:val="single" w:sz="4" w:space="0" w:color="auto"/>
              <w:right w:val="single" w:sz="4" w:space="0" w:color="auto"/>
            </w:tcBorders>
            <w:vAlign w:val="center"/>
          </w:tcPr>
          <w:p w:rsidR="00D0509E" w:rsidRPr="00D0509E" w:rsidRDefault="00D0509E" w:rsidP="00D0509E">
            <w:pPr>
              <w:rPr>
                <w:sz w:val="18"/>
                <w:szCs w:val="18"/>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9,9</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14,5</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D0509E" w:rsidRPr="00D0509E" w:rsidRDefault="00D0509E" w:rsidP="00D0509E">
            <w:pPr>
              <w:rPr>
                <w:sz w:val="18"/>
                <w:szCs w:val="18"/>
              </w:rPr>
            </w:pPr>
            <w:r w:rsidRPr="00D0509E">
              <w:rPr>
                <w:sz w:val="18"/>
                <w:szCs w:val="18"/>
              </w:rPr>
              <w:t>0</w:t>
            </w:r>
          </w:p>
        </w:tc>
      </w:tr>
    </w:tbl>
    <w:p w:rsidR="00D0509E" w:rsidRPr="00D0509E" w:rsidRDefault="00D0509E" w:rsidP="00D0509E">
      <w:pPr>
        <w:rPr>
          <w:sz w:val="18"/>
          <w:szCs w:val="18"/>
        </w:rPr>
      </w:pPr>
    </w:p>
    <w:p w:rsidR="00D0509E" w:rsidRPr="00D0509E" w:rsidRDefault="00D0509E" w:rsidP="00D0509E">
      <w:pPr>
        <w:jc w:val="both"/>
        <w:rPr>
          <w:sz w:val="18"/>
          <w:szCs w:val="18"/>
        </w:rPr>
      </w:pPr>
      <w:r w:rsidRPr="00D0509E">
        <w:rPr>
          <w:sz w:val="18"/>
          <w:szCs w:val="18"/>
        </w:rPr>
        <w:t xml:space="preserve">Банк ежедневно рассчитывает обязательные экономические нормативы, установленные регулятором. Ответственность за соблюдение нормативов возлагается на Финансовый комитет Банка. Стратегические решения по принятию корректирующих </w:t>
      </w:r>
      <w:r w:rsidRPr="00D0509E">
        <w:rPr>
          <w:sz w:val="18"/>
          <w:szCs w:val="18"/>
        </w:rPr>
        <w:lastRenderedPageBreak/>
        <w:t xml:space="preserve">мероприятий, а также по поддержанию определенных значений вышеуказанных нормативов являются функцией Финансового комитета. </w:t>
      </w:r>
    </w:p>
    <w:p w:rsidR="00D0509E" w:rsidRPr="00D0509E" w:rsidRDefault="00D0509E" w:rsidP="00D0509E">
      <w:pPr>
        <w:jc w:val="both"/>
        <w:rPr>
          <w:sz w:val="18"/>
          <w:szCs w:val="18"/>
        </w:rPr>
      </w:pPr>
      <w:r w:rsidRPr="00D0509E">
        <w:rPr>
          <w:sz w:val="18"/>
          <w:szCs w:val="18"/>
        </w:rPr>
        <w:t>Показатель финансового рычага призван: дополнять регулятивные требования к достаточности собственных средств (капитала) наряду с показателями достаточности собственных средств (капитала), рассчитываемыми по отношению к активам, взвешенным на коэффициенты риска; ограничивать накопление рисков отдельными кредитными организациями и банковским сектором в целом; препятствовать проведению кредитными организациями чрезмерно агрессивной бизнес-политики за счет привлечения заемных средств.</w:t>
      </w:r>
    </w:p>
    <w:p w:rsidR="00D0509E" w:rsidRPr="00D0509E" w:rsidRDefault="00D0509E" w:rsidP="00D0509E">
      <w:pPr>
        <w:jc w:val="both"/>
        <w:rPr>
          <w:sz w:val="18"/>
          <w:szCs w:val="18"/>
        </w:rPr>
      </w:pPr>
      <w:r w:rsidRPr="00D0509E">
        <w:rPr>
          <w:sz w:val="18"/>
          <w:szCs w:val="18"/>
        </w:rPr>
        <w:t>Нормативное значение показателя финансового рычага в настоящее время Банком России не установлено.</w:t>
      </w:r>
    </w:p>
    <w:p w:rsidR="00D0509E" w:rsidRPr="00D0509E" w:rsidRDefault="00D0509E" w:rsidP="00D0509E">
      <w:pPr>
        <w:jc w:val="both"/>
        <w:rPr>
          <w:sz w:val="18"/>
          <w:szCs w:val="18"/>
        </w:rPr>
      </w:pPr>
      <w:r w:rsidRPr="00D0509E">
        <w:rPr>
          <w:sz w:val="18"/>
          <w:szCs w:val="18"/>
        </w:rPr>
        <w:t>Информация по расчету показателя финансового рычага Банком не составляется (раздел 2 формы 0409813), поскольку Банк относится к банкам с базовой лицензией.</w:t>
      </w:r>
    </w:p>
    <w:p w:rsidR="00D0509E" w:rsidRPr="00D0509E" w:rsidRDefault="00D0509E" w:rsidP="00D0509E">
      <w:pPr>
        <w:jc w:val="both"/>
        <w:rPr>
          <w:sz w:val="18"/>
          <w:szCs w:val="18"/>
        </w:rPr>
      </w:pPr>
    </w:p>
    <w:p w:rsidR="00D0509E" w:rsidRPr="00D0509E" w:rsidRDefault="00D0509E" w:rsidP="00D0509E">
      <w:pPr>
        <w:jc w:val="both"/>
        <w:rPr>
          <w:sz w:val="18"/>
          <w:szCs w:val="18"/>
        </w:rPr>
      </w:pPr>
      <w:r w:rsidRPr="00D0509E">
        <w:rPr>
          <w:sz w:val="18"/>
          <w:szCs w:val="18"/>
        </w:rPr>
        <w:t>Банк не проводит расчет показателя краткосрочной ликвидности и не составляет раздел 3 формы 0409808 Отчета в соответствии с требованиями Указания Банка России от 08 октября 2018 года № 4927-У «О перечне, формах и порядке составления и представления форм отчетности кредитных организаций в Центральный банк Российской Федерации», Положения Банка России от 03 декабря 2015 года № 510-П «О порядке расчета норматива краткосрочной ликвидности («Базель III») системно значимыми кредитными организациями», Положения Банка России от 30 мая 2014 года № 421-П «О порядке расчета показателя краткосрочной ликвидности («Базель III»)».</w:t>
      </w:r>
    </w:p>
    <w:p w:rsidR="00D0509E" w:rsidRPr="00D0509E" w:rsidRDefault="00D0509E" w:rsidP="00D0509E">
      <w:pPr>
        <w:rPr>
          <w:sz w:val="18"/>
          <w:szCs w:val="18"/>
        </w:rPr>
      </w:pPr>
    </w:p>
    <w:p w:rsidR="00D0509E" w:rsidRPr="00D0509E" w:rsidRDefault="00D0509E" w:rsidP="00D0509E">
      <w:pPr>
        <w:jc w:val="center"/>
        <w:rPr>
          <w:b/>
          <w:sz w:val="18"/>
          <w:szCs w:val="18"/>
        </w:rPr>
      </w:pPr>
      <w:r w:rsidRPr="00D0509E">
        <w:rPr>
          <w:b/>
          <w:sz w:val="18"/>
          <w:szCs w:val="18"/>
        </w:rPr>
        <w:t>7. Сопроводительная информация к отчету о движении денежных средств</w:t>
      </w:r>
    </w:p>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К денежным средствам и их эквивалентам относятся деньги в кассе, средства Банка в Банке России без учета обязательных резервов, средства в других кредитных организациях:</w:t>
      </w:r>
    </w:p>
    <w:p w:rsidR="00D0509E" w:rsidRPr="00D0509E" w:rsidRDefault="00D0509E" w:rsidP="00D0509E">
      <w:pPr>
        <w:jc w:val="right"/>
        <w:rPr>
          <w:sz w:val="18"/>
          <w:szCs w:val="18"/>
        </w:rPr>
      </w:pPr>
      <w:r w:rsidRPr="00D0509E">
        <w:rPr>
          <w:sz w:val="18"/>
          <w:szCs w:val="18"/>
        </w:rPr>
        <w:t>тыс. рублей</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0"/>
        <w:gridCol w:w="1636"/>
        <w:gridCol w:w="1692"/>
      </w:tblGrid>
      <w:tr w:rsidR="00D0509E" w:rsidRPr="00D0509E" w:rsidTr="004D2419">
        <w:trPr>
          <w:trHeight w:val="667"/>
        </w:trPr>
        <w:tc>
          <w:tcPr>
            <w:tcW w:w="6810" w:type="dxa"/>
          </w:tcPr>
          <w:p w:rsidR="00D0509E" w:rsidRPr="00D0509E" w:rsidRDefault="00D0509E" w:rsidP="00D0509E">
            <w:pPr>
              <w:rPr>
                <w:rFonts w:eastAsia="SimSun"/>
                <w:sz w:val="18"/>
                <w:szCs w:val="18"/>
              </w:rPr>
            </w:pPr>
            <w:r w:rsidRPr="00D0509E">
              <w:rPr>
                <w:rFonts w:eastAsia="SimSun"/>
                <w:sz w:val="18"/>
                <w:szCs w:val="18"/>
              </w:rPr>
              <w:t>Наименование показателя</w:t>
            </w:r>
          </w:p>
        </w:tc>
        <w:tc>
          <w:tcPr>
            <w:tcW w:w="1636" w:type="dxa"/>
          </w:tcPr>
          <w:p w:rsidR="00D0509E" w:rsidRPr="00D0509E" w:rsidRDefault="00D0509E" w:rsidP="00D0509E">
            <w:pPr>
              <w:rPr>
                <w:rFonts w:eastAsia="SimSun"/>
                <w:sz w:val="18"/>
                <w:szCs w:val="18"/>
              </w:rPr>
            </w:pPr>
            <w:r w:rsidRPr="00D0509E">
              <w:rPr>
                <w:rFonts w:eastAsia="SimSun"/>
                <w:sz w:val="18"/>
                <w:szCs w:val="18"/>
              </w:rPr>
              <w:t>01.07.2021</w:t>
            </w:r>
          </w:p>
        </w:tc>
        <w:tc>
          <w:tcPr>
            <w:tcW w:w="1692" w:type="dxa"/>
          </w:tcPr>
          <w:p w:rsidR="00D0509E" w:rsidRPr="00D0509E" w:rsidRDefault="00D0509E" w:rsidP="00D0509E">
            <w:pPr>
              <w:rPr>
                <w:rFonts w:eastAsia="SimSun"/>
                <w:sz w:val="18"/>
                <w:szCs w:val="18"/>
              </w:rPr>
            </w:pPr>
            <w:r w:rsidRPr="00D0509E">
              <w:rPr>
                <w:rFonts w:eastAsia="SimSun"/>
                <w:sz w:val="18"/>
                <w:szCs w:val="18"/>
              </w:rPr>
              <w:t>01.01.2021</w:t>
            </w:r>
          </w:p>
        </w:tc>
      </w:tr>
      <w:tr w:rsidR="00D0509E" w:rsidRPr="00D0509E" w:rsidTr="004D2419">
        <w:trPr>
          <w:trHeight w:val="281"/>
        </w:trPr>
        <w:tc>
          <w:tcPr>
            <w:tcW w:w="6810" w:type="dxa"/>
          </w:tcPr>
          <w:p w:rsidR="00D0509E" w:rsidRPr="00D0509E" w:rsidRDefault="00D0509E" w:rsidP="00D0509E">
            <w:pPr>
              <w:rPr>
                <w:rFonts w:eastAsia="SimSun"/>
                <w:sz w:val="18"/>
                <w:szCs w:val="18"/>
              </w:rPr>
            </w:pPr>
            <w:r w:rsidRPr="00D0509E">
              <w:rPr>
                <w:rFonts w:eastAsia="SimSun"/>
                <w:sz w:val="18"/>
                <w:szCs w:val="18"/>
              </w:rPr>
              <w:t>Деньги в кассе</w:t>
            </w:r>
          </w:p>
        </w:tc>
        <w:tc>
          <w:tcPr>
            <w:tcW w:w="1636" w:type="dxa"/>
          </w:tcPr>
          <w:p w:rsidR="00D0509E" w:rsidRPr="00D0509E" w:rsidRDefault="00D0509E" w:rsidP="00D0509E">
            <w:pPr>
              <w:rPr>
                <w:rFonts w:eastAsia="SimSun"/>
                <w:sz w:val="18"/>
                <w:szCs w:val="18"/>
              </w:rPr>
            </w:pPr>
            <w:r w:rsidRPr="00D0509E">
              <w:rPr>
                <w:rFonts w:eastAsia="SimSun"/>
                <w:sz w:val="18"/>
                <w:szCs w:val="18"/>
              </w:rPr>
              <w:t>118 261</w:t>
            </w:r>
          </w:p>
        </w:tc>
        <w:tc>
          <w:tcPr>
            <w:tcW w:w="1692" w:type="dxa"/>
          </w:tcPr>
          <w:p w:rsidR="00D0509E" w:rsidRPr="00D0509E" w:rsidRDefault="00D0509E" w:rsidP="00D0509E">
            <w:pPr>
              <w:rPr>
                <w:rFonts w:eastAsia="SimSun"/>
                <w:sz w:val="18"/>
                <w:szCs w:val="18"/>
              </w:rPr>
            </w:pPr>
            <w:r w:rsidRPr="00D0509E">
              <w:rPr>
                <w:rFonts w:eastAsia="SimSun"/>
                <w:sz w:val="18"/>
                <w:szCs w:val="18"/>
              </w:rPr>
              <w:t>131 682</w:t>
            </w:r>
          </w:p>
        </w:tc>
      </w:tr>
      <w:tr w:rsidR="00D0509E" w:rsidRPr="00D0509E" w:rsidTr="004D2419">
        <w:trPr>
          <w:trHeight w:val="383"/>
        </w:trPr>
        <w:tc>
          <w:tcPr>
            <w:tcW w:w="6810" w:type="dxa"/>
          </w:tcPr>
          <w:p w:rsidR="00D0509E" w:rsidRPr="00D0509E" w:rsidRDefault="00D0509E" w:rsidP="00D0509E">
            <w:pPr>
              <w:rPr>
                <w:rFonts w:eastAsia="SimSun"/>
                <w:sz w:val="18"/>
                <w:szCs w:val="18"/>
              </w:rPr>
            </w:pPr>
            <w:r w:rsidRPr="00D0509E">
              <w:rPr>
                <w:rFonts w:eastAsia="SimSun"/>
                <w:sz w:val="18"/>
                <w:szCs w:val="18"/>
              </w:rPr>
              <w:t xml:space="preserve">Средства кредитных организаций в Банке России без учета обязательных резервов </w:t>
            </w:r>
          </w:p>
        </w:tc>
        <w:tc>
          <w:tcPr>
            <w:tcW w:w="1636" w:type="dxa"/>
          </w:tcPr>
          <w:p w:rsidR="00D0509E" w:rsidRPr="00D0509E" w:rsidRDefault="00D0509E" w:rsidP="00D0509E">
            <w:pPr>
              <w:rPr>
                <w:rFonts w:eastAsia="SimSun"/>
                <w:sz w:val="18"/>
                <w:szCs w:val="18"/>
              </w:rPr>
            </w:pPr>
            <w:r w:rsidRPr="00D0509E">
              <w:rPr>
                <w:rFonts w:eastAsia="SimSun"/>
                <w:sz w:val="18"/>
                <w:szCs w:val="18"/>
              </w:rPr>
              <w:t>82 685</w:t>
            </w:r>
          </w:p>
        </w:tc>
        <w:tc>
          <w:tcPr>
            <w:tcW w:w="1692" w:type="dxa"/>
          </w:tcPr>
          <w:p w:rsidR="00D0509E" w:rsidRPr="00D0509E" w:rsidRDefault="00D0509E" w:rsidP="00D0509E">
            <w:pPr>
              <w:rPr>
                <w:rFonts w:eastAsia="SimSun"/>
                <w:sz w:val="18"/>
                <w:szCs w:val="18"/>
              </w:rPr>
            </w:pPr>
            <w:r w:rsidRPr="00D0509E">
              <w:rPr>
                <w:rFonts w:eastAsia="SimSun"/>
                <w:sz w:val="18"/>
                <w:szCs w:val="18"/>
              </w:rPr>
              <w:t>125 565</w:t>
            </w:r>
          </w:p>
        </w:tc>
      </w:tr>
      <w:tr w:rsidR="00D0509E" w:rsidRPr="00D0509E" w:rsidTr="004D2419">
        <w:trPr>
          <w:trHeight w:val="383"/>
        </w:trPr>
        <w:tc>
          <w:tcPr>
            <w:tcW w:w="6810" w:type="dxa"/>
          </w:tcPr>
          <w:p w:rsidR="00D0509E" w:rsidRPr="00D0509E" w:rsidRDefault="00D0509E" w:rsidP="00D0509E">
            <w:pPr>
              <w:rPr>
                <w:rFonts w:eastAsia="SimSun"/>
                <w:sz w:val="18"/>
                <w:szCs w:val="18"/>
              </w:rPr>
            </w:pPr>
            <w:r w:rsidRPr="00D0509E">
              <w:rPr>
                <w:rFonts w:eastAsia="SimSun"/>
                <w:sz w:val="18"/>
                <w:szCs w:val="18"/>
              </w:rPr>
              <w:t>Средства в кредитных организациях (без учета остатков денежных средств, по которым возможен риск потерь)</w:t>
            </w:r>
          </w:p>
        </w:tc>
        <w:tc>
          <w:tcPr>
            <w:tcW w:w="1636" w:type="dxa"/>
          </w:tcPr>
          <w:p w:rsidR="00D0509E" w:rsidRPr="00D0509E" w:rsidRDefault="00D0509E" w:rsidP="00D0509E">
            <w:pPr>
              <w:rPr>
                <w:rFonts w:eastAsia="SimSun"/>
                <w:sz w:val="18"/>
                <w:szCs w:val="18"/>
              </w:rPr>
            </w:pPr>
            <w:r w:rsidRPr="00D0509E">
              <w:rPr>
                <w:rFonts w:eastAsia="SimSun"/>
                <w:sz w:val="18"/>
                <w:szCs w:val="18"/>
              </w:rPr>
              <w:t>22 889</w:t>
            </w:r>
          </w:p>
        </w:tc>
        <w:tc>
          <w:tcPr>
            <w:tcW w:w="1692" w:type="dxa"/>
          </w:tcPr>
          <w:p w:rsidR="00D0509E" w:rsidRPr="00D0509E" w:rsidRDefault="00D0509E" w:rsidP="00D0509E">
            <w:pPr>
              <w:rPr>
                <w:rFonts w:eastAsia="SimSun"/>
                <w:sz w:val="18"/>
                <w:szCs w:val="18"/>
              </w:rPr>
            </w:pPr>
            <w:r w:rsidRPr="00D0509E">
              <w:rPr>
                <w:rFonts w:eastAsia="SimSun"/>
                <w:sz w:val="18"/>
                <w:szCs w:val="18"/>
              </w:rPr>
              <w:t>15 340</w:t>
            </w:r>
          </w:p>
        </w:tc>
      </w:tr>
      <w:tr w:rsidR="00D0509E" w:rsidRPr="00D0509E" w:rsidTr="004D2419">
        <w:trPr>
          <w:trHeight w:val="266"/>
        </w:trPr>
        <w:tc>
          <w:tcPr>
            <w:tcW w:w="6810" w:type="dxa"/>
          </w:tcPr>
          <w:p w:rsidR="00D0509E" w:rsidRPr="00D0509E" w:rsidRDefault="00D0509E" w:rsidP="00D0509E">
            <w:pPr>
              <w:rPr>
                <w:rFonts w:eastAsia="SimSun"/>
                <w:sz w:val="18"/>
                <w:szCs w:val="18"/>
              </w:rPr>
            </w:pPr>
            <w:r w:rsidRPr="00D0509E">
              <w:rPr>
                <w:rFonts w:eastAsia="SimSun"/>
                <w:sz w:val="18"/>
                <w:szCs w:val="18"/>
              </w:rPr>
              <w:t>Итого денежные средства и их эквиваленты</w:t>
            </w:r>
          </w:p>
        </w:tc>
        <w:tc>
          <w:tcPr>
            <w:tcW w:w="1636" w:type="dxa"/>
          </w:tcPr>
          <w:p w:rsidR="00D0509E" w:rsidRPr="00D0509E" w:rsidRDefault="00D0509E" w:rsidP="00D0509E">
            <w:pPr>
              <w:rPr>
                <w:rFonts w:eastAsia="SimSun"/>
                <w:sz w:val="18"/>
                <w:szCs w:val="18"/>
              </w:rPr>
            </w:pPr>
            <w:r w:rsidRPr="00D0509E">
              <w:rPr>
                <w:rFonts w:eastAsia="SimSun"/>
                <w:sz w:val="18"/>
                <w:szCs w:val="18"/>
              </w:rPr>
              <w:t>223 835</w:t>
            </w:r>
          </w:p>
        </w:tc>
        <w:tc>
          <w:tcPr>
            <w:tcW w:w="1692" w:type="dxa"/>
          </w:tcPr>
          <w:p w:rsidR="00D0509E" w:rsidRPr="00D0509E" w:rsidRDefault="00D0509E" w:rsidP="00D0509E">
            <w:pPr>
              <w:rPr>
                <w:rFonts w:eastAsia="SimSun"/>
                <w:sz w:val="18"/>
                <w:szCs w:val="18"/>
              </w:rPr>
            </w:pPr>
            <w:r w:rsidRPr="00D0509E">
              <w:rPr>
                <w:rFonts w:eastAsia="SimSun"/>
                <w:sz w:val="18"/>
                <w:szCs w:val="18"/>
              </w:rPr>
              <w:t>272 587</w:t>
            </w:r>
          </w:p>
        </w:tc>
      </w:tr>
    </w:tbl>
    <w:p w:rsidR="00D0509E" w:rsidRPr="00D0509E" w:rsidRDefault="00D0509E" w:rsidP="00D0509E">
      <w:pPr>
        <w:rPr>
          <w:sz w:val="18"/>
          <w:szCs w:val="18"/>
        </w:rPr>
      </w:pPr>
    </w:p>
    <w:p w:rsidR="00D0509E" w:rsidRPr="00D0509E" w:rsidRDefault="00D0509E" w:rsidP="00D0509E">
      <w:pPr>
        <w:jc w:val="both"/>
        <w:rPr>
          <w:sz w:val="18"/>
          <w:szCs w:val="18"/>
        </w:rPr>
      </w:pPr>
      <w:r w:rsidRPr="00D0509E">
        <w:rPr>
          <w:sz w:val="18"/>
          <w:szCs w:val="18"/>
        </w:rPr>
        <w:t>По состоянию на 01.07.2021 денежные средства за минусом резервов, по которым возможен риск потерь, составили: 1 999 тыс. рублей, по состоянию на 01.01.2021 денежные средства за минусом резервов, по которым возможен риск потерь, составили: 1 409 тыс. рублей.</w:t>
      </w:r>
    </w:p>
    <w:p w:rsidR="00D0509E" w:rsidRPr="00D0509E" w:rsidRDefault="00D0509E" w:rsidP="00D0509E">
      <w:pPr>
        <w:jc w:val="both"/>
        <w:rPr>
          <w:sz w:val="18"/>
          <w:szCs w:val="18"/>
        </w:rPr>
      </w:pPr>
      <w:r w:rsidRPr="00D0509E">
        <w:rPr>
          <w:sz w:val="18"/>
          <w:szCs w:val="18"/>
        </w:rPr>
        <w:t>Основной фактор, влияющий на объем чистых денежных средств от операционных активов и обязательств в течение текущего года – уменьшение ссудной задолженности и объема прочих активов (на 42,7 млн. рублей) (1 раздел формы 0409814).</w:t>
      </w:r>
    </w:p>
    <w:p w:rsidR="00D0509E" w:rsidRPr="00D0509E" w:rsidRDefault="00D0509E" w:rsidP="00D0509E">
      <w:pPr>
        <w:jc w:val="both"/>
        <w:rPr>
          <w:sz w:val="18"/>
          <w:szCs w:val="18"/>
        </w:rPr>
      </w:pPr>
    </w:p>
    <w:p w:rsidR="00D0509E" w:rsidRPr="00D0509E" w:rsidRDefault="00D0509E" w:rsidP="00D0509E">
      <w:pPr>
        <w:jc w:val="both"/>
        <w:rPr>
          <w:sz w:val="18"/>
          <w:szCs w:val="18"/>
        </w:rPr>
      </w:pPr>
      <w:r w:rsidRPr="00D0509E">
        <w:rPr>
          <w:sz w:val="18"/>
          <w:szCs w:val="18"/>
        </w:rPr>
        <w:t>Существенных инвестиционных и финансовых операций, не требующих использования денежных средств у Банка нет.</w:t>
      </w:r>
    </w:p>
    <w:p w:rsidR="00D0509E" w:rsidRPr="00D0509E" w:rsidRDefault="00D0509E" w:rsidP="00D0509E">
      <w:pPr>
        <w:jc w:val="both"/>
        <w:rPr>
          <w:sz w:val="18"/>
          <w:szCs w:val="18"/>
        </w:rPr>
      </w:pPr>
    </w:p>
    <w:p w:rsidR="00D0509E" w:rsidRPr="00D0509E" w:rsidRDefault="00D0509E" w:rsidP="00D0509E">
      <w:pPr>
        <w:jc w:val="both"/>
        <w:rPr>
          <w:sz w:val="18"/>
          <w:szCs w:val="18"/>
        </w:rPr>
      </w:pPr>
      <w:r w:rsidRPr="00D0509E">
        <w:rPr>
          <w:sz w:val="18"/>
          <w:szCs w:val="18"/>
        </w:rPr>
        <w:t>Все дополнительные офисы Банка, включая головной офис, ведут свою операционную деятельность в одной географической зоне – в Республике Марий Эл.</w:t>
      </w:r>
    </w:p>
    <w:p w:rsidR="00D0509E" w:rsidRPr="00D0509E" w:rsidRDefault="00D0509E" w:rsidP="00D0509E">
      <w:pPr>
        <w:rPr>
          <w:sz w:val="18"/>
          <w:szCs w:val="18"/>
        </w:rPr>
      </w:pPr>
    </w:p>
    <w:p w:rsidR="00D0509E" w:rsidRPr="00D0509E" w:rsidRDefault="00D0509E" w:rsidP="00D0509E">
      <w:pPr>
        <w:jc w:val="center"/>
        <w:rPr>
          <w:b/>
          <w:sz w:val="18"/>
          <w:szCs w:val="18"/>
        </w:rPr>
      </w:pPr>
      <w:r w:rsidRPr="00D0509E">
        <w:rPr>
          <w:b/>
          <w:sz w:val="18"/>
          <w:szCs w:val="18"/>
        </w:rPr>
        <w:t>8. Информация о системе оплаты труда в Банке</w:t>
      </w:r>
    </w:p>
    <w:p w:rsidR="00D0509E" w:rsidRPr="00D0509E" w:rsidRDefault="00D0509E" w:rsidP="00D0509E">
      <w:pPr>
        <w:rPr>
          <w:sz w:val="18"/>
          <w:szCs w:val="18"/>
        </w:rPr>
      </w:pPr>
    </w:p>
    <w:p w:rsidR="00D0509E" w:rsidRPr="00D0509E" w:rsidRDefault="00D0509E" w:rsidP="00D0509E">
      <w:pPr>
        <w:jc w:val="both"/>
        <w:rPr>
          <w:sz w:val="18"/>
          <w:szCs w:val="18"/>
        </w:rPr>
      </w:pPr>
      <w:r w:rsidRPr="00D0509E">
        <w:rPr>
          <w:sz w:val="18"/>
          <w:szCs w:val="18"/>
        </w:rPr>
        <w:t>В целях осуществления политики Банка в области вознаграждения и (или) компенсации расходов Советом директоров утверждено Положение «О системе оплаты труда работников Банка «Йошкар-Ола» (публичное акционерное общество)» (протокол Совета директоров Банка от 18.03.2020 №03, с изм. протокол Совета директоров Банка от 01.03.2021 №03) (далее – Положение о системе оплаты труда Банка).</w:t>
      </w:r>
    </w:p>
    <w:p w:rsidR="00D0509E" w:rsidRPr="00D0509E" w:rsidRDefault="00D0509E" w:rsidP="00D0509E">
      <w:pPr>
        <w:jc w:val="both"/>
        <w:rPr>
          <w:sz w:val="18"/>
          <w:szCs w:val="18"/>
        </w:rPr>
      </w:pPr>
      <w:r w:rsidRPr="00D0509E">
        <w:rPr>
          <w:sz w:val="18"/>
          <w:szCs w:val="18"/>
        </w:rPr>
        <w:t>Положение о системе оплаты труда Банка разработано с учетом требований Инструкции Банка России от 17.06.2014 №154-И «О порядке оценки системы оплаты труда в кредитной организации и порядке направления в кредитную организацию предписания об устранении нарушений в системе оплаты труда».</w:t>
      </w:r>
    </w:p>
    <w:p w:rsidR="00D0509E" w:rsidRPr="00D0509E" w:rsidRDefault="00D0509E" w:rsidP="00D0509E">
      <w:pPr>
        <w:jc w:val="both"/>
        <w:rPr>
          <w:sz w:val="18"/>
          <w:szCs w:val="18"/>
        </w:rPr>
      </w:pPr>
      <w:r w:rsidRPr="00D0509E">
        <w:rPr>
          <w:sz w:val="18"/>
          <w:szCs w:val="18"/>
        </w:rPr>
        <w:t>Положение о системе оплаты труда Банка регламентирует использование в Банке всех форм оплаты труда и видов выплат, а также выплат, которые производятся в соответствии с законодательством РФ, регулирующим вопросы оплаты труда, стимулирующих и компенсационных выплат.</w:t>
      </w:r>
    </w:p>
    <w:p w:rsidR="00D0509E" w:rsidRPr="00D0509E" w:rsidRDefault="00D0509E" w:rsidP="00D0509E">
      <w:pPr>
        <w:jc w:val="both"/>
        <w:rPr>
          <w:sz w:val="18"/>
          <w:szCs w:val="18"/>
        </w:rPr>
      </w:pPr>
      <w:r w:rsidRPr="00D0509E">
        <w:rPr>
          <w:sz w:val="18"/>
          <w:szCs w:val="18"/>
        </w:rPr>
        <w:t>Заработная плата работников состоит из фиксированной части оплаты труда (должностные оклады, доплаты при совмещении должности и исполнении обязанностей отсутствующего работника, за сверхурочную работу, за работу в выходные и праздничные дни, при сокращенной продолжительности рабочего дня; компенсационные выплаты, установленные законодательством РФ, надбавки и стимулирующие начисления за особые условия труда и специальный режим работы, не связанные с результатами деятельности Банка) и нефиксированной части оплаты труда. Общий размер фонда оплаты труда работников Банка утверждается Советом директоров Банка.</w:t>
      </w:r>
    </w:p>
    <w:p w:rsidR="00D0509E" w:rsidRPr="00D0509E" w:rsidRDefault="00D0509E" w:rsidP="00D0509E">
      <w:pPr>
        <w:jc w:val="both"/>
        <w:rPr>
          <w:sz w:val="18"/>
          <w:szCs w:val="18"/>
        </w:rPr>
      </w:pPr>
      <w:r w:rsidRPr="00D0509E">
        <w:rPr>
          <w:sz w:val="18"/>
          <w:szCs w:val="18"/>
        </w:rPr>
        <w:t xml:space="preserve">Информация о специальном органе Банка, в том числе в составе совета директоров (наблюдательного совета), к компетенции которого относится рассмотрение вопросов организации, мониторинга и контроля системы оплаты труда, с указанием его наименования, персонального состава и компетенции, а также количества заседаний и общего размера, выплаченного его членам вознаграждения в течение отчетного периода: специальным органом Банка, к компетенции которого относится рассмотрение вопросов организации, мониторинга и контроля системы оплаты труда является Тематический комитет по стратегическому планированию и корпоративному управлению при Совете директоров Банка (далее – Комитет СпиКУ). </w:t>
      </w:r>
    </w:p>
    <w:p w:rsidR="00D0509E" w:rsidRPr="00D0509E" w:rsidRDefault="00D0509E" w:rsidP="00D0509E">
      <w:pPr>
        <w:jc w:val="both"/>
        <w:rPr>
          <w:sz w:val="18"/>
          <w:szCs w:val="18"/>
        </w:rPr>
      </w:pPr>
      <w:r w:rsidRPr="00D0509E">
        <w:rPr>
          <w:sz w:val="18"/>
          <w:szCs w:val="18"/>
        </w:rPr>
        <w:t>Установленная система оплаты труда применяется на все подразделения Банка.</w:t>
      </w:r>
    </w:p>
    <w:p w:rsidR="00D0509E" w:rsidRPr="00D0509E" w:rsidRDefault="00D0509E" w:rsidP="00D0509E">
      <w:pPr>
        <w:jc w:val="both"/>
        <w:rPr>
          <w:sz w:val="18"/>
          <w:szCs w:val="18"/>
        </w:rPr>
      </w:pPr>
      <w:r w:rsidRPr="00D0509E">
        <w:rPr>
          <w:sz w:val="18"/>
          <w:szCs w:val="18"/>
        </w:rPr>
        <w:lastRenderedPageBreak/>
        <w:t>Информация о ключевом управленческом персонале и о категориях и численности иных руководителей (работников), принимающих решение об осуществлении кредитной организацией операций и иных сделок, результаты которых могут повлиять на соблюдение кредитной организацией обязательных нормативов или возникновение иных ситуаций, угрожающих интересам вкладчиков и кредиторов, включая основания для осуществления мер по предупреждению несостоятельности (банкротства) кредитной организации:</w:t>
      </w:r>
    </w:p>
    <w:p w:rsidR="00D0509E" w:rsidRPr="00D0509E" w:rsidRDefault="00D0509E" w:rsidP="00D0509E">
      <w:pPr>
        <w:jc w:val="both"/>
        <w:rPr>
          <w:sz w:val="18"/>
          <w:szCs w:val="18"/>
        </w:rPr>
      </w:pPr>
      <w:r w:rsidRPr="00D0509E">
        <w:rPr>
          <w:sz w:val="18"/>
          <w:szCs w:val="18"/>
        </w:rPr>
        <w:t>к ключевому управленческому персоналу Банка в целях раскрытия в отчетности относятся члены Совета директоров (численный состав: 5 человек), члены Правления (численный состав: 5 человек); члены Финансового комитета (численный состав 5 человек), лица, их замещающие (численный состав: – 5 человек);</w:t>
      </w:r>
    </w:p>
    <w:p w:rsidR="00D0509E" w:rsidRPr="00D0509E" w:rsidRDefault="00D0509E" w:rsidP="00D0509E">
      <w:pPr>
        <w:jc w:val="both"/>
        <w:rPr>
          <w:sz w:val="18"/>
          <w:szCs w:val="18"/>
        </w:rPr>
      </w:pPr>
      <w:r w:rsidRPr="00D0509E">
        <w:rPr>
          <w:sz w:val="18"/>
          <w:szCs w:val="18"/>
        </w:rPr>
        <w:t>к иным руководителям (работникам), принимающим решение об осуществлении Банком операций и иных сделок, результаты которых могут повлиять на соблюдение Банком обязательных нормативов или возникновение иных ситуаций, угрожающих интересам вкладчиков и кредиторов, включая основания для осуществления мер по предупреждению несостоятельности (банкротства) Банка (далее – иные работники, принимающие риски) в целях раскрытия в отчетности относятся: начальники дополнительных офисов «Фокинский», «Параньгинский», «Медведевский», «Центральный», «Волжский», «Козьмодемьянский», начальник операционного управления, начальник управления по кассовой работе, заместитель главного бухгалтера управления бухгалтерского учета и отчетности, начальник отдела платежных систем, начальник отдела валютных операций.</w:t>
      </w:r>
    </w:p>
    <w:p w:rsidR="00D0509E" w:rsidRPr="00D0509E" w:rsidRDefault="00D0509E" w:rsidP="00D0509E">
      <w:pPr>
        <w:jc w:val="both"/>
        <w:rPr>
          <w:sz w:val="18"/>
          <w:szCs w:val="18"/>
        </w:rPr>
      </w:pPr>
      <w:r w:rsidRPr="00D0509E">
        <w:rPr>
          <w:sz w:val="18"/>
          <w:szCs w:val="18"/>
        </w:rPr>
        <w:t>Сведения о ключевых показателях и целях системы оплаты труда:</w:t>
      </w:r>
    </w:p>
    <w:p w:rsidR="00D0509E" w:rsidRPr="00D0509E" w:rsidRDefault="00D0509E" w:rsidP="00D0509E">
      <w:pPr>
        <w:jc w:val="both"/>
        <w:rPr>
          <w:sz w:val="18"/>
          <w:szCs w:val="18"/>
        </w:rPr>
      </w:pPr>
      <w:r w:rsidRPr="00D0509E">
        <w:rPr>
          <w:sz w:val="18"/>
          <w:szCs w:val="18"/>
        </w:rPr>
        <w:t>Система оплаты труда способствует решению следующих задач, являющихся предметом корпоративной социальной политики Банка: создание предпосылок для максимального раскрытия трудового потенциала работников; устранение диспропорций в оплате труда отдельных категорий работников; устранение и исключение случаев уравнительности в оплате труда; закрепление квалифицированных кадров в Банке, стимулирование в повышении их деловых качеств, сокращение текучести кадров; соблюдение интересов работников и работодателя в части роста трудовой отдачи и ее оплаты; стимулирование работников Банка, способных оказывать влияние на риски, установление зависимости результатов их труда с долгосрочными планами деятельности Банка.</w:t>
      </w:r>
    </w:p>
    <w:p w:rsidR="00D0509E" w:rsidRPr="00D0509E" w:rsidRDefault="00D0509E" w:rsidP="00D0509E">
      <w:pPr>
        <w:jc w:val="both"/>
        <w:rPr>
          <w:sz w:val="18"/>
          <w:szCs w:val="18"/>
        </w:rPr>
      </w:pPr>
      <w:r w:rsidRPr="00D0509E">
        <w:rPr>
          <w:sz w:val="18"/>
          <w:szCs w:val="18"/>
        </w:rPr>
        <w:t>Для целей определения и выплаты вознаграждения работникам Банка установлен перечень ключевых показателей эффективности работы Банка в целом, эффективность работы подразделений Банка по направлениям деятельности и личностного вклада в развитие Банка. Величина и корректировка вознаграждения определяется Положением о системе оплаты труда Банка в зависимости от выполнения финансовых показателей и стратегических целей, а также достижения количественных и качественных показателей, установленных для всех категорий сотрудников Банка.</w:t>
      </w:r>
    </w:p>
    <w:p w:rsidR="00D0509E" w:rsidRPr="00D0509E" w:rsidRDefault="00D0509E" w:rsidP="00D0509E">
      <w:pPr>
        <w:jc w:val="both"/>
        <w:rPr>
          <w:sz w:val="18"/>
          <w:szCs w:val="18"/>
        </w:rPr>
      </w:pPr>
      <w:r w:rsidRPr="00D0509E">
        <w:rPr>
          <w:sz w:val="18"/>
          <w:szCs w:val="18"/>
        </w:rPr>
        <w:t>Ключевые показатели эффективности деятельности Банка в целом утверждаются Советом директоров в увязке с Программой развития Банка. Контроль исполнения Программы развития и достижение установленных показателей эффективности деятельности Банка осуществляется Советом директоров на ежеквартальной основе.</w:t>
      </w:r>
    </w:p>
    <w:p w:rsidR="00D0509E" w:rsidRPr="00D0509E" w:rsidRDefault="00D0509E" w:rsidP="00D0509E">
      <w:pPr>
        <w:jc w:val="both"/>
        <w:rPr>
          <w:sz w:val="18"/>
          <w:szCs w:val="18"/>
        </w:rPr>
      </w:pPr>
      <w:r w:rsidRPr="00D0509E">
        <w:rPr>
          <w:sz w:val="18"/>
          <w:szCs w:val="18"/>
        </w:rPr>
        <w:t>Описание системы оплаты труда работников подразделений, осуществляющих внутренний контроль и управление рисками, и способов обеспечения независимости размера фонда оплаты труда таких подразделений от финансового результата подразделений (органов), принимающих решения о совершении банковских операций и иных сделок.</w:t>
      </w:r>
    </w:p>
    <w:p w:rsidR="00D0509E" w:rsidRPr="00D0509E" w:rsidRDefault="00D0509E" w:rsidP="00D0509E">
      <w:pPr>
        <w:jc w:val="both"/>
        <w:rPr>
          <w:sz w:val="18"/>
          <w:szCs w:val="18"/>
        </w:rPr>
      </w:pPr>
      <w:r w:rsidRPr="00D0509E">
        <w:rPr>
          <w:sz w:val="18"/>
          <w:szCs w:val="18"/>
        </w:rPr>
        <w:t>Размер фонда оплаты труда подразделений, осуществляющих внутренний контроль, и подразделения, осуществляющие управление рисками, не зависит от финансового результата структурных подразделений (органов), принимающих решения о совершении банковских операций и иных сделок.</w:t>
      </w:r>
    </w:p>
    <w:p w:rsidR="00D0509E" w:rsidRPr="00D0509E" w:rsidRDefault="00D0509E" w:rsidP="00D0509E">
      <w:pPr>
        <w:jc w:val="both"/>
        <w:rPr>
          <w:sz w:val="18"/>
          <w:szCs w:val="18"/>
        </w:rPr>
      </w:pPr>
      <w:r w:rsidRPr="00D0509E">
        <w:rPr>
          <w:sz w:val="18"/>
          <w:szCs w:val="18"/>
        </w:rPr>
        <w:t>В системе оплаты труда учитывается качество выполнения работниками подразделений, осуществляющих внутренний контроль, и подразделений, осуществляющих управление рисками, задач, возложенных на них положениями о соответствующих подразделениях Банка. К показателям качества выполнения работниками подразделений, осуществляющих внутренний контроль, и подразделения, осуществляющего управление рисками, возложенных функций относятся выполнение утвержденных Советом директоров, Правлением и Президентом Банка планов работы, а также оценки Банка России системы внутреннего контроля, данной в актах проверки Банка России и независимые оценки в рамках ежегодного заключения внешнего аудитора.</w:t>
      </w:r>
    </w:p>
    <w:p w:rsidR="00D0509E" w:rsidRPr="00D0509E" w:rsidRDefault="00D0509E" w:rsidP="00D0509E">
      <w:pPr>
        <w:jc w:val="both"/>
        <w:rPr>
          <w:sz w:val="18"/>
          <w:szCs w:val="18"/>
        </w:rPr>
      </w:pPr>
      <w:r w:rsidRPr="00D0509E">
        <w:rPr>
          <w:sz w:val="18"/>
          <w:szCs w:val="18"/>
        </w:rPr>
        <w:t>Описание способов учета текущих и будущих рисков в целях организации системы оплаты труда, включая обзор значимых рисков, учитываемых при определении размера вознаграждений, характеристику и виды количественных и качественных показателей, используемых для учета этих рисков, в том числе рисков, трудно поддающихся оценке (без раскрытия их величины), с указанием способов их влияния на размер вознаграждения, а также информацию об изменении показателей за отчетный период, включая причины и влияния этих изменений на размер вознаграждения:</w:t>
      </w:r>
    </w:p>
    <w:p w:rsidR="00D0509E" w:rsidRPr="00D0509E" w:rsidRDefault="00D0509E" w:rsidP="00D0509E">
      <w:pPr>
        <w:jc w:val="both"/>
        <w:rPr>
          <w:sz w:val="18"/>
          <w:szCs w:val="18"/>
        </w:rPr>
      </w:pPr>
      <w:r w:rsidRPr="00D0509E">
        <w:rPr>
          <w:sz w:val="18"/>
          <w:szCs w:val="18"/>
        </w:rPr>
        <w:t>при определении оплаты труда Банком оцениваются количественные и качественные показатели, используемые для корректировки вознаграждений работникам Банка. Количественные и качественные показатели применяются как к Банку в целом, так и к подразделениям, направлениям деятельности, отдельным работникам Банка;</w:t>
      </w:r>
    </w:p>
    <w:p w:rsidR="00D0509E" w:rsidRPr="00D0509E" w:rsidRDefault="00D0509E" w:rsidP="00D0509E">
      <w:pPr>
        <w:jc w:val="both"/>
        <w:rPr>
          <w:sz w:val="18"/>
          <w:szCs w:val="18"/>
        </w:rPr>
      </w:pPr>
      <w:r w:rsidRPr="00D0509E">
        <w:rPr>
          <w:sz w:val="18"/>
          <w:szCs w:val="18"/>
        </w:rPr>
        <w:t>при оценке количественных и качественных показателей учитываются текущие и будущие значимые для Банка риски, размер капитала, а также получение доходности в отчетном и будущем периодах. Оценка рисков осуществляется с использованием внутренних методик Банка по мониторингу и управлению банковскими рисками. В качестве основания для рассмотрения вопроса о корректировке вознаграждений работникам Банка является нарушение внутренних показателей нормативных значений существенных банковских рисков, снижение капитала, нарушение законодательства РФ и требований нормативных актов Банка России, внутренних процедур Банка, а также иные нарушения и действия, которые привели к снижению доходов или фактическому убытку Банка.</w:t>
      </w:r>
    </w:p>
    <w:p w:rsidR="00D0509E" w:rsidRPr="00D0509E" w:rsidRDefault="00D0509E" w:rsidP="00D0509E">
      <w:pPr>
        <w:jc w:val="both"/>
        <w:rPr>
          <w:sz w:val="18"/>
          <w:szCs w:val="18"/>
        </w:rPr>
      </w:pPr>
      <w:r w:rsidRPr="00D0509E">
        <w:rPr>
          <w:sz w:val="18"/>
          <w:szCs w:val="18"/>
        </w:rPr>
        <w:t>В качестве изменений установленных показателей за отчетный период, оказывающих влияние на размер вознаграждения и основания для рассмотрения вопроса о корректировке вознаграждений работникам Банка является уменьшение (увеличение) размера капитала по сравнению с плановым значением в соответствии с установленным пороговым значением; уменьшение (увеличение) планируемой (в соответствии с действующей программой развития) прибыли по сравнению с плановым значением более чем на установленное внутренними документами Банка пороговое значение; сопоставимость доходов в денежном выражении с аналогичным показателем предыдущего отчетного периода.</w:t>
      </w:r>
    </w:p>
    <w:p w:rsidR="00D0509E" w:rsidRPr="00D0509E" w:rsidRDefault="00D0509E" w:rsidP="00D0509E">
      <w:pPr>
        <w:jc w:val="both"/>
        <w:rPr>
          <w:sz w:val="18"/>
          <w:szCs w:val="18"/>
        </w:rPr>
      </w:pPr>
      <w:r w:rsidRPr="00D0509E">
        <w:rPr>
          <w:sz w:val="18"/>
          <w:szCs w:val="18"/>
        </w:rPr>
        <w:t xml:space="preserve">Информация о соотношении результатов работы за отчетный период с размером выплат (описание основных критериев оценки результатов работы Банка, членов исполнительных органов и иных работников, принимающих риски, сведения о зависимости размера выплат от результатов работы указанных лиц, описание мер, используемых для корректировки размера выплат в случае низких показателей их работы). Описание способов корректировки размера выплат с учетом долгосрочных результатов работы, </w:t>
      </w:r>
      <w:r w:rsidRPr="00D0509E">
        <w:rPr>
          <w:sz w:val="18"/>
          <w:szCs w:val="18"/>
        </w:rPr>
        <w:lastRenderedPageBreak/>
        <w:t>включая описание показателей по отсрочке (рассрочке) нефиксированной части оплаты труда и последующей корректировки, обоснование их использования:</w:t>
      </w:r>
    </w:p>
    <w:p w:rsidR="00D0509E" w:rsidRPr="00D0509E" w:rsidRDefault="00D0509E" w:rsidP="00D0509E">
      <w:pPr>
        <w:jc w:val="both"/>
        <w:rPr>
          <w:sz w:val="18"/>
          <w:szCs w:val="18"/>
        </w:rPr>
      </w:pPr>
      <w:r w:rsidRPr="00D0509E">
        <w:rPr>
          <w:sz w:val="18"/>
          <w:szCs w:val="18"/>
        </w:rPr>
        <w:t>при определении размеров оплаты труда работников Банка учитываются уровни рисков, которым подвергся Банк в результате их действии. Основными критериями оценки результатов работы Банка признается выполнение установленных Программой развития Банка основных объемных показателей работы Банка: объем привлеченных средств, объем размещенных средств, собственные средства (капитал) Банка, а также наличие операционной прибыли и доходность отдельных подразделений.</w:t>
      </w:r>
    </w:p>
    <w:p w:rsidR="00D0509E" w:rsidRPr="00D0509E" w:rsidRDefault="00D0509E" w:rsidP="00D0509E">
      <w:pPr>
        <w:jc w:val="both"/>
        <w:rPr>
          <w:sz w:val="18"/>
          <w:szCs w:val="18"/>
        </w:rPr>
      </w:pPr>
      <w:r w:rsidRPr="00D0509E">
        <w:rPr>
          <w:sz w:val="18"/>
          <w:szCs w:val="18"/>
        </w:rPr>
        <w:t>Предельный фонд нефиксированной части оплаты труда утверждается Советом директоров Банка сроком на 5 лет. Выплата нефиксированной части оплаты труда производится в рассрочку. Советом директоров может быть принято решение об отсрочке, а также последующей корректировке данных выплат.</w:t>
      </w:r>
    </w:p>
    <w:p w:rsidR="00D0509E" w:rsidRPr="00D0509E" w:rsidRDefault="00D0509E" w:rsidP="00D0509E">
      <w:pPr>
        <w:jc w:val="both"/>
        <w:rPr>
          <w:sz w:val="18"/>
          <w:szCs w:val="18"/>
        </w:rPr>
      </w:pPr>
      <w:r w:rsidRPr="00D0509E">
        <w:rPr>
          <w:sz w:val="18"/>
          <w:szCs w:val="18"/>
        </w:rPr>
        <w:t>Правление Банка принимает решение об определении размера нефиксированной части оплаты труда по итогам работы за месяц (квартал, год).</w:t>
      </w:r>
    </w:p>
    <w:p w:rsidR="00D0509E" w:rsidRPr="00D0509E" w:rsidRDefault="00D0509E" w:rsidP="00D0509E">
      <w:pPr>
        <w:jc w:val="both"/>
        <w:rPr>
          <w:sz w:val="18"/>
          <w:szCs w:val="18"/>
        </w:rPr>
      </w:pPr>
      <w:r w:rsidRPr="00D0509E">
        <w:rPr>
          <w:sz w:val="18"/>
          <w:szCs w:val="18"/>
        </w:rPr>
        <w:t>При определении размера нефиксированной части оплаты труда Правлением Банка может быть установлен повышающий или понижающий коэффициент отдельным подразделениям и/или работникам Банка.</w:t>
      </w:r>
    </w:p>
    <w:p w:rsidR="00D0509E" w:rsidRDefault="00D0509E" w:rsidP="00D0509E">
      <w:pPr>
        <w:jc w:val="both"/>
        <w:rPr>
          <w:sz w:val="18"/>
          <w:szCs w:val="18"/>
        </w:rPr>
      </w:pPr>
      <w:r w:rsidRPr="00D0509E">
        <w:rPr>
          <w:sz w:val="18"/>
          <w:szCs w:val="18"/>
        </w:rPr>
        <w:t>В составе раскрываемой информации о системе оплаты труда в кредитной организации также указываются следующие сведения в отношении ключевого управленческого персонала и иных руководителей (работников), принимающих решение об осуществлении кредитной организацией операций и иных сделок, результаты которых могут повлиять на соблюдение кредитной организацией обязательных нормативов или возникновение иных ситуаций, угрожающих интересам вкладчиков и кредиторов, включая основания для осуществления мер по предупреждению несостоятельности (банкротства) кредитной организации (раздельно по каждой категории работников):</w:t>
      </w:r>
    </w:p>
    <w:p w:rsidR="004D2419" w:rsidRPr="00D0509E" w:rsidRDefault="004D2419" w:rsidP="00D0509E">
      <w:pPr>
        <w:jc w:val="both"/>
        <w:rPr>
          <w:sz w:val="18"/>
          <w:szCs w:val="18"/>
        </w:rPr>
      </w:pPr>
    </w:p>
    <w:p w:rsidR="00D0509E" w:rsidRPr="00D0509E" w:rsidRDefault="00D0509E" w:rsidP="00D0509E">
      <w:pPr>
        <w:jc w:val="both"/>
        <w:rPr>
          <w:sz w:val="18"/>
          <w:szCs w:val="18"/>
        </w:rPr>
      </w:pPr>
      <w:r w:rsidRPr="00D0509E">
        <w:rPr>
          <w:sz w:val="18"/>
          <w:szCs w:val="18"/>
        </w:rPr>
        <w:t>информация о структуре и величине краткосрочных вознаграждений ключевому управленческому персоналу Банка и иных работников, принимающих риски, по состоянию на 01.07.2021 в разрезе категорий работников и видов выплат:</w:t>
      </w:r>
    </w:p>
    <w:tbl>
      <w:tblPr>
        <w:tblW w:w="97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1"/>
        <w:gridCol w:w="1953"/>
        <w:gridCol w:w="1631"/>
        <w:gridCol w:w="1559"/>
        <w:gridCol w:w="1559"/>
        <w:gridCol w:w="1134"/>
        <w:gridCol w:w="1131"/>
      </w:tblGrid>
      <w:tr w:rsidR="00D0509E" w:rsidRPr="00D0509E" w:rsidTr="00D0509E">
        <w:tc>
          <w:tcPr>
            <w:tcW w:w="741" w:type="dxa"/>
            <w:vAlign w:val="center"/>
          </w:tcPr>
          <w:p w:rsidR="00D0509E" w:rsidRPr="00D0509E" w:rsidRDefault="00D0509E" w:rsidP="00D0509E">
            <w:pPr>
              <w:rPr>
                <w:rFonts w:eastAsia="SimSun"/>
                <w:sz w:val="18"/>
                <w:szCs w:val="18"/>
              </w:rPr>
            </w:pPr>
            <w:r w:rsidRPr="00D0509E">
              <w:rPr>
                <w:rFonts w:eastAsia="SimSun"/>
                <w:sz w:val="18"/>
                <w:szCs w:val="18"/>
              </w:rPr>
              <w:t>Номер строки</w:t>
            </w:r>
          </w:p>
        </w:tc>
        <w:tc>
          <w:tcPr>
            <w:tcW w:w="1953" w:type="dxa"/>
            <w:vAlign w:val="center"/>
          </w:tcPr>
          <w:p w:rsidR="00D0509E" w:rsidRPr="00D0509E" w:rsidRDefault="00D0509E" w:rsidP="00D0509E">
            <w:pPr>
              <w:rPr>
                <w:rFonts w:eastAsia="SimSun"/>
                <w:sz w:val="18"/>
                <w:szCs w:val="18"/>
              </w:rPr>
            </w:pPr>
            <w:r w:rsidRPr="00D0509E">
              <w:rPr>
                <w:rFonts w:eastAsia="SimSun"/>
                <w:sz w:val="18"/>
                <w:szCs w:val="18"/>
              </w:rPr>
              <w:t>Категории работников*</w:t>
            </w:r>
          </w:p>
        </w:tc>
        <w:tc>
          <w:tcPr>
            <w:tcW w:w="1631" w:type="dxa"/>
            <w:vAlign w:val="center"/>
          </w:tcPr>
          <w:p w:rsidR="00D0509E" w:rsidRPr="00D0509E" w:rsidRDefault="00D0509E" w:rsidP="00D0509E">
            <w:pPr>
              <w:rPr>
                <w:rFonts w:eastAsia="SimSun"/>
                <w:sz w:val="18"/>
                <w:szCs w:val="18"/>
              </w:rPr>
            </w:pPr>
            <w:r w:rsidRPr="00D0509E">
              <w:rPr>
                <w:rFonts w:eastAsia="SimSun"/>
                <w:sz w:val="18"/>
                <w:szCs w:val="18"/>
              </w:rPr>
              <w:t>Краткосрочные вознаграждения (тыс. руб.)</w:t>
            </w:r>
          </w:p>
        </w:tc>
        <w:tc>
          <w:tcPr>
            <w:tcW w:w="1559" w:type="dxa"/>
            <w:tcBorders>
              <w:right w:val="single" w:sz="4" w:space="0" w:color="auto"/>
            </w:tcBorders>
            <w:vAlign w:val="center"/>
          </w:tcPr>
          <w:p w:rsidR="00D0509E" w:rsidRPr="00D0509E" w:rsidRDefault="00D0509E" w:rsidP="00D0509E">
            <w:pPr>
              <w:rPr>
                <w:rFonts w:eastAsia="SimSun"/>
                <w:sz w:val="18"/>
                <w:szCs w:val="18"/>
              </w:rPr>
            </w:pPr>
            <w:r w:rsidRPr="00D0509E">
              <w:rPr>
                <w:rFonts w:eastAsia="SimSun"/>
                <w:sz w:val="18"/>
                <w:szCs w:val="18"/>
              </w:rPr>
              <w:t>Долгосрочные вознаграждения (тыс. руб.)</w:t>
            </w:r>
          </w:p>
        </w:tc>
        <w:tc>
          <w:tcPr>
            <w:tcW w:w="1559" w:type="dxa"/>
            <w:tcBorders>
              <w:left w:val="single" w:sz="4" w:space="0" w:color="auto"/>
            </w:tcBorders>
            <w:vAlign w:val="center"/>
          </w:tcPr>
          <w:p w:rsidR="00D0509E" w:rsidRPr="00D0509E" w:rsidRDefault="00D0509E" w:rsidP="00D0509E">
            <w:pPr>
              <w:rPr>
                <w:rFonts w:eastAsia="SimSun"/>
                <w:sz w:val="18"/>
                <w:szCs w:val="18"/>
              </w:rPr>
            </w:pPr>
            <w:r w:rsidRPr="00D0509E">
              <w:rPr>
                <w:rFonts w:eastAsia="SimSun"/>
                <w:sz w:val="18"/>
                <w:szCs w:val="18"/>
              </w:rPr>
              <w:t>Вознаграждения по окончании трудовой деятельности (тыс. руб.)</w:t>
            </w:r>
          </w:p>
        </w:tc>
        <w:tc>
          <w:tcPr>
            <w:tcW w:w="1134" w:type="dxa"/>
            <w:vAlign w:val="center"/>
          </w:tcPr>
          <w:p w:rsidR="00D0509E" w:rsidRPr="00D0509E" w:rsidRDefault="00D0509E" w:rsidP="00D0509E">
            <w:pPr>
              <w:rPr>
                <w:rFonts w:eastAsia="SimSun"/>
                <w:sz w:val="18"/>
                <w:szCs w:val="18"/>
              </w:rPr>
            </w:pPr>
            <w:r w:rsidRPr="00D0509E">
              <w:rPr>
                <w:rFonts w:eastAsia="SimSun"/>
                <w:sz w:val="18"/>
                <w:szCs w:val="18"/>
              </w:rPr>
              <w:t>Выходные пособия</w:t>
            </w:r>
          </w:p>
          <w:p w:rsidR="00D0509E" w:rsidRPr="00D0509E" w:rsidRDefault="00D0509E" w:rsidP="00D0509E">
            <w:pPr>
              <w:rPr>
                <w:rFonts w:eastAsia="SimSun"/>
                <w:sz w:val="18"/>
                <w:szCs w:val="18"/>
              </w:rPr>
            </w:pPr>
            <w:r w:rsidRPr="00D0509E">
              <w:rPr>
                <w:rFonts w:eastAsia="SimSun"/>
                <w:sz w:val="18"/>
                <w:szCs w:val="18"/>
              </w:rPr>
              <w:t>(тыс. руб.)</w:t>
            </w:r>
          </w:p>
        </w:tc>
        <w:tc>
          <w:tcPr>
            <w:tcW w:w="1131" w:type="dxa"/>
            <w:vAlign w:val="center"/>
          </w:tcPr>
          <w:p w:rsidR="00D0509E" w:rsidRPr="00D0509E" w:rsidRDefault="00D0509E" w:rsidP="00D0509E">
            <w:pPr>
              <w:rPr>
                <w:rFonts w:eastAsia="SimSun"/>
                <w:sz w:val="18"/>
                <w:szCs w:val="18"/>
              </w:rPr>
            </w:pPr>
            <w:r w:rsidRPr="00D0509E">
              <w:rPr>
                <w:rFonts w:eastAsia="SimSun"/>
                <w:sz w:val="18"/>
                <w:szCs w:val="18"/>
              </w:rPr>
              <w:t>Выплаты</w:t>
            </w:r>
          </w:p>
          <w:p w:rsidR="00D0509E" w:rsidRPr="00D0509E" w:rsidRDefault="00D0509E" w:rsidP="00D0509E">
            <w:pPr>
              <w:rPr>
                <w:rFonts w:eastAsia="SimSun"/>
                <w:sz w:val="18"/>
                <w:szCs w:val="18"/>
              </w:rPr>
            </w:pPr>
            <w:r w:rsidRPr="00D0509E">
              <w:rPr>
                <w:rFonts w:eastAsia="SimSun"/>
                <w:sz w:val="18"/>
                <w:szCs w:val="18"/>
              </w:rPr>
              <w:t xml:space="preserve">на основе акций </w:t>
            </w:r>
          </w:p>
          <w:p w:rsidR="00D0509E" w:rsidRPr="00D0509E" w:rsidRDefault="00D0509E" w:rsidP="00D0509E">
            <w:pPr>
              <w:rPr>
                <w:rFonts w:eastAsia="SimSun"/>
                <w:sz w:val="18"/>
                <w:szCs w:val="18"/>
              </w:rPr>
            </w:pPr>
            <w:r w:rsidRPr="00D0509E">
              <w:rPr>
                <w:rFonts w:eastAsia="SimSun"/>
                <w:sz w:val="18"/>
                <w:szCs w:val="18"/>
              </w:rPr>
              <w:t>(тыс. руб.)</w:t>
            </w:r>
          </w:p>
        </w:tc>
      </w:tr>
      <w:tr w:rsidR="00D0509E" w:rsidRPr="00D0509E" w:rsidTr="00D0509E">
        <w:tc>
          <w:tcPr>
            <w:tcW w:w="741" w:type="dxa"/>
            <w:vAlign w:val="center"/>
          </w:tcPr>
          <w:p w:rsidR="00D0509E" w:rsidRPr="00D0509E" w:rsidRDefault="00D0509E" w:rsidP="00D0509E">
            <w:pPr>
              <w:rPr>
                <w:rFonts w:eastAsia="SimSun"/>
                <w:sz w:val="18"/>
                <w:szCs w:val="18"/>
              </w:rPr>
            </w:pPr>
            <w:r w:rsidRPr="00D0509E">
              <w:rPr>
                <w:rFonts w:eastAsia="SimSun"/>
                <w:sz w:val="18"/>
                <w:szCs w:val="18"/>
              </w:rPr>
              <w:t>1.</w:t>
            </w:r>
          </w:p>
        </w:tc>
        <w:tc>
          <w:tcPr>
            <w:tcW w:w="1953" w:type="dxa"/>
            <w:vAlign w:val="center"/>
          </w:tcPr>
          <w:p w:rsidR="00D0509E" w:rsidRPr="00D0509E" w:rsidRDefault="00D0509E" w:rsidP="00D0509E">
            <w:pPr>
              <w:rPr>
                <w:rFonts w:eastAsia="SimSun"/>
                <w:sz w:val="18"/>
                <w:szCs w:val="18"/>
              </w:rPr>
            </w:pPr>
            <w:r w:rsidRPr="00D0509E">
              <w:rPr>
                <w:rFonts w:eastAsia="SimSun"/>
                <w:sz w:val="18"/>
                <w:szCs w:val="18"/>
              </w:rPr>
              <w:t>Общий размер выплат (вознаграждений) членам Совета директоров</w:t>
            </w:r>
          </w:p>
        </w:tc>
        <w:tc>
          <w:tcPr>
            <w:tcW w:w="1631" w:type="dxa"/>
            <w:tcBorders>
              <w:top w:val="single" w:sz="4" w:space="0" w:color="auto"/>
              <w:left w:val="single" w:sz="4" w:space="0" w:color="auto"/>
              <w:bottom w:val="single" w:sz="4" w:space="0" w:color="auto"/>
              <w:right w:val="nil"/>
            </w:tcBorders>
            <w:vAlign w:val="center"/>
          </w:tcPr>
          <w:p w:rsidR="00D0509E" w:rsidRPr="00D0509E" w:rsidRDefault="00D0509E" w:rsidP="00D0509E">
            <w:pPr>
              <w:rPr>
                <w:rFonts w:eastAsia="SimSun"/>
                <w:sz w:val="18"/>
                <w:szCs w:val="18"/>
              </w:rPr>
            </w:pPr>
            <w:r w:rsidRPr="00D0509E">
              <w:rPr>
                <w:rFonts w:eastAsia="SimSun"/>
                <w:sz w:val="18"/>
                <w:szCs w:val="18"/>
              </w:rPr>
              <w:t>0</w:t>
            </w:r>
          </w:p>
        </w:tc>
        <w:tc>
          <w:tcPr>
            <w:tcW w:w="1559" w:type="dxa"/>
            <w:tcBorders>
              <w:top w:val="single" w:sz="4" w:space="0" w:color="auto"/>
              <w:left w:val="single" w:sz="4" w:space="0" w:color="auto"/>
              <w:bottom w:val="single" w:sz="4" w:space="0" w:color="auto"/>
              <w:right w:val="nil"/>
            </w:tcBorders>
            <w:vAlign w:val="center"/>
          </w:tcPr>
          <w:p w:rsidR="00D0509E" w:rsidRPr="00D0509E" w:rsidRDefault="00D0509E" w:rsidP="00D0509E">
            <w:pPr>
              <w:rPr>
                <w:rFonts w:eastAsia="SimSun"/>
                <w:sz w:val="18"/>
                <w:szCs w:val="18"/>
              </w:rPr>
            </w:pPr>
            <w:r w:rsidRPr="00D0509E">
              <w:rPr>
                <w:rFonts w:eastAsia="SimSun"/>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rFonts w:eastAsia="SimSun"/>
                <w:sz w:val="18"/>
                <w:szCs w:val="18"/>
              </w:rPr>
            </w:pPr>
            <w:r w:rsidRPr="00D0509E">
              <w:rPr>
                <w:rFonts w:eastAsia="SimSu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rFonts w:eastAsia="SimSun"/>
                <w:sz w:val="18"/>
                <w:szCs w:val="18"/>
              </w:rPr>
            </w:pPr>
            <w:r w:rsidRPr="00D0509E">
              <w:rPr>
                <w:rFonts w:eastAsia="SimSun"/>
                <w:sz w:val="18"/>
                <w:szCs w:val="18"/>
              </w:rPr>
              <w:t>0</w:t>
            </w:r>
          </w:p>
        </w:tc>
        <w:tc>
          <w:tcPr>
            <w:tcW w:w="1131" w:type="dxa"/>
            <w:tcBorders>
              <w:top w:val="single" w:sz="4" w:space="0" w:color="auto"/>
              <w:left w:val="single" w:sz="4" w:space="0" w:color="auto"/>
              <w:bottom w:val="single" w:sz="4" w:space="0" w:color="auto"/>
              <w:right w:val="single" w:sz="4" w:space="0" w:color="auto"/>
            </w:tcBorders>
            <w:vAlign w:val="center"/>
          </w:tcPr>
          <w:p w:rsidR="00D0509E" w:rsidRPr="00D0509E" w:rsidRDefault="00D0509E" w:rsidP="00D0509E">
            <w:pPr>
              <w:rPr>
                <w:rFonts w:eastAsia="SimSun"/>
                <w:sz w:val="18"/>
                <w:szCs w:val="18"/>
              </w:rPr>
            </w:pPr>
            <w:r w:rsidRPr="00D0509E">
              <w:rPr>
                <w:rFonts w:eastAsia="SimSun"/>
                <w:sz w:val="18"/>
                <w:szCs w:val="18"/>
              </w:rPr>
              <w:t>0</w:t>
            </w:r>
          </w:p>
        </w:tc>
      </w:tr>
      <w:tr w:rsidR="00D0509E" w:rsidRPr="00D0509E" w:rsidTr="00D0509E">
        <w:tc>
          <w:tcPr>
            <w:tcW w:w="741" w:type="dxa"/>
            <w:vAlign w:val="center"/>
          </w:tcPr>
          <w:p w:rsidR="00D0509E" w:rsidRPr="00D0509E" w:rsidRDefault="00D0509E" w:rsidP="00D0509E">
            <w:pPr>
              <w:rPr>
                <w:rFonts w:eastAsia="SimSun"/>
                <w:sz w:val="18"/>
                <w:szCs w:val="18"/>
              </w:rPr>
            </w:pPr>
            <w:r w:rsidRPr="00D0509E">
              <w:rPr>
                <w:rFonts w:eastAsia="SimSun"/>
                <w:sz w:val="18"/>
                <w:szCs w:val="18"/>
              </w:rPr>
              <w:t>2.</w:t>
            </w:r>
          </w:p>
        </w:tc>
        <w:tc>
          <w:tcPr>
            <w:tcW w:w="1953" w:type="dxa"/>
            <w:vAlign w:val="center"/>
          </w:tcPr>
          <w:p w:rsidR="00D0509E" w:rsidRPr="00D0509E" w:rsidRDefault="00D0509E" w:rsidP="00D0509E">
            <w:pPr>
              <w:rPr>
                <w:rFonts w:eastAsia="SimSun"/>
                <w:sz w:val="18"/>
                <w:szCs w:val="18"/>
              </w:rPr>
            </w:pPr>
            <w:r w:rsidRPr="00D0509E">
              <w:rPr>
                <w:rFonts w:eastAsia="SimSun"/>
                <w:sz w:val="18"/>
                <w:szCs w:val="18"/>
              </w:rPr>
              <w:t>Общий размер выплат (вознаграждений) членам Правления</w:t>
            </w:r>
          </w:p>
        </w:tc>
        <w:tc>
          <w:tcPr>
            <w:tcW w:w="1631" w:type="dxa"/>
            <w:tcBorders>
              <w:right w:val="single" w:sz="4" w:space="0" w:color="auto"/>
            </w:tcBorders>
            <w:vAlign w:val="center"/>
          </w:tcPr>
          <w:p w:rsidR="00D0509E" w:rsidRPr="00D0509E" w:rsidRDefault="00D0509E" w:rsidP="00D0509E">
            <w:pPr>
              <w:rPr>
                <w:rFonts w:eastAsia="SimSun"/>
                <w:sz w:val="18"/>
                <w:szCs w:val="18"/>
              </w:rPr>
            </w:pPr>
            <w:r w:rsidRPr="00D0509E">
              <w:rPr>
                <w:rFonts w:eastAsia="SimSun"/>
                <w:sz w:val="18"/>
                <w:szCs w:val="18"/>
              </w:rPr>
              <w:t>4 319</w:t>
            </w:r>
          </w:p>
        </w:tc>
        <w:tc>
          <w:tcPr>
            <w:tcW w:w="1559" w:type="dxa"/>
            <w:tcBorders>
              <w:left w:val="single" w:sz="4" w:space="0" w:color="auto"/>
              <w:right w:val="single" w:sz="4" w:space="0" w:color="auto"/>
            </w:tcBorders>
            <w:vAlign w:val="center"/>
          </w:tcPr>
          <w:p w:rsidR="00D0509E" w:rsidRPr="00D0509E" w:rsidRDefault="00D0509E" w:rsidP="00D0509E">
            <w:pPr>
              <w:rPr>
                <w:rFonts w:eastAsia="SimSun"/>
                <w:sz w:val="18"/>
                <w:szCs w:val="18"/>
              </w:rPr>
            </w:pPr>
            <w:r w:rsidRPr="00D0509E">
              <w:rPr>
                <w:rFonts w:eastAsia="SimSun"/>
                <w:sz w:val="18"/>
                <w:szCs w:val="18"/>
              </w:rPr>
              <w:t>0</w:t>
            </w:r>
          </w:p>
        </w:tc>
        <w:tc>
          <w:tcPr>
            <w:tcW w:w="1559" w:type="dxa"/>
            <w:tcBorders>
              <w:left w:val="single" w:sz="4" w:space="0" w:color="auto"/>
              <w:right w:val="single" w:sz="4" w:space="0" w:color="auto"/>
            </w:tcBorders>
            <w:vAlign w:val="center"/>
          </w:tcPr>
          <w:p w:rsidR="00D0509E" w:rsidRPr="00D0509E" w:rsidRDefault="00D0509E" w:rsidP="00D0509E">
            <w:pPr>
              <w:rPr>
                <w:rFonts w:eastAsia="SimSun"/>
                <w:sz w:val="18"/>
                <w:szCs w:val="18"/>
              </w:rPr>
            </w:pPr>
            <w:r w:rsidRPr="00D0509E">
              <w:rPr>
                <w:rFonts w:eastAsia="SimSun"/>
                <w:sz w:val="18"/>
                <w:szCs w:val="18"/>
              </w:rPr>
              <w:t>0</w:t>
            </w:r>
          </w:p>
        </w:tc>
        <w:tc>
          <w:tcPr>
            <w:tcW w:w="1134" w:type="dxa"/>
            <w:tcBorders>
              <w:left w:val="single" w:sz="4" w:space="0" w:color="auto"/>
              <w:right w:val="single" w:sz="4" w:space="0" w:color="auto"/>
            </w:tcBorders>
            <w:vAlign w:val="center"/>
          </w:tcPr>
          <w:p w:rsidR="00D0509E" w:rsidRPr="00D0509E" w:rsidRDefault="00D0509E" w:rsidP="00D0509E">
            <w:pPr>
              <w:rPr>
                <w:rFonts w:eastAsia="SimSun"/>
                <w:sz w:val="18"/>
                <w:szCs w:val="18"/>
              </w:rPr>
            </w:pPr>
            <w:r w:rsidRPr="00D0509E">
              <w:rPr>
                <w:rFonts w:eastAsia="SimSun"/>
                <w:sz w:val="18"/>
                <w:szCs w:val="18"/>
              </w:rPr>
              <w:t>0</w:t>
            </w:r>
          </w:p>
        </w:tc>
        <w:tc>
          <w:tcPr>
            <w:tcW w:w="1131" w:type="dxa"/>
            <w:tcBorders>
              <w:left w:val="single" w:sz="4" w:space="0" w:color="auto"/>
            </w:tcBorders>
            <w:vAlign w:val="center"/>
          </w:tcPr>
          <w:p w:rsidR="00D0509E" w:rsidRPr="00D0509E" w:rsidRDefault="00D0509E" w:rsidP="00D0509E">
            <w:pPr>
              <w:rPr>
                <w:rFonts w:eastAsia="SimSun"/>
                <w:sz w:val="18"/>
                <w:szCs w:val="18"/>
              </w:rPr>
            </w:pPr>
            <w:r w:rsidRPr="00D0509E">
              <w:rPr>
                <w:rFonts w:eastAsia="SimSun"/>
                <w:sz w:val="18"/>
                <w:szCs w:val="18"/>
              </w:rPr>
              <w:t>0</w:t>
            </w:r>
          </w:p>
        </w:tc>
      </w:tr>
      <w:tr w:rsidR="00D0509E" w:rsidRPr="00D0509E" w:rsidTr="00D0509E">
        <w:tc>
          <w:tcPr>
            <w:tcW w:w="741"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SimSun"/>
                <w:sz w:val="18"/>
                <w:szCs w:val="18"/>
              </w:rPr>
            </w:pPr>
            <w:r w:rsidRPr="00D0509E">
              <w:rPr>
                <w:rFonts w:eastAsia="SimSun"/>
                <w:sz w:val="18"/>
                <w:szCs w:val="18"/>
              </w:rPr>
              <w:t>3.</w:t>
            </w:r>
          </w:p>
        </w:tc>
        <w:tc>
          <w:tcPr>
            <w:tcW w:w="1953"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SimSun"/>
                <w:sz w:val="18"/>
                <w:szCs w:val="18"/>
              </w:rPr>
            </w:pPr>
            <w:r w:rsidRPr="00D0509E">
              <w:rPr>
                <w:rFonts w:eastAsia="SimSun"/>
                <w:sz w:val="18"/>
                <w:szCs w:val="18"/>
              </w:rPr>
              <w:t>Общий размер выплат (вознаграждений) членам финансового комитета Банка и лицам, их замещающим</w:t>
            </w:r>
          </w:p>
        </w:tc>
        <w:tc>
          <w:tcPr>
            <w:tcW w:w="1631"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SimSun"/>
                <w:sz w:val="18"/>
                <w:szCs w:val="18"/>
              </w:rPr>
            </w:pPr>
            <w:r w:rsidRPr="00D0509E">
              <w:rPr>
                <w:rFonts w:eastAsia="SimSun"/>
                <w:sz w:val="18"/>
                <w:szCs w:val="18"/>
              </w:rPr>
              <w:t>2 013</w:t>
            </w:r>
          </w:p>
        </w:tc>
        <w:tc>
          <w:tcPr>
            <w:tcW w:w="1559" w:type="dxa"/>
            <w:tcBorders>
              <w:top w:val="single" w:sz="4" w:space="0" w:color="000000"/>
              <w:left w:val="single" w:sz="4" w:space="0" w:color="000000"/>
              <w:bottom w:val="single" w:sz="4" w:space="0" w:color="000000"/>
              <w:right w:val="single" w:sz="4" w:space="0" w:color="auto"/>
            </w:tcBorders>
            <w:vAlign w:val="center"/>
          </w:tcPr>
          <w:p w:rsidR="00D0509E" w:rsidRPr="00D0509E" w:rsidRDefault="00D0509E" w:rsidP="00D0509E">
            <w:pPr>
              <w:rPr>
                <w:rFonts w:eastAsia="SimSun"/>
                <w:sz w:val="18"/>
                <w:szCs w:val="18"/>
              </w:rPr>
            </w:pPr>
            <w:r w:rsidRPr="00D0509E">
              <w:rPr>
                <w:rFonts w:eastAsia="SimSun"/>
                <w:sz w:val="18"/>
                <w:szCs w:val="18"/>
              </w:rPr>
              <w:t>0</w:t>
            </w:r>
          </w:p>
        </w:tc>
        <w:tc>
          <w:tcPr>
            <w:tcW w:w="1559" w:type="dxa"/>
            <w:tcBorders>
              <w:top w:val="single" w:sz="4" w:space="0" w:color="000000"/>
              <w:left w:val="single" w:sz="4" w:space="0" w:color="auto"/>
              <w:bottom w:val="single" w:sz="4" w:space="0" w:color="000000"/>
              <w:right w:val="single" w:sz="4" w:space="0" w:color="000000"/>
            </w:tcBorders>
            <w:vAlign w:val="center"/>
          </w:tcPr>
          <w:p w:rsidR="00D0509E" w:rsidRPr="00D0509E" w:rsidRDefault="00D0509E" w:rsidP="00D0509E">
            <w:pPr>
              <w:rPr>
                <w:rFonts w:eastAsia="SimSun"/>
                <w:sz w:val="18"/>
                <w:szCs w:val="18"/>
              </w:rPr>
            </w:pPr>
            <w:r w:rsidRPr="00D0509E">
              <w:rPr>
                <w:rFonts w:eastAsia="SimSu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SimSun"/>
                <w:sz w:val="18"/>
                <w:szCs w:val="18"/>
              </w:rPr>
            </w:pPr>
            <w:r w:rsidRPr="00D0509E">
              <w:rPr>
                <w:rFonts w:eastAsia="SimSun"/>
                <w:sz w:val="18"/>
                <w:szCs w:val="18"/>
              </w:rPr>
              <w:t>0</w:t>
            </w:r>
          </w:p>
        </w:tc>
        <w:tc>
          <w:tcPr>
            <w:tcW w:w="1131"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SimSun"/>
                <w:sz w:val="18"/>
                <w:szCs w:val="18"/>
              </w:rPr>
            </w:pPr>
            <w:r w:rsidRPr="00D0509E">
              <w:rPr>
                <w:rFonts w:eastAsia="SimSun"/>
                <w:sz w:val="18"/>
                <w:szCs w:val="18"/>
              </w:rPr>
              <w:t>0</w:t>
            </w:r>
          </w:p>
        </w:tc>
      </w:tr>
      <w:tr w:rsidR="00D0509E" w:rsidRPr="00D0509E" w:rsidTr="00D0509E">
        <w:tc>
          <w:tcPr>
            <w:tcW w:w="741"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SimSun"/>
                <w:sz w:val="18"/>
                <w:szCs w:val="18"/>
              </w:rPr>
            </w:pPr>
            <w:r w:rsidRPr="00D0509E">
              <w:rPr>
                <w:rFonts w:eastAsia="SimSun"/>
                <w:sz w:val="18"/>
                <w:szCs w:val="18"/>
              </w:rPr>
              <w:t>4.</w:t>
            </w:r>
          </w:p>
        </w:tc>
        <w:tc>
          <w:tcPr>
            <w:tcW w:w="1953"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SimSun"/>
                <w:sz w:val="18"/>
                <w:szCs w:val="18"/>
              </w:rPr>
            </w:pPr>
            <w:r w:rsidRPr="00D0509E">
              <w:rPr>
                <w:rFonts w:eastAsia="SimSun"/>
                <w:sz w:val="18"/>
                <w:szCs w:val="18"/>
              </w:rPr>
              <w:t>Общий размер выплат (вознаграждений) иным работникам, принимающим риски</w:t>
            </w:r>
          </w:p>
        </w:tc>
        <w:tc>
          <w:tcPr>
            <w:tcW w:w="1631"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SimSun"/>
                <w:sz w:val="18"/>
                <w:szCs w:val="18"/>
              </w:rPr>
            </w:pPr>
            <w:r w:rsidRPr="00D0509E">
              <w:rPr>
                <w:rFonts w:eastAsia="SimSun"/>
                <w:sz w:val="18"/>
                <w:szCs w:val="18"/>
              </w:rPr>
              <w:t>2 138</w:t>
            </w:r>
          </w:p>
        </w:tc>
        <w:tc>
          <w:tcPr>
            <w:tcW w:w="1559" w:type="dxa"/>
            <w:tcBorders>
              <w:top w:val="single" w:sz="4" w:space="0" w:color="000000"/>
              <w:left w:val="single" w:sz="4" w:space="0" w:color="000000"/>
              <w:bottom w:val="single" w:sz="4" w:space="0" w:color="000000"/>
              <w:right w:val="single" w:sz="4" w:space="0" w:color="auto"/>
            </w:tcBorders>
            <w:vAlign w:val="center"/>
          </w:tcPr>
          <w:p w:rsidR="00D0509E" w:rsidRPr="00D0509E" w:rsidRDefault="00D0509E" w:rsidP="00D0509E">
            <w:pPr>
              <w:rPr>
                <w:rFonts w:eastAsia="SimSun"/>
                <w:sz w:val="18"/>
                <w:szCs w:val="18"/>
              </w:rPr>
            </w:pPr>
            <w:r w:rsidRPr="00D0509E">
              <w:rPr>
                <w:rFonts w:eastAsia="SimSun"/>
                <w:sz w:val="18"/>
                <w:szCs w:val="18"/>
              </w:rPr>
              <w:t>0</w:t>
            </w:r>
          </w:p>
        </w:tc>
        <w:tc>
          <w:tcPr>
            <w:tcW w:w="1559" w:type="dxa"/>
            <w:tcBorders>
              <w:top w:val="single" w:sz="4" w:space="0" w:color="000000"/>
              <w:left w:val="single" w:sz="4" w:space="0" w:color="auto"/>
              <w:bottom w:val="single" w:sz="4" w:space="0" w:color="000000"/>
              <w:right w:val="single" w:sz="4" w:space="0" w:color="000000"/>
            </w:tcBorders>
            <w:vAlign w:val="center"/>
          </w:tcPr>
          <w:p w:rsidR="00D0509E" w:rsidRPr="00D0509E" w:rsidRDefault="00D0509E" w:rsidP="00D0509E">
            <w:pPr>
              <w:rPr>
                <w:rFonts w:eastAsia="SimSun"/>
                <w:sz w:val="18"/>
                <w:szCs w:val="18"/>
              </w:rPr>
            </w:pPr>
            <w:r w:rsidRPr="00D0509E">
              <w:rPr>
                <w:rFonts w:eastAsia="SimSun"/>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SimSun"/>
                <w:sz w:val="18"/>
                <w:szCs w:val="18"/>
              </w:rPr>
            </w:pPr>
            <w:r w:rsidRPr="00D0509E">
              <w:rPr>
                <w:rFonts w:eastAsia="SimSun"/>
                <w:sz w:val="18"/>
                <w:szCs w:val="18"/>
              </w:rPr>
              <w:t>0</w:t>
            </w:r>
          </w:p>
        </w:tc>
        <w:tc>
          <w:tcPr>
            <w:tcW w:w="1131" w:type="dxa"/>
            <w:tcBorders>
              <w:top w:val="single" w:sz="4" w:space="0" w:color="000000"/>
              <w:left w:val="single" w:sz="4" w:space="0" w:color="000000"/>
              <w:bottom w:val="single" w:sz="4" w:space="0" w:color="000000"/>
              <w:right w:val="single" w:sz="4" w:space="0" w:color="000000"/>
            </w:tcBorders>
            <w:vAlign w:val="center"/>
          </w:tcPr>
          <w:p w:rsidR="00D0509E" w:rsidRPr="00D0509E" w:rsidRDefault="00D0509E" w:rsidP="00D0509E">
            <w:pPr>
              <w:rPr>
                <w:rFonts w:eastAsia="SimSun"/>
                <w:sz w:val="18"/>
                <w:szCs w:val="18"/>
              </w:rPr>
            </w:pPr>
            <w:r w:rsidRPr="00D0509E">
              <w:rPr>
                <w:rFonts w:eastAsia="SimSun"/>
                <w:sz w:val="18"/>
                <w:szCs w:val="18"/>
              </w:rPr>
              <w:t>0</w:t>
            </w:r>
          </w:p>
        </w:tc>
      </w:tr>
    </w:tbl>
    <w:p w:rsidR="00D0509E" w:rsidRPr="00D0509E" w:rsidRDefault="00D0509E" w:rsidP="00D0509E">
      <w:pPr>
        <w:rPr>
          <w:sz w:val="18"/>
          <w:szCs w:val="18"/>
        </w:rPr>
      </w:pPr>
      <w:r w:rsidRPr="00D0509E">
        <w:rPr>
          <w:sz w:val="18"/>
          <w:szCs w:val="18"/>
        </w:rPr>
        <w:t xml:space="preserve">(*) - в случае если работник одновременно является руководителем структурного подразделения и членом исполнительного органа, информация показана как для члена исполнительного органа </w:t>
      </w:r>
    </w:p>
    <w:p w:rsidR="00D0509E" w:rsidRPr="00D0509E" w:rsidRDefault="00D0509E" w:rsidP="00D0509E">
      <w:pPr>
        <w:rPr>
          <w:sz w:val="18"/>
          <w:szCs w:val="18"/>
        </w:rPr>
      </w:pPr>
    </w:p>
    <w:tbl>
      <w:tblPr>
        <w:tblW w:w="5000" w:type="pct"/>
        <w:jc w:val="center"/>
        <w:tblLook w:val="0000" w:firstRow="0" w:lastRow="0" w:firstColumn="0" w:lastColumn="0" w:noHBand="0" w:noVBand="0"/>
      </w:tblPr>
      <w:tblGrid>
        <w:gridCol w:w="3368"/>
        <w:gridCol w:w="3406"/>
        <w:gridCol w:w="3364"/>
      </w:tblGrid>
      <w:tr w:rsidR="00D0509E" w:rsidRPr="00D0509E" w:rsidTr="00D0509E">
        <w:trPr>
          <w:jc w:val="center"/>
        </w:trPr>
        <w:tc>
          <w:tcPr>
            <w:tcW w:w="1661" w:type="pct"/>
          </w:tcPr>
          <w:p w:rsidR="00D0509E" w:rsidRPr="00D0509E" w:rsidRDefault="00D0509E" w:rsidP="00D0509E">
            <w:pPr>
              <w:rPr>
                <w:sz w:val="18"/>
                <w:szCs w:val="18"/>
              </w:rPr>
            </w:pPr>
            <w:r w:rsidRPr="00D0509E">
              <w:rPr>
                <w:sz w:val="18"/>
                <w:szCs w:val="18"/>
              </w:rPr>
              <w:t>И.о. Президента Банка</w:t>
            </w:r>
          </w:p>
        </w:tc>
        <w:tc>
          <w:tcPr>
            <w:tcW w:w="1680" w:type="pct"/>
          </w:tcPr>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_____________________________</w:t>
            </w:r>
          </w:p>
          <w:p w:rsidR="00D0509E" w:rsidRPr="00D0509E" w:rsidRDefault="00D0509E" w:rsidP="00D0509E">
            <w:pPr>
              <w:rPr>
                <w:sz w:val="18"/>
                <w:szCs w:val="18"/>
              </w:rPr>
            </w:pPr>
            <w:r w:rsidRPr="00D0509E">
              <w:rPr>
                <w:sz w:val="18"/>
                <w:szCs w:val="18"/>
              </w:rPr>
              <w:t>Подпись</w:t>
            </w:r>
          </w:p>
        </w:tc>
        <w:tc>
          <w:tcPr>
            <w:tcW w:w="1659" w:type="pct"/>
          </w:tcPr>
          <w:p w:rsidR="00D0509E" w:rsidRPr="00D0509E" w:rsidRDefault="00D0509E" w:rsidP="00D0509E">
            <w:pPr>
              <w:rPr>
                <w:sz w:val="18"/>
                <w:szCs w:val="18"/>
              </w:rPr>
            </w:pPr>
            <w:r w:rsidRPr="00D0509E">
              <w:rPr>
                <w:sz w:val="18"/>
                <w:szCs w:val="18"/>
              </w:rPr>
              <w:t>Малахов Олег Валерьевич</w:t>
            </w:r>
          </w:p>
        </w:tc>
      </w:tr>
      <w:tr w:rsidR="00D0509E" w:rsidRPr="00D0509E" w:rsidTr="00D0509E">
        <w:trPr>
          <w:trHeight w:val="610"/>
          <w:jc w:val="center"/>
        </w:trPr>
        <w:tc>
          <w:tcPr>
            <w:tcW w:w="1661" w:type="pct"/>
          </w:tcPr>
          <w:p w:rsidR="00D0509E" w:rsidRPr="00D0509E" w:rsidRDefault="00D0509E" w:rsidP="00D0509E">
            <w:pPr>
              <w:rPr>
                <w:sz w:val="18"/>
                <w:szCs w:val="18"/>
              </w:rPr>
            </w:pPr>
            <w:r w:rsidRPr="00D0509E">
              <w:rPr>
                <w:sz w:val="18"/>
                <w:szCs w:val="18"/>
              </w:rPr>
              <w:t>Главный бухгалтер</w:t>
            </w:r>
          </w:p>
          <w:p w:rsidR="00D0509E" w:rsidRPr="00D0509E" w:rsidRDefault="00D0509E" w:rsidP="00D0509E">
            <w:pPr>
              <w:rPr>
                <w:sz w:val="18"/>
                <w:szCs w:val="18"/>
              </w:rPr>
            </w:pPr>
          </w:p>
        </w:tc>
        <w:tc>
          <w:tcPr>
            <w:tcW w:w="1680" w:type="pct"/>
          </w:tcPr>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_____________________________</w:t>
            </w:r>
          </w:p>
          <w:p w:rsidR="00D0509E" w:rsidRPr="00D0509E" w:rsidRDefault="00D0509E" w:rsidP="00D0509E">
            <w:pPr>
              <w:rPr>
                <w:sz w:val="18"/>
                <w:szCs w:val="18"/>
              </w:rPr>
            </w:pPr>
            <w:r w:rsidRPr="00D0509E">
              <w:rPr>
                <w:sz w:val="18"/>
                <w:szCs w:val="18"/>
              </w:rPr>
              <w:t>Подпись</w:t>
            </w:r>
          </w:p>
        </w:tc>
        <w:tc>
          <w:tcPr>
            <w:tcW w:w="1659" w:type="pct"/>
          </w:tcPr>
          <w:p w:rsidR="00D0509E" w:rsidRPr="00D0509E" w:rsidRDefault="00D0509E" w:rsidP="00D0509E">
            <w:pPr>
              <w:rPr>
                <w:sz w:val="18"/>
                <w:szCs w:val="18"/>
              </w:rPr>
            </w:pPr>
            <w:r w:rsidRPr="00D0509E">
              <w:rPr>
                <w:sz w:val="18"/>
                <w:szCs w:val="18"/>
              </w:rPr>
              <w:t>Москвичева Ольга Витальевна</w:t>
            </w:r>
          </w:p>
        </w:tc>
      </w:tr>
    </w:tbl>
    <w:p w:rsidR="00D0509E" w:rsidRPr="00D0509E" w:rsidRDefault="00D0509E" w:rsidP="00D0509E">
      <w:pPr>
        <w:rPr>
          <w:sz w:val="18"/>
          <w:szCs w:val="18"/>
        </w:rPr>
      </w:pPr>
    </w:p>
    <w:p w:rsidR="00D0509E" w:rsidRPr="00D0509E" w:rsidRDefault="00D0509E" w:rsidP="00D0509E">
      <w:pPr>
        <w:rPr>
          <w:sz w:val="18"/>
          <w:szCs w:val="18"/>
        </w:rPr>
      </w:pPr>
      <w:r w:rsidRPr="00D0509E">
        <w:rPr>
          <w:sz w:val="18"/>
          <w:szCs w:val="18"/>
        </w:rPr>
        <w:t>Исполнитель Т.Э. Багдадишвили</w:t>
      </w:r>
    </w:p>
    <w:p w:rsidR="00D0509E" w:rsidRPr="00D0509E" w:rsidRDefault="00D0509E" w:rsidP="00D0509E">
      <w:pPr>
        <w:rPr>
          <w:sz w:val="18"/>
          <w:szCs w:val="18"/>
        </w:rPr>
      </w:pPr>
      <w:r w:rsidRPr="00D0509E">
        <w:rPr>
          <w:sz w:val="18"/>
          <w:szCs w:val="18"/>
        </w:rPr>
        <w:t>Телефон: (8362) 42-99-08</w:t>
      </w:r>
    </w:p>
    <w:p w:rsidR="00D0509E" w:rsidRPr="00D0509E" w:rsidRDefault="00D0509E" w:rsidP="00D0509E">
      <w:pPr>
        <w:rPr>
          <w:sz w:val="18"/>
          <w:szCs w:val="18"/>
        </w:rPr>
      </w:pPr>
      <w:r w:rsidRPr="00D0509E">
        <w:rPr>
          <w:sz w:val="18"/>
          <w:szCs w:val="18"/>
        </w:rPr>
        <w:t xml:space="preserve">«05» августа </w:t>
      </w:r>
      <w:smartTag w:uri="urn:schemas-microsoft-com:office:smarttags" w:element="metricconverter">
        <w:smartTagPr>
          <w:attr w:name="ProductID" w:val="2021 г"/>
        </w:smartTagPr>
        <w:r w:rsidRPr="00D0509E">
          <w:rPr>
            <w:sz w:val="18"/>
            <w:szCs w:val="18"/>
          </w:rPr>
          <w:t>2021 г</w:t>
        </w:r>
      </w:smartTag>
      <w:r w:rsidRPr="00D0509E">
        <w:rPr>
          <w:sz w:val="18"/>
          <w:szCs w:val="18"/>
        </w:rPr>
        <w:t>.</w:t>
      </w:r>
    </w:p>
    <w:p w:rsidR="00D66F1C" w:rsidRPr="000A66AC" w:rsidRDefault="00D66F1C" w:rsidP="00D66F1C">
      <w:pPr>
        <w:pStyle w:val="aff0"/>
        <w:spacing w:after="0" w:line="240" w:lineRule="auto"/>
        <w:ind w:left="0"/>
        <w:jc w:val="both"/>
        <w:rPr>
          <w:rFonts w:ascii="Times New Roman" w:hAnsi="Times New Roman"/>
          <w:sz w:val="18"/>
          <w:szCs w:val="18"/>
        </w:rPr>
      </w:pPr>
    </w:p>
    <w:sectPr w:rsidR="00D66F1C" w:rsidRPr="000A66AC" w:rsidSect="004D2419">
      <w:footerReference w:type="even" r:id="rId32"/>
      <w:footerReference w:type="default" r:id="rId33"/>
      <w:footerReference w:type="first" r:id="rId34"/>
      <w:pgSz w:w="11907" w:h="16840" w:code="9"/>
      <w:pgMar w:top="1134" w:right="851" w:bottom="1134" w:left="1134"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7D9" w:rsidRDefault="00DB37D9" w:rsidP="000B62A7">
      <w:r>
        <w:separator/>
      </w:r>
    </w:p>
  </w:endnote>
  <w:endnote w:type="continuationSeparator" w:id="0">
    <w:p w:rsidR="00DB37D9" w:rsidRDefault="00DB37D9" w:rsidP="000B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FranklinGothicBookC">
    <w:altName w:val="Courier New"/>
    <w:panose1 w:val="00000000000000000000"/>
    <w:charset w:val="00"/>
    <w:family w:val="decorative"/>
    <w:notTrueType/>
    <w:pitch w:val="variable"/>
    <w:sig w:usb0="00000003" w:usb1="00000000" w:usb2="00000000" w:usb3="00000000" w:csb0="00000001" w:csb1="00000000"/>
  </w:font>
  <w:font w:name="FuturisC">
    <w:altName w:val="Courier New"/>
    <w:panose1 w:val="00000000000000000000"/>
    <w:charset w:val="00"/>
    <w:family w:val="decorative"/>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Swiss Light 10p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tem Text">
    <w:altName w:val="Stem Text"/>
    <w:panose1 w:val="00000000000000000000"/>
    <w:charset w:val="CC"/>
    <w:family w:val="swiss"/>
    <w:notTrueType/>
    <w:pitch w:val="default"/>
    <w:sig w:usb0="00000201" w:usb1="00000000" w:usb2="00000000" w:usb3="00000000" w:csb0="00000004" w:csb1="00000000"/>
  </w:font>
  <w:font w:name="Stem Text Bold">
    <w:altName w:val="Stem Text Bold"/>
    <w:panose1 w:val="00000000000000000000"/>
    <w:charset w:val="CC"/>
    <w:family w:val="swiss"/>
    <w:notTrueType/>
    <w:pitch w:val="default"/>
    <w:sig w:usb0="00000201" w:usb1="00000000" w:usb2="00000000" w:usb3="00000000" w:csb0="00000004" w:csb1="00000000"/>
  </w:font>
  <w:font w:name="Stem Text Italic">
    <w:altName w:val="Stem Text Italic"/>
    <w:panose1 w:val="00000000000000000000"/>
    <w:charset w:val="CC"/>
    <w:family w:val="swiss"/>
    <w:notTrueType/>
    <w:pitch w:val="default"/>
    <w:sig w:usb0="00000203" w:usb1="00000000" w:usb2="00000000" w:usb3="00000000" w:csb0="00000005" w:csb1="00000000"/>
  </w:font>
  <w:font w:name="Stem Text Bold Italic">
    <w:altName w:val="Stem Text Bold Italic"/>
    <w:panose1 w:val="00000000000000000000"/>
    <w:charset w:val="CC"/>
    <w:family w:val="swiss"/>
    <w:notTrueType/>
    <w:pitch w:val="default"/>
    <w:sig w:usb0="00000201" w:usb1="08070000" w:usb2="00000010" w:usb3="00000000" w:csb0="0002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9E" w:rsidRDefault="0022179D" w:rsidP="001347C3">
    <w:pPr>
      <w:pStyle w:val="a3"/>
      <w:framePr w:wrap="around" w:vAnchor="text" w:hAnchor="margin" w:xAlign="right" w:y="1"/>
      <w:rPr>
        <w:rStyle w:val="a5"/>
      </w:rPr>
    </w:pPr>
    <w:r>
      <w:rPr>
        <w:rStyle w:val="a5"/>
      </w:rPr>
      <w:fldChar w:fldCharType="begin"/>
    </w:r>
    <w:r w:rsidR="00D0509E">
      <w:rPr>
        <w:rStyle w:val="a5"/>
      </w:rPr>
      <w:instrText xml:space="preserve">PAGE  </w:instrText>
    </w:r>
    <w:r>
      <w:rPr>
        <w:rStyle w:val="a5"/>
      </w:rPr>
      <w:fldChar w:fldCharType="end"/>
    </w:r>
  </w:p>
  <w:p w:rsidR="00D0509E" w:rsidRDefault="00D0509E">
    <w:pPr>
      <w:pStyle w:val="a3"/>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9E" w:rsidRPr="006C21F4" w:rsidRDefault="0022179D" w:rsidP="001347C3">
    <w:pPr>
      <w:pStyle w:val="a3"/>
      <w:framePr w:wrap="around" w:vAnchor="text" w:hAnchor="margin" w:xAlign="right" w:y="1"/>
      <w:rPr>
        <w:rStyle w:val="a5"/>
        <w:sz w:val="16"/>
        <w:szCs w:val="16"/>
      </w:rPr>
    </w:pPr>
    <w:r w:rsidRPr="006C21F4">
      <w:rPr>
        <w:rStyle w:val="a5"/>
        <w:sz w:val="16"/>
        <w:szCs w:val="16"/>
      </w:rPr>
      <w:fldChar w:fldCharType="begin"/>
    </w:r>
    <w:r w:rsidR="00D0509E" w:rsidRPr="006C21F4">
      <w:rPr>
        <w:rStyle w:val="a5"/>
        <w:sz w:val="16"/>
        <w:szCs w:val="16"/>
      </w:rPr>
      <w:instrText xml:space="preserve">PAGE  </w:instrText>
    </w:r>
    <w:r w:rsidRPr="006C21F4">
      <w:rPr>
        <w:rStyle w:val="a5"/>
        <w:sz w:val="16"/>
        <w:szCs w:val="16"/>
      </w:rPr>
      <w:fldChar w:fldCharType="separate"/>
    </w:r>
    <w:r w:rsidR="00D0509E">
      <w:rPr>
        <w:rStyle w:val="a5"/>
        <w:noProof/>
        <w:sz w:val="16"/>
        <w:szCs w:val="16"/>
      </w:rPr>
      <w:t>181</w:t>
    </w:r>
    <w:r w:rsidRPr="006C21F4">
      <w:rPr>
        <w:rStyle w:val="a5"/>
        <w:sz w:val="16"/>
        <w:szCs w:val="16"/>
      </w:rPr>
      <w:fldChar w:fldCharType="end"/>
    </w:r>
  </w:p>
  <w:p w:rsidR="00D0509E" w:rsidRDefault="00D0509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9E" w:rsidRPr="00306A70" w:rsidRDefault="0022179D" w:rsidP="001347C3">
    <w:pPr>
      <w:pStyle w:val="a3"/>
      <w:framePr w:wrap="around" w:vAnchor="text" w:hAnchor="page" w:x="10779" w:y="13"/>
      <w:rPr>
        <w:rStyle w:val="a5"/>
        <w:sz w:val="18"/>
        <w:szCs w:val="18"/>
      </w:rPr>
    </w:pPr>
    <w:r w:rsidRPr="00306A70">
      <w:rPr>
        <w:rStyle w:val="a5"/>
        <w:sz w:val="18"/>
        <w:szCs w:val="18"/>
      </w:rPr>
      <w:fldChar w:fldCharType="begin"/>
    </w:r>
    <w:r w:rsidR="00D0509E" w:rsidRPr="00306A70">
      <w:rPr>
        <w:rStyle w:val="a5"/>
        <w:sz w:val="18"/>
        <w:szCs w:val="18"/>
      </w:rPr>
      <w:instrText xml:space="preserve">PAGE  </w:instrText>
    </w:r>
    <w:r w:rsidRPr="00306A70">
      <w:rPr>
        <w:rStyle w:val="a5"/>
        <w:sz w:val="18"/>
        <w:szCs w:val="18"/>
      </w:rPr>
      <w:fldChar w:fldCharType="separate"/>
    </w:r>
    <w:r w:rsidR="005B2CE3">
      <w:rPr>
        <w:rStyle w:val="a5"/>
        <w:noProof/>
        <w:sz w:val="18"/>
        <w:szCs w:val="18"/>
      </w:rPr>
      <w:t>3</w:t>
    </w:r>
    <w:r w:rsidRPr="00306A70">
      <w:rPr>
        <w:rStyle w:val="a5"/>
        <w:sz w:val="18"/>
        <w:szCs w:val="18"/>
      </w:rPr>
      <w:fldChar w:fldCharType="end"/>
    </w:r>
  </w:p>
  <w:p w:rsidR="00D0509E" w:rsidRDefault="00D0509E" w:rsidP="001347C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9E" w:rsidRPr="00B24089" w:rsidRDefault="00D0509E" w:rsidP="001347C3">
    <w:pPr>
      <w:pStyle w:val="a3"/>
      <w:jc w:val="right"/>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9E" w:rsidRPr="00B24089" w:rsidRDefault="0022179D" w:rsidP="001347C3">
    <w:pPr>
      <w:pStyle w:val="a3"/>
      <w:jc w:val="right"/>
      <w:rPr>
        <w:sz w:val="16"/>
        <w:szCs w:val="16"/>
      </w:rPr>
    </w:pPr>
    <w:r w:rsidRPr="00B24089">
      <w:rPr>
        <w:sz w:val="16"/>
        <w:szCs w:val="16"/>
      </w:rPr>
      <w:fldChar w:fldCharType="begin"/>
    </w:r>
    <w:r w:rsidR="00D0509E" w:rsidRPr="00B24089">
      <w:rPr>
        <w:sz w:val="16"/>
        <w:szCs w:val="16"/>
      </w:rPr>
      <w:instrText>PAGE   \* MERGEFORMAT</w:instrText>
    </w:r>
    <w:r w:rsidRPr="00B24089">
      <w:rPr>
        <w:sz w:val="16"/>
        <w:szCs w:val="16"/>
      </w:rPr>
      <w:fldChar w:fldCharType="separate"/>
    </w:r>
    <w:r w:rsidR="00D0509E">
      <w:rPr>
        <w:noProof/>
        <w:sz w:val="16"/>
        <w:szCs w:val="16"/>
      </w:rPr>
      <w:t>2</w:t>
    </w:r>
    <w:r w:rsidRPr="00B24089">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9E" w:rsidRDefault="0022179D" w:rsidP="00D0509E">
    <w:pPr>
      <w:pStyle w:val="a3"/>
      <w:framePr w:wrap="around" w:vAnchor="text" w:hAnchor="margin" w:xAlign="right" w:y="1"/>
      <w:rPr>
        <w:rStyle w:val="a5"/>
      </w:rPr>
    </w:pPr>
    <w:r>
      <w:rPr>
        <w:rStyle w:val="a5"/>
      </w:rPr>
      <w:fldChar w:fldCharType="begin"/>
    </w:r>
    <w:r w:rsidR="00D0509E">
      <w:rPr>
        <w:rStyle w:val="a5"/>
      </w:rPr>
      <w:instrText xml:space="preserve">PAGE  </w:instrText>
    </w:r>
    <w:r>
      <w:rPr>
        <w:rStyle w:val="a5"/>
      </w:rPr>
      <w:fldChar w:fldCharType="end"/>
    </w:r>
  </w:p>
  <w:p w:rsidR="00D0509E" w:rsidRDefault="00D0509E" w:rsidP="00D0509E">
    <w:pPr>
      <w:pStyle w:val="a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9E" w:rsidRPr="006C21F4" w:rsidRDefault="0022179D" w:rsidP="00D0509E">
    <w:pPr>
      <w:pStyle w:val="a3"/>
      <w:framePr w:wrap="around" w:vAnchor="text" w:hAnchor="margin" w:xAlign="right" w:y="1"/>
      <w:rPr>
        <w:rStyle w:val="a5"/>
        <w:sz w:val="16"/>
        <w:szCs w:val="16"/>
      </w:rPr>
    </w:pPr>
    <w:r w:rsidRPr="006C21F4">
      <w:rPr>
        <w:rStyle w:val="a5"/>
        <w:sz w:val="16"/>
        <w:szCs w:val="16"/>
      </w:rPr>
      <w:fldChar w:fldCharType="begin"/>
    </w:r>
    <w:r w:rsidR="00D0509E" w:rsidRPr="006C21F4">
      <w:rPr>
        <w:rStyle w:val="a5"/>
        <w:sz w:val="16"/>
        <w:szCs w:val="16"/>
      </w:rPr>
      <w:instrText xml:space="preserve">PAGE  </w:instrText>
    </w:r>
    <w:r w:rsidRPr="006C21F4">
      <w:rPr>
        <w:rStyle w:val="a5"/>
        <w:sz w:val="16"/>
        <w:szCs w:val="16"/>
      </w:rPr>
      <w:fldChar w:fldCharType="separate"/>
    </w:r>
    <w:r w:rsidR="005B2CE3">
      <w:rPr>
        <w:rStyle w:val="a5"/>
        <w:noProof/>
        <w:sz w:val="16"/>
        <w:szCs w:val="16"/>
      </w:rPr>
      <w:t>80</w:t>
    </w:r>
    <w:r w:rsidRPr="006C21F4">
      <w:rPr>
        <w:rStyle w:val="a5"/>
        <w:sz w:val="16"/>
        <w:szCs w:val="16"/>
      </w:rPr>
      <w:fldChar w:fldCharType="end"/>
    </w:r>
  </w:p>
  <w:p w:rsidR="00D0509E" w:rsidRDefault="00D0509E" w:rsidP="00D0509E">
    <w:pPr>
      <w:pStyle w:val="a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9E" w:rsidRPr="000E6D4B" w:rsidRDefault="0022179D" w:rsidP="00D0509E">
    <w:pPr>
      <w:pStyle w:val="a3"/>
      <w:jc w:val="right"/>
      <w:rPr>
        <w:sz w:val="16"/>
        <w:szCs w:val="16"/>
      </w:rPr>
    </w:pPr>
    <w:r w:rsidRPr="000E6D4B">
      <w:rPr>
        <w:sz w:val="16"/>
        <w:szCs w:val="16"/>
      </w:rPr>
      <w:fldChar w:fldCharType="begin"/>
    </w:r>
    <w:r w:rsidR="00D0509E" w:rsidRPr="000E6D4B">
      <w:rPr>
        <w:sz w:val="16"/>
        <w:szCs w:val="16"/>
      </w:rPr>
      <w:instrText>PAGE   \* MERGEFORMAT</w:instrText>
    </w:r>
    <w:r w:rsidRPr="000E6D4B">
      <w:rPr>
        <w:sz w:val="16"/>
        <w:szCs w:val="16"/>
      </w:rPr>
      <w:fldChar w:fldCharType="separate"/>
    </w:r>
    <w:r w:rsidR="005B2CE3">
      <w:rPr>
        <w:noProof/>
        <w:sz w:val="16"/>
        <w:szCs w:val="16"/>
      </w:rPr>
      <w:t>86</w:t>
    </w:r>
    <w:r w:rsidRPr="000E6D4B">
      <w:rPr>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9E" w:rsidRDefault="0022179D" w:rsidP="001347C3">
    <w:pPr>
      <w:pStyle w:val="a3"/>
      <w:framePr w:wrap="around" w:vAnchor="text" w:hAnchor="margin" w:xAlign="right" w:y="1"/>
      <w:rPr>
        <w:rStyle w:val="a5"/>
      </w:rPr>
    </w:pPr>
    <w:r>
      <w:rPr>
        <w:rStyle w:val="a5"/>
      </w:rPr>
      <w:fldChar w:fldCharType="begin"/>
    </w:r>
    <w:r w:rsidR="00D0509E">
      <w:rPr>
        <w:rStyle w:val="a5"/>
      </w:rPr>
      <w:instrText xml:space="preserve">PAGE  </w:instrText>
    </w:r>
    <w:r>
      <w:rPr>
        <w:rStyle w:val="a5"/>
      </w:rPr>
      <w:fldChar w:fldCharType="end"/>
    </w:r>
  </w:p>
  <w:p w:rsidR="00D0509E" w:rsidRDefault="00D0509E" w:rsidP="001347C3">
    <w:pPr>
      <w:pStyle w:val="a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9E" w:rsidRPr="006C21F4" w:rsidRDefault="0022179D" w:rsidP="001347C3">
    <w:pPr>
      <w:pStyle w:val="a3"/>
      <w:framePr w:wrap="around" w:vAnchor="text" w:hAnchor="margin" w:xAlign="right" w:y="1"/>
      <w:rPr>
        <w:rStyle w:val="a5"/>
        <w:sz w:val="16"/>
        <w:szCs w:val="16"/>
      </w:rPr>
    </w:pPr>
    <w:r w:rsidRPr="006C21F4">
      <w:rPr>
        <w:rStyle w:val="a5"/>
        <w:sz w:val="16"/>
        <w:szCs w:val="16"/>
      </w:rPr>
      <w:fldChar w:fldCharType="begin"/>
    </w:r>
    <w:r w:rsidR="00D0509E" w:rsidRPr="006C21F4">
      <w:rPr>
        <w:rStyle w:val="a5"/>
        <w:sz w:val="16"/>
        <w:szCs w:val="16"/>
      </w:rPr>
      <w:instrText xml:space="preserve">PAGE  </w:instrText>
    </w:r>
    <w:r w:rsidRPr="006C21F4">
      <w:rPr>
        <w:rStyle w:val="a5"/>
        <w:sz w:val="16"/>
        <w:szCs w:val="16"/>
      </w:rPr>
      <w:fldChar w:fldCharType="separate"/>
    </w:r>
    <w:r w:rsidR="005B2CE3">
      <w:rPr>
        <w:rStyle w:val="a5"/>
        <w:noProof/>
        <w:sz w:val="16"/>
        <w:szCs w:val="16"/>
      </w:rPr>
      <w:t>95</w:t>
    </w:r>
    <w:r w:rsidRPr="006C21F4">
      <w:rPr>
        <w:rStyle w:val="a5"/>
        <w:sz w:val="16"/>
        <w:szCs w:val="16"/>
      </w:rPr>
      <w:fldChar w:fldCharType="end"/>
    </w:r>
  </w:p>
  <w:p w:rsidR="00D0509E" w:rsidRDefault="00D0509E" w:rsidP="001347C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7D9" w:rsidRDefault="00DB37D9" w:rsidP="000B62A7">
      <w:r>
        <w:separator/>
      </w:r>
    </w:p>
  </w:footnote>
  <w:footnote w:type="continuationSeparator" w:id="0">
    <w:p w:rsidR="00DB37D9" w:rsidRDefault="00DB37D9" w:rsidP="000B6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234A"/>
    <w:multiLevelType w:val="multilevel"/>
    <w:tmpl w:val="2C4829BC"/>
    <w:lvl w:ilvl="0">
      <w:start w:val="1"/>
      <w:numFmt w:val="decimal"/>
      <w:lvlText w:val="%1."/>
      <w:lvlJc w:val="left"/>
      <w:pPr>
        <w:ind w:left="927" w:hanging="360"/>
      </w:pPr>
      <w:rPr>
        <w:rFonts w:hint="default"/>
      </w:rPr>
    </w:lvl>
    <w:lvl w:ilvl="1">
      <w:start w:val="2"/>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 w15:restartNumberingAfterBreak="0">
    <w:nsid w:val="17892620"/>
    <w:multiLevelType w:val="hybridMultilevel"/>
    <w:tmpl w:val="A3C2E776"/>
    <w:lvl w:ilvl="0" w:tplc="49944462">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 w15:restartNumberingAfterBreak="0">
    <w:nsid w:val="1A63091F"/>
    <w:multiLevelType w:val="hybridMultilevel"/>
    <w:tmpl w:val="357EB41A"/>
    <w:lvl w:ilvl="0" w:tplc="FFFFFFFF">
      <w:start w:val="1"/>
      <w:numFmt w:val="bullet"/>
      <w:lvlText w:val=""/>
      <w:lvlJc w:val="left"/>
      <w:pPr>
        <w:tabs>
          <w:tab w:val="num" w:pos="1068"/>
        </w:tabs>
        <w:ind w:left="1068" w:hanging="360"/>
      </w:pPr>
      <w:rPr>
        <w:rFonts w:ascii="Symbol" w:hAnsi="Symbol" w:hint="default"/>
      </w:rPr>
    </w:lvl>
    <w:lvl w:ilvl="1" w:tplc="FFFFFFFF">
      <w:start w:val="1"/>
      <w:numFmt w:val="bullet"/>
      <w:lvlText w:val=""/>
      <w:lvlJc w:val="left"/>
      <w:pPr>
        <w:tabs>
          <w:tab w:val="num" w:pos="744"/>
        </w:tabs>
        <w:ind w:left="688" w:hanging="340"/>
      </w:pPr>
      <w:rPr>
        <w:rFonts w:ascii="Symbol" w:hAnsi="Symbol" w:hint="default"/>
      </w:rPr>
    </w:lvl>
    <w:lvl w:ilvl="2" w:tplc="FFFFFFFF" w:tentative="1">
      <w:start w:val="1"/>
      <w:numFmt w:val="bullet"/>
      <w:lvlText w:val=""/>
      <w:lvlJc w:val="left"/>
      <w:pPr>
        <w:tabs>
          <w:tab w:val="num" w:pos="1657"/>
        </w:tabs>
        <w:ind w:left="1657" w:hanging="360"/>
      </w:pPr>
      <w:rPr>
        <w:rFonts w:ascii="Wingdings" w:hAnsi="Wingdings" w:hint="default"/>
      </w:rPr>
    </w:lvl>
    <w:lvl w:ilvl="3" w:tplc="FFFFFFFF" w:tentative="1">
      <w:start w:val="1"/>
      <w:numFmt w:val="bullet"/>
      <w:lvlText w:val=""/>
      <w:lvlJc w:val="left"/>
      <w:pPr>
        <w:tabs>
          <w:tab w:val="num" w:pos="2377"/>
        </w:tabs>
        <w:ind w:left="2377" w:hanging="360"/>
      </w:pPr>
      <w:rPr>
        <w:rFonts w:ascii="Symbol" w:hAnsi="Symbol" w:hint="default"/>
      </w:rPr>
    </w:lvl>
    <w:lvl w:ilvl="4" w:tplc="FFFFFFFF" w:tentative="1">
      <w:start w:val="1"/>
      <w:numFmt w:val="bullet"/>
      <w:lvlText w:val="o"/>
      <w:lvlJc w:val="left"/>
      <w:pPr>
        <w:tabs>
          <w:tab w:val="num" w:pos="3097"/>
        </w:tabs>
        <w:ind w:left="3097" w:hanging="360"/>
      </w:pPr>
      <w:rPr>
        <w:rFonts w:ascii="Courier New" w:hAnsi="Courier New" w:cs="Courier New" w:hint="default"/>
      </w:rPr>
    </w:lvl>
    <w:lvl w:ilvl="5" w:tplc="FFFFFFFF" w:tentative="1">
      <w:start w:val="1"/>
      <w:numFmt w:val="bullet"/>
      <w:lvlText w:val=""/>
      <w:lvlJc w:val="left"/>
      <w:pPr>
        <w:tabs>
          <w:tab w:val="num" w:pos="3817"/>
        </w:tabs>
        <w:ind w:left="3817" w:hanging="360"/>
      </w:pPr>
      <w:rPr>
        <w:rFonts w:ascii="Wingdings" w:hAnsi="Wingdings" w:hint="default"/>
      </w:rPr>
    </w:lvl>
    <w:lvl w:ilvl="6" w:tplc="FFFFFFFF" w:tentative="1">
      <w:start w:val="1"/>
      <w:numFmt w:val="bullet"/>
      <w:lvlText w:val=""/>
      <w:lvlJc w:val="left"/>
      <w:pPr>
        <w:tabs>
          <w:tab w:val="num" w:pos="4537"/>
        </w:tabs>
        <w:ind w:left="4537" w:hanging="360"/>
      </w:pPr>
      <w:rPr>
        <w:rFonts w:ascii="Symbol" w:hAnsi="Symbol" w:hint="default"/>
      </w:rPr>
    </w:lvl>
    <w:lvl w:ilvl="7" w:tplc="FFFFFFFF" w:tentative="1">
      <w:start w:val="1"/>
      <w:numFmt w:val="bullet"/>
      <w:lvlText w:val="o"/>
      <w:lvlJc w:val="left"/>
      <w:pPr>
        <w:tabs>
          <w:tab w:val="num" w:pos="5257"/>
        </w:tabs>
        <w:ind w:left="5257" w:hanging="360"/>
      </w:pPr>
      <w:rPr>
        <w:rFonts w:ascii="Courier New" w:hAnsi="Courier New" w:cs="Courier New" w:hint="default"/>
      </w:rPr>
    </w:lvl>
    <w:lvl w:ilvl="8" w:tplc="FFFFFFFF" w:tentative="1">
      <w:start w:val="1"/>
      <w:numFmt w:val="bullet"/>
      <w:lvlText w:val=""/>
      <w:lvlJc w:val="left"/>
      <w:pPr>
        <w:tabs>
          <w:tab w:val="num" w:pos="5977"/>
        </w:tabs>
        <w:ind w:left="5977" w:hanging="360"/>
      </w:pPr>
      <w:rPr>
        <w:rFonts w:ascii="Wingdings" w:hAnsi="Wingdings" w:hint="default"/>
      </w:rPr>
    </w:lvl>
  </w:abstractNum>
  <w:abstractNum w:abstractNumId="3" w15:restartNumberingAfterBreak="0">
    <w:nsid w:val="2B7B46E9"/>
    <w:multiLevelType w:val="multilevel"/>
    <w:tmpl w:val="56822C62"/>
    <w:lvl w:ilvl="0">
      <w:start w:val="2"/>
      <w:numFmt w:val="decimal"/>
      <w:lvlText w:val="%1."/>
      <w:lvlJc w:val="left"/>
      <w:pPr>
        <w:tabs>
          <w:tab w:val="num" w:pos="360"/>
        </w:tabs>
        <w:ind w:left="360" w:hanging="360"/>
      </w:pPr>
      <w:rPr>
        <w:rFonts w:hint="default"/>
      </w:rPr>
    </w:lvl>
    <w:lvl w:ilvl="1">
      <w:start w:val="1"/>
      <w:numFmt w:val="decimal"/>
      <w:lvlText w:val="7.%2."/>
      <w:lvlJc w:val="left"/>
      <w:pPr>
        <w:tabs>
          <w:tab w:val="num" w:pos="1130"/>
        </w:tabs>
        <w:ind w:left="1130" w:hanging="360"/>
      </w:pPr>
      <w:rPr>
        <w:rFonts w:hint="default"/>
      </w:rPr>
    </w:lvl>
    <w:lvl w:ilvl="2">
      <w:start w:val="1"/>
      <w:numFmt w:val="decimal"/>
      <w:lvlText w:val="%1.%2.%3."/>
      <w:lvlJc w:val="left"/>
      <w:pPr>
        <w:tabs>
          <w:tab w:val="num" w:pos="500"/>
        </w:tabs>
        <w:ind w:left="500" w:hanging="720"/>
      </w:pPr>
      <w:rPr>
        <w:rFonts w:hint="default"/>
      </w:rPr>
    </w:lvl>
    <w:lvl w:ilvl="3">
      <w:start w:val="1"/>
      <w:numFmt w:val="decimal"/>
      <w:lvlText w:val="%1.%2.%3.%4."/>
      <w:lvlJc w:val="left"/>
      <w:pPr>
        <w:tabs>
          <w:tab w:val="num" w:pos="390"/>
        </w:tabs>
        <w:ind w:left="390" w:hanging="720"/>
      </w:pPr>
      <w:rPr>
        <w:rFonts w:hint="default"/>
      </w:rPr>
    </w:lvl>
    <w:lvl w:ilvl="4">
      <w:start w:val="1"/>
      <w:numFmt w:val="decimal"/>
      <w:lvlText w:val="%1.%2.%3.%4.%5."/>
      <w:lvlJc w:val="left"/>
      <w:pPr>
        <w:tabs>
          <w:tab w:val="num" w:pos="640"/>
        </w:tabs>
        <w:ind w:left="640" w:hanging="1080"/>
      </w:pPr>
      <w:rPr>
        <w:rFonts w:hint="default"/>
      </w:rPr>
    </w:lvl>
    <w:lvl w:ilvl="5">
      <w:start w:val="1"/>
      <w:numFmt w:val="decimal"/>
      <w:lvlText w:val="%1.%2.%3.%4.%5.%6."/>
      <w:lvlJc w:val="left"/>
      <w:pPr>
        <w:tabs>
          <w:tab w:val="num" w:pos="530"/>
        </w:tabs>
        <w:ind w:left="530" w:hanging="1080"/>
      </w:pPr>
      <w:rPr>
        <w:rFonts w:hint="default"/>
      </w:rPr>
    </w:lvl>
    <w:lvl w:ilvl="6">
      <w:start w:val="1"/>
      <w:numFmt w:val="decimal"/>
      <w:lvlText w:val="%1.%2.%3.%4.%5.%6.%7."/>
      <w:lvlJc w:val="left"/>
      <w:pPr>
        <w:tabs>
          <w:tab w:val="num" w:pos="780"/>
        </w:tabs>
        <w:ind w:left="780" w:hanging="1440"/>
      </w:pPr>
      <w:rPr>
        <w:rFonts w:hint="default"/>
      </w:rPr>
    </w:lvl>
    <w:lvl w:ilvl="7">
      <w:start w:val="1"/>
      <w:numFmt w:val="decimal"/>
      <w:lvlText w:val="%1.%2.%3.%4.%5.%6.%7.%8."/>
      <w:lvlJc w:val="left"/>
      <w:pPr>
        <w:tabs>
          <w:tab w:val="num" w:pos="670"/>
        </w:tabs>
        <w:ind w:left="670" w:hanging="1440"/>
      </w:pPr>
      <w:rPr>
        <w:rFonts w:hint="default"/>
      </w:rPr>
    </w:lvl>
    <w:lvl w:ilvl="8">
      <w:start w:val="1"/>
      <w:numFmt w:val="decimal"/>
      <w:lvlText w:val="%1.%2.%3.%4.%5.%6.%7.%8.%9."/>
      <w:lvlJc w:val="left"/>
      <w:pPr>
        <w:tabs>
          <w:tab w:val="num" w:pos="920"/>
        </w:tabs>
        <w:ind w:left="920" w:hanging="1800"/>
      </w:pPr>
      <w:rPr>
        <w:rFonts w:hint="default"/>
      </w:rPr>
    </w:lvl>
  </w:abstractNum>
  <w:abstractNum w:abstractNumId="4" w15:restartNumberingAfterBreak="0">
    <w:nsid w:val="4FD0255C"/>
    <w:multiLevelType w:val="hybridMultilevel"/>
    <w:tmpl w:val="0A92EC2A"/>
    <w:lvl w:ilvl="0" w:tplc="14AC5AAE">
      <w:start w:val="1"/>
      <w:numFmt w:val="bullet"/>
      <w:lvlText w:val=""/>
      <w:lvlJc w:val="left"/>
      <w:pPr>
        <w:tabs>
          <w:tab w:val="num" w:pos="1665"/>
        </w:tabs>
        <w:ind w:left="166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cs="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cs="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cs="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5" w15:restartNumberingAfterBreak="0">
    <w:nsid w:val="500211E7"/>
    <w:multiLevelType w:val="hybridMultilevel"/>
    <w:tmpl w:val="1B18D57A"/>
    <w:lvl w:ilvl="0" w:tplc="1162214E">
      <w:start w:val="1"/>
      <w:numFmt w:val="bullet"/>
      <w:lvlText w:val="−"/>
      <w:lvlJc w:val="left"/>
      <w:pPr>
        <w:tabs>
          <w:tab w:val="num" w:pos="1072"/>
        </w:tabs>
        <w:ind w:left="1072" w:hanging="363"/>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03B7872"/>
    <w:multiLevelType w:val="hybridMultilevel"/>
    <w:tmpl w:val="172412A8"/>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6C152C86"/>
    <w:multiLevelType w:val="hybridMultilevel"/>
    <w:tmpl w:val="A798F0D2"/>
    <w:lvl w:ilvl="0" w:tplc="C7D0121E">
      <w:start w:val="1"/>
      <w:numFmt w:val="bullet"/>
      <w:lvlText w:val=""/>
      <w:lvlJc w:val="left"/>
      <w:pPr>
        <w:tabs>
          <w:tab w:val="num" w:pos="1191"/>
        </w:tabs>
        <w:ind w:left="1304" w:hanging="17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7D4B7134"/>
    <w:multiLevelType w:val="multilevel"/>
    <w:tmpl w:val="82BE534E"/>
    <w:lvl w:ilvl="0">
      <w:start w:val="1"/>
      <w:numFmt w:val="decimal"/>
      <w:lvlText w:val="%1."/>
      <w:lvlJc w:val="left"/>
      <w:pPr>
        <w:tabs>
          <w:tab w:val="num" w:pos="1468"/>
        </w:tabs>
        <w:ind w:left="1468" w:hanging="360"/>
      </w:pPr>
      <w:rPr>
        <w:rFonts w:hint="default"/>
      </w:rPr>
    </w:lvl>
    <w:lvl w:ilvl="1">
      <w:start w:val="1"/>
      <w:numFmt w:val="decimal"/>
      <w:isLgl/>
      <w:lvlText w:val="%1.%2"/>
      <w:lvlJc w:val="left"/>
      <w:pPr>
        <w:tabs>
          <w:tab w:val="num" w:pos="1468"/>
        </w:tabs>
        <w:ind w:left="1468" w:hanging="360"/>
      </w:pPr>
      <w:rPr>
        <w:rFonts w:hint="default"/>
      </w:rPr>
    </w:lvl>
    <w:lvl w:ilvl="2">
      <w:start w:val="1"/>
      <w:numFmt w:val="decimal"/>
      <w:isLgl/>
      <w:lvlText w:val="%1.%2.%3"/>
      <w:lvlJc w:val="left"/>
      <w:pPr>
        <w:tabs>
          <w:tab w:val="num" w:pos="1828"/>
        </w:tabs>
        <w:ind w:left="1828" w:hanging="720"/>
      </w:pPr>
      <w:rPr>
        <w:rFonts w:hint="default"/>
      </w:rPr>
    </w:lvl>
    <w:lvl w:ilvl="3">
      <w:start w:val="1"/>
      <w:numFmt w:val="decimal"/>
      <w:isLgl/>
      <w:lvlText w:val="%1.%2.%3.%4"/>
      <w:lvlJc w:val="left"/>
      <w:pPr>
        <w:tabs>
          <w:tab w:val="num" w:pos="1828"/>
        </w:tabs>
        <w:ind w:left="1828" w:hanging="720"/>
      </w:pPr>
      <w:rPr>
        <w:rFonts w:hint="default"/>
      </w:rPr>
    </w:lvl>
    <w:lvl w:ilvl="4">
      <w:start w:val="1"/>
      <w:numFmt w:val="decimal"/>
      <w:isLgl/>
      <w:lvlText w:val="%1.%2.%3.%4.%5"/>
      <w:lvlJc w:val="left"/>
      <w:pPr>
        <w:tabs>
          <w:tab w:val="num" w:pos="2188"/>
        </w:tabs>
        <w:ind w:left="2188" w:hanging="1080"/>
      </w:pPr>
      <w:rPr>
        <w:rFonts w:hint="default"/>
      </w:rPr>
    </w:lvl>
    <w:lvl w:ilvl="5">
      <w:start w:val="1"/>
      <w:numFmt w:val="decimal"/>
      <w:isLgl/>
      <w:lvlText w:val="%1.%2.%3.%4.%5.%6"/>
      <w:lvlJc w:val="left"/>
      <w:pPr>
        <w:tabs>
          <w:tab w:val="num" w:pos="2188"/>
        </w:tabs>
        <w:ind w:left="2188" w:hanging="1080"/>
      </w:pPr>
      <w:rPr>
        <w:rFonts w:hint="default"/>
      </w:rPr>
    </w:lvl>
    <w:lvl w:ilvl="6">
      <w:start w:val="1"/>
      <w:numFmt w:val="decimal"/>
      <w:isLgl/>
      <w:lvlText w:val="%1.%2.%3.%4.%5.%6.%7"/>
      <w:lvlJc w:val="left"/>
      <w:pPr>
        <w:tabs>
          <w:tab w:val="num" w:pos="2548"/>
        </w:tabs>
        <w:ind w:left="2548" w:hanging="1440"/>
      </w:pPr>
      <w:rPr>
        <w:rFonts w:hint="default"/>
      </w:rPr>
    </w:lvl>
    <w:lvl w:ilvl="7">
      <w:start w:val="1"/>
      <w:numFmt w:val="decimal"/>
      <w:isLgl/>
      <w:lvlText w:val="%1.%2.%3.%4.%5.%6.%7.%8"/>
      <w:lvlJc w:val="left"/>
      <w:pPr>
        <w:tabs>
          <w:tab w:val="num" w:pos="2548"/>
        </w:tabs>
        <w:ind w:left="2548" w:hanging="1440"/>
      </w:pPr>
      <w:rPr>
        <w:rFonts w:hint="default"/>
      </w:rPr>
    </w:lvl>
    <w:lvl w:ilvl="8">
      <w:start w:val="1"/>
      <w:numFmt w:val="decimal"/>
      <w:isLgl/>
      <w:lvlText w:val="%1.%2.%3.%4.%5.%6.%7.%8.%9"/>
      <w:lvlJc w:val="left"/>
      <w:pPr>
        <w:tabs>
          <w:tab w:val="num" w:pos="2548"/>
        </w:tabs>
        <w:ind w:left="2548" w:hanging="1440"/>
      </w:pPr>
      <w:rPr>
        <w:rFonts w:hint="default"/>
      </w:rPr>
    </w:lvl>
  </w:abstractNum>
  <w:num w:numId="1">
    <w:abstractNumId w:val="2"/>
  </w:num>
  <w:num w:numId="2">
    <w:abstractNumId w:val="8"/>
  </w:num>
  <w:num w:numId="3">
    <w:abstractNumId w:val="0"/>
  </w:num>
  <w:num w:numId="4">
    <w:abstractNumId w:val="3"/>
  </w:num>
  <w:num w:numId="5">
    <w:abstractNumId w:val="6"/>
  </w:num>
  <w:num w:numId="6">
    <w:abstractNumId w:val="7"/>
  </w:num>
  <w:num w:numId="7">
    <w:abstractNumId w:val="4"/>
  </w:num>
  <w:num w:numId="8">
    <w:abstractNumId w:val="1"/>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09D0"/>
    <w:rsid w:val="00010625"/>
    <w:rsid w:val="00036454"/>
    <w:rsid w:val="00037878"/>
    <w:rsid w:val="00047467"/>
    <w:rsid w:val="00052268"/>
    <w:rsid w:val="0006572E"/>
    <w:rsid w:val="000662B9"/>
    <w:rsid w:val="00066A33"/>
    <w:rsid w:val="00067C34"/>
    <w:rsid w:val="000755CA"/>
    <w:rsid w:val="00081CCE"/>
    <w:rsid w:val="000831F3"/>
    <w:rsid w:val="000A66AC"/>
    <w:rsid w:val="000B5BA1"/>
    <w:rsid w:val="000B62A7"/>
    <w:rsid w:val="000C23CC"/>
    <w:rsid w:val="000C5FFB"/>
    <w:rsid w:val="000D1710"/>
    <w:rsid w:val="000D2678"/>
    <w:rsid w:val="000D6F50"/>
    <w:rsid w:val="000D7E8A"/>
    <w:rsid w:val="000E0608"/>
    <w:rsid w:val="000E3829"/>
    <w:rsid w:val="000E5097"/>
    <w:rsid w:val="000E61FA"/>
    <w:rsid w:val="000E6A1C"/>
    <w:rsid w:val="000E7FAE"/>
    <w:rsid w:val="000F365B"/>
    <w:rsid w:val="00101D8F"/>
    <w:rsid w:val="00104438"/>
    <w:rsid w:val="00105948"/>
    <w:rsid w:val="00107FF4"/>
    <w:rsid w:val="00132AEA"/>
    <w:rsid w:val="001347C3"/>
    <w:rsid w:val="0014148D"/>
    <w:rsid w:val="00156B38"/>
    <w:rsid w:val="00161482"/>
    <w:rsid w:val="0017746A"/>
    <w:rsid w:val="00177D03"/>
    <w:rsid w:val="00184DF7"/>
    <w:rsid w:val="001A097C"/>
    <w:rsid w:val="001B7E67"/>
    <w:rsid w:val="001C3AE2"/>
    <w:rsid w:val="001C552E"/>
    <w:rsid w:val="001D3C7D"/>
    <w:rsid w:val="001E13E7"/>
    <w:rsid w:val="00212CF0"/>
    <w:rsid w:val="0022179D"/>
    <w:rsid w:val="00222C68"/>
    <w:rsid w:val="00227896"/>
    <w:rsid w:val="00240042"/>
    <w:rsid w:val="002430DF"/>
    <w:rsid w:val="00267156"/>
    <w:rsid w:val="00277AA6"/>
    <w:rsid w:val="00291CAA"/>
    <w:rsid w:val="00296BD5"/>
    <w:rsid w:val="00297B78"/>
    <w:rsid w:val="002C0487"/>
    <w:rsid w:val="002C2349"/>
    <w:rsid w:val="002C2D97"/>
    <w:rsid w:val="002D116B"/>
    <w:rsid w:val="002D7B93"/>
    <w:rsid w:val="002E7AF4"/>
    <w:rsid w:val="00302AF9"/>
    <w:rsid w:val="003066EB"/>
    <w:rsid w:val="00307801"/>
    <w:rsid w:val="00314293"/>
    <w:rsid w:val="0032496A"/>
    <w:rsid w:val="00324FDB"/>
    <w:rsid w:val="00332C1A"/>
    <w:rsid w:val="0035363C"/>
    <w:rsid w:val="00353FDA"/>
    <w:rsid w:val="0035750E"/>
    <w:rsid w:val="003654B0"/>
    <w:rsid w:val="00372899"/>
    <w:rsid w:val="003809A3"/>
    <w:rsid w:val="0039408C"/>
    <w:rsid w:val="003947E0"/>
    <w:rsid w:val="003A22E8"/>
    <w:rsid w:val="003D2981"/>
    <w:rsid w:val="003F6C07"/>
    <w:rsid w:val="003F7699"/>
    <w:rsid w:val="00407B74"/>
    <w:rsid w:val="004178BD"/>
    <w:rsid w:val="00430013"/>
    <w:rsid w:val="00442DFA"/>
    <w:rsid w:val="004529D0"/>
    <w:rsid w:val="00456604"/>
    <w:rsid w:val="0046227C"/>
    <w:rsid w:val="00463BE0"/>
    <w:rsid w:val="004655A6"/>
    <w:rsid w:val="00481588"/>
    <w:rsid w:val="004842C8"/>
    <w:rsid w:val="004850B8"/>
    <w:rsid w:val="004A0E39"/>
    <w:rsid w:val="004B1AF3"/>
    <w:rsid w:val="004B6C0B"/>
    <w:rsid w:val="004C2C95"/>
    <w:rsid w:val="004C37AD"/>
    <w:rsid w:val="004C3D3E"/>
    <w:rsid w:val="004C4A4B"/>
    <w:rsid w:val="004D140C"/>
    <w:rsid w:val="004D2419"/>
    <w:rsid w:val="004D6E74"/>
    <w:rsid w:val="004E6E8C"/>
    <w:rsid w:val="004E7AF3"/>
    <w:rsid w:val="004F04DE"/>
    <w:rsid w:val="00502934"/>
    <w:rsid w:val="00506DD1"/>
    <w:rsid w:val="00512068"/>
    <w:rsid w:val="005326B4"/>
    <w:rsid w:val="00536C7F"/>
    <w:rsid w:val="00537ACF"/>
    <w:rsid w:val="005422B6"/>
    <w:rsid w:val="005439B7"/>
    <w:rsid w:val="00543EEC"/>
    <w:rsid w:val="005456A8"/>
    <w:rsid w:val="0056493E"/>
    <w:rsid w:val="00565ED9"/>
    <w:rsid w:val="00575F03"/>
    <w:rsid w:val="00584239"/>
    <w:rsid w:val="0058660E"/>
    <w:rsid w:val="005917FB"/>
    <w:rsid w:val="005A2EAF"/>
    <w:rsid w:val="005B115D"/>
    <w:rsid w:val="005B2CE3"/>
    <w:rsid w:val="005B4FD0"/>
    <w:rsid w:val="005D0E88"/>
    <w:rsid w:val="005D58B8"/>
    <w:rsid w:val="005F1EA7"/>
    <w:rsid w:val="005F2D4D"/>
    <w:rsid w:val="005F2D7C"/>
    <w:rsid w:val="005F7F73"/>
    <w:rsid w:val="00605FFA"/>
    <w:rsid w:val="00631535"/>
    <w:rsid w:val="006331A9"/>
    <w:rsid w:val="00636499"/>
    <w:rsid w:val="00636DC7"/>
    <w:rsid w:val="00642776"/>
    <w:rsid w:val="0065729B"/>
    <w:rsid w:val="006608A0"/>
    <w:rsid w:val="00661D3C"/>
    <w:rsid w:val="0066366C"/>
    <w:rsid w:val="00674055"/>
    <w:rsid w:val="00674146"/>
    <w:rsid w:val="00675CF3"/>
    <w:rsid w:val="006779ED"/>
    <w:rsid w:val="00692D45"/>
    <w:rsid w:val="006A1B99"/>
    <w:rsid w:val="006A4683"/>
    <w:rsid w:val="006A4F4E"/>
    <w:rsid w:val="006B1106"/>
    <w:rsid w:val="006C0684"/>
    <w:rsid w:val="006E5523"/>
    <w:rsid w:val="00720194"/>
    <w:rsid w:val="00726450"/>
    <w:rsid w:val="00726628"/>
    <w:rsid w:val="00730EED"/>
    <w:rsid w:val="00737280"/>
    <w:rsid w:val="007500CF"/>
    <w:rsid w:val="00763788"/>
    <w:rsid w:val="00766662"/>
    <w:rsid w:val="007703A5"/>
    <w:rsid w:val="00771021"/>
    <w:rsid w:val="00781A08"/>
    <w:rsid w:val="00782ED1"/>
    <w:rsid w:val="007A5910"/>
    <w:rsid w:val="007A6559"/>
    <w:rsid w:val="007A6C27"/>
    <w:rsid w:val="007B09D0"/>
    <w:rsid w:val="007D22A8"/>
    <w:rsid w:val="008101A0"/>
    <w:rsid w:val="008112BA"/>
    <w:rsid w:val="00817A2C"/>
    <w:rsid w:val="008347AD"/>
    <w:rsid w:val="00850284"/>
    <w:rsid w:val="00852D16"/>
    <w:rsid w:val="00855008"/>
    <w:rsid w:val="00855522"/>
    <w:rsid w:val="00855897"/>
    <w:rsid w:val="00865E9A"/>
    <w:rsid w:val="00867B03"/>
    <w:rsid w:val="0089585F"/>
    <w:rsid w:val="008A11CB"/>
    <w:rsid w:val="008B0E31"/>
    <w:rsid w:val="008C1F8D"/>
    <w:rsid w:val="008D66CC"/>
    <w:rsid w:val="00903918"/>
    <w:rsid w:val="00917CC0"/>
    <w:rsid w:val="00924265"/>
    <w:rsid w:val="0092777B"/>
    <w:rsid w:val="00951265"/>
    <w:rsid w:val="00963EC1"/>
    <w:rsid w:val="0096497C"/>
    <w:rsid w:val="009748B6"/>
    <w:rsid w:val="00980CFF"/>
    <w:rsid w:val="00985D43"/>
    <w:rsid w:val="009A5287"/>
    <w:rsid w:val="009B3B85"/>
    <w:rsid w:val="009B4214"/>
    <w:rsid w:val="009B6D51"/>
    <w:rsid w:val="009D3202"/>
    <w:rsid w:val="009D34E6"/>
    <w:rsid w:val="009F4442"/>
    <w:rsid w:val="00A01718"/>
    <w:rsid w:val="00A06FCC"/>
    <w:rsid w:val="00A26E99"/>
    <w:rsid w:val="00A330B5"/>
    <w:rsid w:val="00A37423"/>
    <w:rsid w:val="00A3747A"/>
    <w:rsid w:val="00A37DAA"/>
    <w:rsid w:val="00A43DE7"/>
    <w:rsid w:val="00A441AA"/>
    <w:rsid w:val="00A66EA2"/>
    <w:rsid w:val="00A70B37"/>
    <w:rsid w:val="00A73000"/>
    <w:rsid w:val="00A753EA"/>
    <w:rsid w:val="00A7650F"/>
    <w:rsid w:val="00AA1352"/>
    <w:rsid w:val="00AA75E2"/>
    <w:rsid w:val="00AB0AF3"/>
    <w:rsid w:val="00AB3D42"/>
    <w:rsid w:val="00AB4B1F"/>
    <w:rsid w:val="00AC0FF9"/>
    <w:rsid w:val="00AC20A5"/>
    <w:rsid w:val="00AC39BB"/>
    <w:rsid w:val="00AC579C"/>
    <w:rsid w:val="00AD1592"/>
    <w:rsid w:val="00AD29F9"/>
    <w:rsid w:val="00AF2F8E"/>
    <w:rsid w:val="00B1074E"/>
    <w:rsid w:val="00B122CF"/>
    <w:rsid w:val="00B14831"/>
    <w:rsid w:val="00B155AA"/>
    <w:rsid w:val="00B25739"/>
    <w:rsid w:val="00B26310"/>
    <w:rsid w:val="00B36A03"/>
    <w:rsid w:val="00B36B28"/>
    <w:rsid w:val="00B41612"/>
    <w:rsid w:val="00B454A6"/>
    <w:rsid w:val="00B7121D"/>
    <w:rsid w:val="00B80CBB"/>
    <w:rsid w:val="00B84F84"/>
    <w:rsid w:val="00B868B3"/>
    <w:rsid w:val="00B91634"/>
    <w:rsid w:val="00B96A69"/>
    <w:rsid w:val="00BA00B0"/>
    <w:rsid w:val="00BA0A09"/>
    <w:rsid w:val="00BA0EFC"/>
    <w:rsid w:val="00BA3BED"/>
    <w:rsid w:val="00BB23D9"/>
    <w:rsid w:val="00BC37F0"/>
    <w:rsid w:val="00BD3C48"/>
    <w:rsid w:val="00BE279F"/>
    <w:rsid w:val="00BE5DBF"/>
    <w:rsid w:val="00BF0598"/>
    <w:rsid w:val="00BF5F91"/>
    <w:rsid w:val="00C0005F"/>
    <w:rsid w:val="00C00A72"/>
    <w:rsid w:val="00C0683B"/>
    <w:rsid w:val="00C20A4D"/>
    <w:rsid w:val="00C36B02"/>
    <w:rsid w:val="00C56B14"/>
    <w:rsid w:val="00C66623"/>
    <w:rsid w:val="00C96AF5"/>
    <w:rsid w:val="00CA25FC"/>
    <w:rsid w:val="00CA573A"/>
    <w:rsid w:val="00CD4E23"/>
    <w:rsid w:val="00CE3A85"/>
    <w:rsid w:val="00CE7D68"/>
    <w:rsid w:val="00CF3639"/>
    <w:rsid w:val="00CF4A11"/>
    <w:rsid w:val="00D0210E"/>
    <w:rsid w:val="00D02123"/>
    <w:rsid w:val="00D0509E"/>
    <w:rsid w:val="00D2014A"/>
    <w:rsid w:val="00D241DF"/>
    <w:rsid w:val="00D33105"/>
    <w:rsid w:val="00D60970"/>
    <w:rsid w:val="00D642B0"/>
    <w:rsid w:val="00D66F1C"/>
    <w:rsid w:val="00D67845"/>
    <w:rsid w:val="00D770EE"/>
    <w:rsid w:val="00D87ACF"/>
    <w:rsid w:val="00D92A57"/>
    <w:rsid w:val="00D92CA2"/>
    <w:rsid w:val="00D950B2"/>
    <w:rsid w:val="00DA5B56"/>
    <w:rsid w:val="00DA7CA6"/>
    <w:rsid w:val="00DB37D9"/>
    <w:rsid w:val="00DB5819"/>
    <w:rsid w:val="00DC345C"/>
    <w:rsid w:val="00DC4E78"/>
    <w:rsid w:val="00DC5ACA"/>
    <w:rsid w:val="00DC7204"/>
    <w:rsid w:val="00DE0133"/>
    <w:rsid w:val="00DE4668"/>
    <w:rsid w:val="00E04EF2"/>
    <w:rsid w:val="00E14B71"/>
    <w:rsid w:val="00E161D2"/>
    <w:rsid w:val="00E2231B"/>
    <w:rsid w:val="00E23621"/>
    <w:rsid w:val="00E25AB2"/>
    <w:rsid w:val="00E30579"/>
    <w:rsid w:val="00E36C94"/>
    <w:rsid w:val="00E37D7B"/>
    <w:rsid w:val="00E513B2"/>
    <w:rsid w:val="00E76C42"/>
    <w:rsid w:val="00E77E77"/>
    <w:rsid w:val="00E9174B"/>
    <w:rsid w:val="00EA43FF"/>
    <w:rsid w:val="00EB0493"/>
    <w:rsid w:val="00EB5DF9"/>
    <w:rsid w:val="00EC0661"/>
    <w:rsid w:val="00EC0D8E"/>
    <w:rsid w:val="00EC5B1B"/>
    <w:rsid w:val="00ED1334"/>
    <w:rsid w:val="00ED5C71"/>
    <w:rsid w:val="00EE438E"/>
    <w:rsid w:val="00F11726"/>
    <w:rsid w:val="00F14B43"/>
    <w:rsid w:val="00F228E6"/>
    <w:rsid w:val="00F42950"/>
    <w:rsid w:val="00F5268E"/>
    <w:rsid w:val="00F609BB"/>
    <w:rsid w:val="00F61F90"/>
    <w:rsid w:val="00F621B3"/>
    <w:rsid w:val="00F6685C"/>
    <w:rsid w:val="00F77D11"/>
    <w:rsid w:val="00F95BE9"/>
    <w:rsid w:val="00FA0925"/>
    <w:rsid w:val="00FA6691"/>
    <w:rsid w:val="00FB3E2D"/>
    <w:rsid w:val="00FB590C"/>
    <w:rsid w:val="00FC06C4"/>
    <w:rsid w:val="00FF1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CB508E2-0420-46DD-89EA-921255BE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9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7B09D0"/>
    <w:pPr>
      <w:keepNext/>
      <w:spacing w:before="240" w:after="60"/>
      <w:outlineLvl w:val="0"/>
    </w:pPr>
    <w:rPr>
      <w:rFonts w:ascii="Cambria" w:hAnsi="Cambria"/>
      <w:b/>
      <w:bCs/>
      <w:kern w:val="32"/>
      <w:sz w:val="32"/>
      <w:szCs w:val="32"/>
    </w:rPr>
  </w:style>
  <w:style w:type="paragraph" w:styleId="2">
    <w:name w:val="heading 2"/>
    <w:basedOn w:val="a"/>
    <w:next w:val="a"/>
    <w:link w:val="21"/>
    <w:qFormat/>
    <w:rsid w:val="007B09D0"/>
    <w:pPr>
      <w:keepNext/>
      <w:spacing w:before="240" w:after="60"/>
      <w:outlineLvl w:val="1"/>
    </w:pPr>
    <w:rPr>
      <w:rFonts w:ascii="Cambria" w:hAnsi="Cambria"/>
      <w:b/>
      <w:bCs/>
      <w:i/>
      <w:iCs/>
      <w:sz w:val="28"/>
      <w:szCs w:val="28"/>
    </w:rPr>
  </w:style>
  <w:style w:type="paragraph" w:styleId="3">
    <w:name w:val="heading 3"/>
    <w:basedOn w:val="a"/>
    <w:next w:val="a"/>
    <w:link w:val="31"/>
    <w:qFormat/>
    <w:rsid w:val="007B09D0"/>
    <w:pPr>
      <w:keepNext/>
      <w:spacing w:before="240" w:after="60"/>
      <w:outlineLvl w:val="2"/>
    </w:pPr>
    <w:rPr>
      <w:rFonts w:ascii="Arial" w:hAnsi="Arial" w:cs="Arial"/>
      <w:b/>
      <w:bCs/>
      <w:sz w:val="26"/>
      <w:szCs w:val="26"/>
    </w:rPr>
  </w:style>
  <w:style w:type="paragraph" w:styleId="4">
    <w:name w:val="heading 4"/>
    <w:basedOn w:val="a"/>
    <w:next w:val="a"/>
    <w:link w:val="41"/>
    <w:qFormat/>
    <w:rsid w:val="007B09D0"/>
    <w:pPr>
      <w:keepNext/>
      <w:spacing w:before="240" w:after="60"/>
      <w:outlineLvl w:val="3"/>
    </w:pPr>
    <w:rPr>
      <w:b/>
      <w:bCs/>
      <w:sz w:val="28"/>
      <w:szCs w:val="28"/>
    </w:rPr>
  </w:style>
  <w:style w:type="paragraph" w:styleId="5">
    <w:name w:val="heading 5"/>
    <w:basedOn w:val="a"/>
    <w:next w:val="a"/>
    <w:link w:val="51"/>
    <w:qFormat/>
    <w:rsid w:val="007B09D0"/>
    <w:pPr>
      <w:spacing w:before="240" w:after="60"/>
      <w:outlineLvl w:val="4"/>
    </w:pPr>
    <w:rPr>
      <w:b/>
      <w:bCs/>
      <w:i/>
      <w:iCs/>
      <w:sz w:val="26"/>
      <w:szCs w:val="26"/>
    </w:rPr>
  </w:style>
  <w:style w:type="paragraph" w:styleId="6">
    <w:name w:val="heading 6"/>
    <w:basedOn w:val="a"/>
    <w:next w:val="a"/>
    <w:link w:val="61"/>
    <w:qFormat/>
    <w:rsid w:val="007B09D0"/>
    <w:pPr>
      <w:keepNext/>
      <w:autoSpaceDE w:val="0"/>
      <w:autoSpaceDN w:val="0"/>
      <w:spacing w:line="240" w:lineRule="exact"/>
      <w:jc w:val="center"/>
      <w:outlineLvl w:val="5"/>
    </w:pPr>
    <w:rPr>
      <w:rFonts w:eastAsia="Calibri"/>
      <w:b/>
      <w:bCs/>
      <w:sz w:val="18"/>
      <w:szCs w:val="18"/>
    </w:rPr>
  </w:style>
  <w:style w:type="paragraph" w:styleId="7">
    <w:name w:val="heading 7"/>
    <w:basedOn w:val="a"/>
    <w:next w:val="a"/>
    <w:link w:val="71"/>
    <w:qFormat/>
    <w:rsid w:val="007B09D0"/>
    <w:pPr>
      <w:keepNext/>
      <w:autoSpaceDE w:val="0"/>
      <w:autoSpaceDN w:val="0"/>
      <w:spacing w:line="360" w:lineRule="auto"/>
      <w:jc w:val="both"/>
      <w:outlineLvl w:val="6"/>
    </w:pPr>
    <w:rPr>
      <w:rFonts w:eastAsia="Calibri"/>
      <w:b/>
      <w:bCs/>
      <w:sz w:val="20"/>
      <w:szCs w:val="20"/>
    </w:rPr>
  </w:style>
  <w:style w:type="paragraph" w:styleId="8">
    <w:name w:val="heading 8"/>
    <w:basedOn w:val="a"/>
    <w:next w:val="a"/>
    <w:link w:val="81"/>
    <w:qFormat/>
    <w:rsid w:val="007B09D0"/>
    <w:pPr>
      <w:keepNext/>
      <w:keepLines/>
      <w:autoSpaceDE w:val="0"/>
      <w:autoSpaceDN w:val="0"/>
      <w:spacing w:line="240" w:lineRule="exact"/>
      <w:ind w:left="-1" w:firstLine="1"/>
      <w:outlineLvl w:val="7"/>
    </w:pPr>
    <w:rPr>
      <w:rFonts w:eastAsia="Calibri"/>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B09D0"/>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rsid w:val="007B09D0"/>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rsid w:val="007B09D0"/>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rsid w:val="007B09D0"/>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rsid w:val="007B09D0"/>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rsid w:val="007B09D0"/>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rsid w:val="007B09D0"/>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rsid w:val="007B09D0"/>
    <w:rPr>
      <w:rFonts w:asciiTheme="majorHAnsi" w:eastAsiaTheme="majorEastAsia" w:hAnsiTheme="majorHAnsi" w:cstheme="majorBidi"/>
      <w:color w:val="272727" w:themeColor="text1" w:themeTint="D8"/>
      <w:sz w:val="21"/>
      <w:szCs w:val="21"/>
      <w:lang w:eastAsia="ru-RU"/>
    </w:rPr>
  </w:style>
  <w:style w:type="character" w:customStyle="1" w:styleId="11">
    <w:name w:val="Заголовок 1 Знак1"/>
    <w:link w:val="1"/>
    <w:rsid w:val="007B09D0"/>
    <w:rPr>
      <w:rFonts w:ascii="Cambria" w:eastAsia="Times New Roman" w:hAnsi="Cambria" w:cs="Times New Roman"/>
      <w:b/>
      <w:bCs/>
      <w:kern w:val="32"/>
      <w:sz w:val="32"/>
      <w:szCs w:val="32"/>
    </w:rPr>
  </w:style>
  <w:style w:type="character" w:customStyle="1" w:styleId="21">
    <w:name w:val="Заголовок 2 Знак1"/>
    <w:link w:val="2"/>
    <w:rsid w:val="007B09D0"/>
    <w:rPr>
      <w:rFonts w:ascii="Cambria" w:eastAsia="Times New Roman" w:hAnsi="Cambria" w:cs="Times New Roman"/>
      <w:b/>
      <w:bCs/>
      <w:i/>
      <w:iCs/>
      <w:sz w:val="28"/>
      <w:szCs w:val="28"/>
    </w:rPr>
  </w:style>
  <w:style w:type="character" w:customStyle="1" w:styleId="31">
    <w:name w:val="Заголовок 3 Знак1"/>
    <w:link w:val="3"/>
    <w:locked/>
    <w:rsid w:val="007B09D0"/>
    <w:rPr>
      <w:rFonts w:ascii="Arial" w:eastAsia="Times New Roman" w:hAnsi="Arial" w:cs="Arial"/>
      <w:b/>
      <w:bCs/>
      <w:sz w:val="26"/>
      <w:szCs w:val="26"/>
      <w:lang w:eastAsia="ru-RU"/>
    </w:rPr>
  </w:style>
  <w:style w:type="character" w:customStyle="1" w:styleId="41">
    <w:name w:val="Заголовок 4 Знак1"/>
    <w:link w:val="4"/>
    <w:locked/>
    <w:rsid w:val="007B09D0"/>
    <w:rPr>
      <w:rFonts w:ascii="Times New Roman" w:eastAsia="Times New Roman" w:hAnsi="Times New Roman" w:cs="Times New Roman"/>
      <w:b/>
      <w:bCs/>
      <w:sz w:val="28"/>
      <w:szCs w:val="28"/>
      <w:lang w:eastAsia="ru-RU"/>
    </w:rPr>
  </w:style>
  <w:style w:type="character" w:customStyle="1" w:styleId="51">
    <w:name w:val="Заголовок 5 Знак1"/>
    <w:link w:val="5"/>
    <w:locked/>
    <w:rsid w:val="007B09D0"/>
    <w:rPr>
      <w:rFonts w:ascii="Times New Roman" w:eastAsia="Times New Roman" w:hAnsi="Times New Roman" w:cs="Times New Roman"/>
      <w:b/>
      <w:bCs/>
      <w:i/>
      <w:iCs/>
      <w:sz w:val="26"/>
      <w:szCs w:val="26"/>
      <w:lang w:eastAsia="ru-RU"/>
    </w:rPr>
  </w:style>
  <w:style w:type="character" w:customStyle="1" w:styleId="61">
    <w:name w:val="Заголовок 6 Знак1"/>
    <w:link w:val="6"/>
    <w:locked/>
    <w:rsid w:val="007B09D0"/>
    <w:rPr>
      <w:rFonts w:ascii="Times New Roman" w:eastAsia="Calibri" w:hAnsi="Times New Roman" w:cs="Times New Roman"/>
      <w:b/>
      <w:bCs/>
      <w:sz w:val="18"/>
      <w:szCs w:val="18"/>
      <w:lang w:eastAsia="ru-RU"/>
    </w:rPr>
  </w:style>
  <w:style w:type="character" w:customStyle="1" w:styleId="71">
    <w:name w:val="Заголовок 7 Знак1"/>
    <w:link w:val="7"/>
    <w:locked/>
    <w:rsid w:val="007B09D0"/>
    <w:rPr>
      <w:rFonts w:ascii="Times New Roman" w:eastAsia="Calibri" w:hAnsi="Times New Roman" w:cs="Times New Roman"/>
      <w:b/>
      <w:bCs/>
      <w:sz w:val="20"/>
      <w:szCs w:val="20"/>
      <w:lang w:eastAsia="ru-RU"/>
    </w:rPr>
  </w:style>
  <w:style w:type="character" w:customStyle="1" w:styleId="81">
    <w:name w:val="Заголовок 8 Знак1"/>
    <w:link w:val="8"/>
    <w:locked/>
    <w:rsid w:val="007B09D0"/>
    <w:rPr>
      <w:rFonts w:ascii="Times New Roman" w:eastAsia="Calibri" w:hAnsi="Times New Roman" w:cs="Times New Roman"/>
      <w:b/>
      <w:bCs/>
      <w:sz w:val="18"/>
      <w:szCs w:val="18"/>
      <w:lang w:eastAsia="ru-RU"/>
    </w:rPr>
  </w:style>
  <w:style w:type="paragraph" w:customStyle="1" w:styleId="32">
    <w:name w:val="Знак Знак3 Знак Знак"/>
    <w:basedOn w:val="a"/>
    <w:rsid w:val="007B09D0"/>
    <w:pPr>
      <w:spacing w:before="100" w:beforeAutospacing="1" w:after="100" w:afterAutospacing="1"/>
    </w:pPr>
    <w:rPr>
      <w:rFonts w:ascii="Tahoma" w:eastAsia="SimSun" w:hAnsi="Tahoma" w:cs="Tahoma"/>
      <w:sz w:val="20"/>
      <w:szCs w:val="20"/>
      <w:lang w:val="en-US" w:eastAsia="en-US"/>
    </w:rPr>
  </w:style>
  <w:style w:type="paragraph" w:styleId="a3">
    <w:name w:val="footer"/>
    <w:basedOn w:val="a"/>
    <w:link w:val="12"/>
    <w:uiPriority w:val="99"/>
    <w:rsid w:val="007B09D0"/>
    <w:pPr>
      <w:tabs>
        <w:tab w:val="center" w:pos="4677"/>
        <w:tab w:val="right" w:pos="9355"/>
      </w:tabs>
    </w:pPr>
  </w:style>
  <w:style w:type="character" w:customStyle="1" w:styleId="a4">
    <w:name w:val="Нижний колонтитул Знак"/>
    <w:basedOn w:val="a0"/>
    <w:uiPriority w:val="99"/>
    <w:rsid w:val="007B09D0"/>
    <w:rPr>
      <w:rFonts w:ascii="Times New Roman" w:eastAsia="Times New Roman" w:hAnsi="Times New Roman" w:cs="Times New Roman"/>
      <w:sz w:val="24"/>
      <w:szCs w:val="24"/>
      <w:lang w:eastAsia="ru-RU"/>
    </w:rPr>
  </w:style>
  <w:style w:type="character" w:customStyle="1" w:styleId="12">
    <w:name w:val="Нижний колонтитул Знак1"/>
    <w:link w:val="a3"/>
    <w:uiPriority w:val="99"/>
    <w:rsid w:val="007B09D0"/>
    <w:rPr>
      <w:rFonts w:ascii="Times New Roman" w:eastAsia="Times New Roman" w:hAnsi="Times New Roman" w:cs="Times New Roman"/>
      <w:sz w:val="24"/>
      <w:szCs w:val="24"/>
    </w:rPr>
  </w:style>
  <w:style w:type="character" w:styleId="a5">
    <w:name w:val="page number"/>
    <w:basedOn w:val="a0"/>
    <w:rsid w:val="007B09D0"/>
  </w:style>
  <w:style w:type="paragraph" w:styleId="a6">
    <w:name w:val="header"/>
    <w:basedOn w:val="a"/>
    <w:link w:val="a7"/>
    <w:rsid w:val="007B09D0"/>
    <w:pPr>
      <w:tabs>
        <w:tab w:val="center" w:pos="4677"/>
        <w:tab w:val="right" w:pos="9355"/>
      </w:tabs>
    </w:pPr>
  </w:style>
  <w:style w:type="character" w:customStyle="1" w:styleId="a7">
    <w:name w:val="Верхний колонтитул Знак"/>
    <w:basedOn w:val="a0"/>
    <w:link w:val="a6"/>
    <w:rsid w:val="007B09D0"/>
    <w:rPr>
      <w:rFonts w:ascii="Times New Roman" w:eastAsia="Times New Roman" w:hAnsi="Times New Roman" w:cs="Times New Roman"/>
      <w:sz w:val="24"/>
      <w:szCs w:val="24"/>
      <w:lang w:eastAsia="ru-RU"/>
    </w:rPr>
  </w:style>
  <w:style w:type="paragraph" w:customStyle="1" w:styleId="ConsCell">
    <w:name w:val="ConsCell"/>
    <w:uiPriority w:val="99"/>
    <w:rsid w:val="007B09D0"/>
    <w:pPr>
      <w:overflowPunct w:val="0"/>
      <w:autoSpaceDE w:val="0"/>
      <w:autoSpaceDN w:val="0"/>
      <w:adjustRightInd w:val="0"/>
      <w:spacing w:after="0" w:line="240" w:lineRule="auto"/>
      <w:ind w:right="19772"/>
      <w:textAlignment w:val="baseline"/>
    </w:pPr>
    <w:rPr>
      <w:rFonts w:ascii="Arial" w:eastAsia="Times New Roman" w:hAnsi="Arial" w:cs="Times New Roman"/>
      <w:sz w:val="20"/>
      <w:szCs w:val="20"/>
      <w:lang w:eastAsia="ru-RU"/>
    </w:rPr>
  </w:style>
  <w:style w:type="paragraph" w:customStyle="1" w:styleId="Prikaz">
    <w:name w:val="Prikaz"/>
    <w:basedOn w:val="a"/>
    <w:rsid w:val="007B09D0"/>
    <w:pPr>
      <w:ind w:firstLine="709"/>
      <w:jc w:val="both"/>
    </w:pPr>
    <w:rPr>
      <w:sz w:val="28"/>
      <w:szCs w:val="20"/>
    </w:rPr>
  </w:style>
  <w:style w:type="paragraph" w:customStyle="1" w:styleId="prilozhenieglava">
    <w:name w:val="prilozhenie glava"/>
    <w:basedOn w:val="a"/>
    <w:rsid w:val="007B09D0"/>
    <w:pPr>
      <w:spacing w:before="240" w:after="240"/>
      <w:jc w:val="center"/>
    </w:pPr>
    <w:rPr>
      <w:b/>
      <w:caps/>
      <w:szCs w:val="20"/>
    </w:rPr>
  </w:style>
  <w:style w:type="paragraph" w:styleId="22">
    <w:name w:val="Body Text 2"/>
    <w:basedOn w:val="a"/>
    <w:link w:val="210"/>
    <w:rsid w:val="007B09D0"/>
    <w:pPr>
      <w:jc w:val="center"/>
    </w:pPr>
    <w:rPr>
      <w:szCs w:val="20"/>
    </w:rPr>
  </w:style>
  <w:style w:type="character" w:customStyle="1" w:styleId="23">
    <w:name w:val="Основной текст 2 Знак"/>
    <w:basedOn w:val="a0"/>
    <w:rsid w:val="007B09D0"/>
    <w:rPr>
      <w:rFonts w:ascii="Times New Roman" w:eastAsia="Times New Roman" w:hAnsi="Times New Roman" w:cs="Times New Roman"/>
      <w:sz w:val="24"/>
      <w:szCs w:val="24"/>
      <w:lang w:eastAsia="ru-RU"/>
    </w:rPr>
  </w:style>
  <w:style w:type="character" w:customStyle="1" w:styleId="210">
    <w:name w:val="Основной текст 2 Знак1"/>
    <w:link w:val="22"/>
    <w:rsid w:val="007B09D0"/>
    <w:rPr>
      <w:rFonts w:ascii="Times New Roman" w:eastAsia="Times New Roman" w:hAnsi="Times New Roman" w:cs="Times New Roman"/>
      <w:sz w:val="24"/>
      <w:szCs w:val="20"/>
      <w:lang w:eastAsia="ru-RU"/>
    </w:rPr>
  </w:style>
  <w:style w:type="paragraph" w:customStyle="1" w:styleId="prilozhenie">
    <w:name w:val="prilozhenie"/>
    <w:basedOn w:val="a"/>
    <w:rsid w:val="007B09D0"/>
    <w:pPr>
      <w:ind w:firstLine="709"/>
      <w:jc w:val="both"/>
    </w:pPr>
    <w:rPr>
      <w:szCs w:val="20"/>
    </w:rPr>
  </w:style>
  <w:style w:type="paragraph" w:customStyle="1" w:styleId="ConsNormal">
    <w:name w:val="ConsNormal"/>
    <w:uiPriority w:val="99"/>
    <w:rsid w:val="007B09D0"/>
    <w:pPr>
      <w:widowControl w:val="0"/>
      <w:autoSpaceDE w:val="0"/>
      <w:autoSpaceDN w:val="0"/>
      <w:adjustRightInd w:val="0"/>
      <w:spacing w:after="0" w:line="240" w:lineRule="auto"/>
      <w:ind w:firstLine="720"/>
    </w:pPr>
    <w:rPr>
      <w:rFonts w:ascii="Arial" w:eastAsia="Times New Roman" w:hAnsi="Arial" w:cs="Times New Roman"/>
      <w:sz w:val="16"/>
      <w:szCs w:val="20"/>
      <w:lang w:eastAsia="ru-RU"/>
    </w:rPr>
  </w:style>
  <w:style w:type="paragraph" w:customStyle="1" w:styleId="prilozhforma">
    <w:name w:val="prilozh forma"/>
    <w:basedOn w:val="a"/>
    <w:rsid w:val="007B09D0"/>
    <w:pPr>
      <w:spacing w:before="120" w:after="120"/>
    </w:pPr>
    <w:rPr>
      <w:szCs w:val="20"/>
    </w:rPr>
  </w:style>
  <w:style w:type="paragraph" w:styleId="a8">
    <w:name w:val="Body Text"/>
    <w:basedOn w:val="a"/>
    <w:link w:val="13"/>
    <w:rsid w:val="007B09D0"/>
    <w:pPr>
      <w:numPr>
        <w:ilvl w:val="12"/>
      </w:numPr>
      <w:autoSpaceDE w:val="0"/>
      <w:autoSpaceDN w:val="0"/>
      <w:jc w:val="both"/>
    </w:pPr>
    <w:rPr>
      <w:b/>
      <w:szCs w:val="20"/>
    </w:rPr>
  </w:style>
  <w:style w:type="character" w:customStyle="1" w:styleId="a9">
    <w:name w:val="Основной текст Знак"/>
    <w:basedOn w:val="a0"/>
    <w:rsid w:val="007B09D0"/>
    <w:rPr>
      <w:rFonts w:ascii="Times New Roman" w:eastAsia="Times New Roman" w:hAnsi="Times New Roman" w:cs="Times New Roman"/>
      <w:sz w:val="24"/>
      <w:szCs w:val="24"/>
      <w:lang w:eastAsia="ru-RU"/>
    </w:rPr>
  </w:style>
  <w:style w:type="character" w:customStyle="1" w:styleId="13">
    <w:name w:val="Основной текст Знак1"/>
    <w:link w:val="a8"/>
    <w:rsid w:val="007B09D0"/>
    <w:rPr>
      <w:rFonts w:ascii="Times New Roman" w:eastAsia="Times New Roman" w:hAnsi="Times New Roman" w:cs="Times New Roman"/>
      <w:b/>
      <w:sz w:val="24"/>
      <w:szCs w:val="20"/>
      <w:lang w:eastAsia="ru-RU"/>
    </w:rPr>
  </w:style>
  <w:style w:type="paragraph" w:styleId="33">
    <w:name w:val="Body Text 3"/>
    <w:basedOn w:val="a"/>
    <w:link w:val="310"/>
    <w:rsid w:val="007B09D0"/>
    <w:pPr>
      <w:jc w:val="both"/>
    </w:pPr>
    <w:rPr>
      <w:b/>
      <w:bCs/>
      <w:i/>
      <w:iCs/>
      <w:sz w:val="22"/>
      <w:szCs w:val="22"/>
    </w:rPr>
  </w:style>
  <w:style w:type="character" w:customStyle="1" w:styleId="34">
    <w:name w:val="Основной текст 3 Знак"/>
    <w:basedOn w:val="a0"/>
    <w:semiHidden/>
    <w:rsid w:val="007B09D0"/>
    <w:rPr>
      <w:rFonts w:ascii="Times New Roman" w:eastAsia="Times New Roman" w:hAnsi="Times New Roman" w:cs="Times New Roman"/>
      <w:sz w:val="16"/>
      <w:szCs w:val="16"/>
      <w:lang w:eastAsia="ru-RU"/>
    </w:rPr>
  </w:style>
  <w:style w:type="character" w:customStyle="1" w:styleId="310">
    <w:name w:val="Основной текст 3 Знак1"/>
    <w:link w:val="33"/>
    <w:locked/>
    <w:rsid w:val="007B09D0"/>
    <w:rPr>
      <w:rFonts w:ascii="Times New Roman" w:eastAsia="Times New Roman" w:hAnsi="Times New Roman" w:cs="Times New Roman"/>
      <w:b/>
      <w:bCs/>
      <w:i/>
      <w:iCs/>
      <w:lang w:eastAsia="ru-RU"/>
    </w:rPr>
  </w:style>
  <w:style w:type="paragraph" w:customStyle="1" w:styleId="prilozheniereazdel">
    <w:name w:val="prilozhenie reazdel"/>
    <w:basedOn w:val="prilozhenie"/>
    <w:rsid w:val="007B09D0"/>
    <w:pPr>
      <w:spacing w:before="240" w:after="240"/>
    </w:pPr>
    <w:rPr>
      <w:b/>
    </w:rPr>
  </w:style>
  <w:style w:type="paragraph" w:styleId="24">
    <w:name w:val="List 2"/>
    <w:basedOn w:val="a"/>
    <w:rsid w:val="007B09D0"/>
    <w:pPr>
      <w:autoSpaceDE w:val="0"/>
      <w:autoSpaceDN w:val="0"/>
      <w:ind w:left="566" w:hanging="283"/>
    </w:pPr>
    <w:rPr>
      <w:sz w:val="20"/>
      <w:szCs w:val="20"/>
    </w:rPr>
  </w:style>
  <w:style w:type="paragraph" w:customStyle="1" w:styleId="tabl">
    <w:name w:val="tabl"/>
    <w:basedOn w:val="a"/>
    <w:rsid w:val="007B09D0"/>
    <w:pPr>
      <w:jc w:val="both"/>
    </w:pPr>
    <w:rPr>
      <w:szCs w:val="20"/>
    </w:rPr>
  </w:style>
  <w:style w:type="paragraph" w:styleId="35">
    <w:name w:val="Body Text Indent 3"/>
    <w:aliases w:val="Знак5 Знак Знак Знак Знак Знак Знак Знак,Знак5 Знак Знак Знак Знак Знак Знак Знак Знак"/>
    <w:basedOn w:val="a"/>
    <w:link w:val="36"/>
    <w:rsid w:val="007B09D0"/>
    <w:pPr>
      <w:ind w:left="360"/>
      <w:jc w:val="both"/>
    </w:pPr>
    <w:rPr>
      <w:szCs w:val="20"/>
    </w:rPr>
  </w:style>
  <w:style w:type="character" w:customStyle="1" w:styleId="36">
    <w:name w:val="Основной текст с отступом 3 Знак"/>
    <w:aliases w:val="Знак5 Знак Знак Знак Знак Знак Знак Знак Знак1,Знак5 Знак Знак Знак Знак Знак Знак Знак Знак Знак"/>
    <w:basedOn w:val="a0"/>
    <w:link w:val="35"/>
    <w:rsid w:val="007B09D0"/>
    <w:rPr>
      <w:rFonts w:ascii="Times New Roman" w:eastAsia="Times New Roman" w:hAnsi="Times New Roman" w:cs="Times New Roman"/>
      <w:sz w:val="24"/>
      <w:szCs w:val="20"/>
      <w:lang w:eastAsia="ru-RU"/>
    </w:rPr>
  </w:style>
  <w:style w:type="paragraph" w:styleId="aa">
    <w:name w:val="Body Text Indent"/>
    <w:basedOn w:val="a"/>
    <w:link w:val="14"/>
    <w:rsid w:val="007B09D0"/>
    <w:pPr>
      <w:spacing w:after="120"/>
      <w:ind w:left="283"/>
    </w:pPr>
    <w:rPr>
      <w:sz w:val="26"/>
      <w:szCs w:val="20"/>
    </w:rPr>
  </w:style>
  <w:style w:type="character" w:customStyle="1" w:styleId="ab">
    <w:name w:val="Основной текст с отступом Знак"/>
    <w:basedOn w:val="a0"/>
    <w:rsid w:val="007B09D0"/>
    <w:rPr>
      <w:rFonts w:ascii="Times New Roman" w:eastAsia="Times New Roman" w:hAnsi="Times New Roman" w:cs="Times New Roman"/>
      <w:sz w:val="24"/>
      <w:szCs w:val="24"/>
      <w:lang w:eastAsia="ru-RU"/>
    </w:rPr>
  </w:style>
  <w:style w:type="character" w:customStyle="1" w:styleId="14">
    <w:name w:val="Основной текст с отступом Знак1"/>
    <w:link w:val="aa"/>
    <w:rsid w:val="007B09D0"/>
    <w:rPr>
      <w:rFonts w:ascii="Times New Roman" w:eastAsia="Times New Roman" w:hAnsi="Times New Roman" w:cs="Times New Roman"/>
      <w:sz w:val="26"/>
      <w:szCs w:val="20"/>
      <w:lang w:eastAsia="ru-RU"/>
    </w:rPr>
  </w:style>
  <w:style w:type="paragraph" w:styleId="ac">
    <w:name w:val="footnote text"/>
    <w:basedOn w:val="a"/>
    <w:link w:val="ad"/>
    <w:rsid w:val="007B09D0"/>
    <w:rPr>
      <w:sz w:val="20"/>
      <w:szCs w:val="20"/>
    </w:rPr>
  </w:style>
  <w:style w:type="character" w:customStyle="1" w:styleId="ad">
    <w:name w:val="Текст сноски Знак"/>
    <w:basedOn w:val="a0"/>
    <w:link w:val="ac"/>
    <w:rsid w:val="007B09D0"/>
    <w:rPr>
      <w:rFonts w:ascii="Times New Roman" w:eastAsia="Times New Roman" w:hAnsi="Times New Roman" w:cs="Times New Roman"/>
      <w:sz w:val="20"/>
      <w:szCs w:val="20"/>
      <w:lang w:eastAsia="ru-RU"/>
    </w:rPr>
  </w:style>
  <w:style w:type="character" w:styleId="ae">
    <w:name w:val="footnote reference"/>
    <w:rsid w:val="007B09D0"/>
    <w:rPr>
      <w:vertAlign w:val="superscript"/>
    </w:rPr>
  </w:style>
  <w:style w:type="paragraph" w:styleId="25">
    <w:name w:val="Body Text Indent 2"/>
    <w:basedOn w:val="a"/>
    <w:link w:val="26"/>
    <w:rsid w:val="007B09D0"/>
    <w:pPr>
      <w:autoSpaceDE w:val="0"/>
      <w:autoSpaceDN w:val="0"/>
      <w:adjustRightInd w:val="0"/>
      <w:ind w:firstLine="540"/>
      <w:jc w:val="both"/>
    </w:pPr>
    <w:rPr>
      <w:sz w:val="22"/>
    </w:rPr>
  </w:style>
  <w:style w:type="character" w:customStyle="1" w:styleId="26">
    <w:name w:val="Основной текст с отступом 2 Знак"/>
    <w:basedOn w:val="a0"/>
    <w:link w:val="25"/>
    <w:rsid w:val="007B09D0"/>
    <w:rPr>
      <w:rFonts w:ascii="Times New Roman" w:eastAsia="Times New Roman" w:hAnsi="Times New Roman" w:cs="Times New Roman"/>
      <w:szCs w:val="24"/>
    </w:rPr>
  </w:style>
  <w:style w:type="paragraph" w:customStyle="1" w:styleId="af">
    <w:name w:val="текст"/>
    <w:basedOn w:val="a"/>
    <w:rsid w:val="007B09D0"/>
    <w:pPr>
      <w:ind w:firstLine="567"/>
      <w:jc w:val="both"/>
    </w:pPr>
    <w:rPr>
      <w:szCs w:val="20"/>
    </w:rPr>
  </w:style>
  <w:style w:type="paragraph" w:customStyle="1" w:styleId="15">
    <w:name w:val="Основной текст с отступом1"/>
    <w:basedOn w:val="a"/>
    <w:rsid w:val="007B09D0"/>
    <w:pPr>
      <w:autoSpaceDE w:val="0"/>
      <w:autoSpaceDN w:val="0"/>
      <w:ind w:firstLine="709"/>
      <w:jc w:val="both"/>
    </w:pPr>
    <w:rPr>
      <w:sz w:val="20"/>
      <w:szCs w:val="20"/>
    </w:rPr>
  </w:style>
  <w:style w:type="paragraph" w:customStyle="1" w:styleId="ConsPlusCell">
    <w:name w:val="ConsPlusCell"/>
    <w:uiPriority w:val="99"/>
    <w:rsid w:val="007B09D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B09D0"/>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rsid w:val="007B09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Знак Знак"/>
    <w:basedOn w:val="a"/>
    <w:rsid w:val="007B09D0"/>
    <w:pPr>
      <w:tabs>
        <w:tab w:val="num" w:pos="360"/>
      </w:tabs>
      <w:spacing w:after="160" w:line="240" w:lineRule="exact"/>
      <w:ind w:left="360" w:hanging="360"/>
      <w:jc w:val="both"/>
    </w:pPr>
    <w:rPr>
      <w:rFonts w:ascii="Verdana" w:hAnsi="Verdana" w:cs="Verdana"/>
      <w:sz w:val="20"/>
      <w:szCs w:val="20"/>
      <w:lang w:val="en-US" w:eastAsia="en-US"/>
    </w:rPr>
  </w:style>
  <w:style w:type="character" w:styleId="af2">
    <w:name w:val="Hyperlink"/>
    <w:rsid w:val="007B09D0"/>
    <w:rPr>
      <w:color w:val="0000FF"/>
      <w:u w:val="single"/>
    </w:rPr>
  </w:style>
  <w:style w:type="character" w:styleId="af3">
    <w:name w:val="FollowedHyperlink"/>
    <w:rsid w:val="007B09D0"/>
    <w:rPr>
      <w:color w:val="800080"/>
      <w:u w:val="single"/>
    </w:rPr>
  </w:style>
  <w:style w:type="paragraph" w:styleId="af4">
    <w:name w:val="TOC Heading"/>
    <w:basedOn w:val="1"/>
    <w:next w:val="a"/>
    <w:uiPriority w:val="39"/>
    <w:qFormat/>
    <w:rsid w:val="007B09D0"/>
    <w:pPr>
      <w:keepLines/>
      <w:spacing w:before="480" w:after="0" w:line="276" w:lineRule="auto"/>
      <w:outlineLvl w:val="9"/>
    </w:pPr>
    <w:rPr>
      <w:color w:val="365F91"/>
      <w:kern w:val="0"/>
      <w:sz w:val="28"/>
      <w:szCs w:val="28"/>
    </w:rPr>
  </w:style>
  <w:style w:type="paragraph" w:styleId="16">
    <w:name w:val="toc 1"/>
    <w:basedOn w:val="a"/>
    <w:next w:val="a"/>
    <w:autoRedefine/>
    <w:qFormat/>
    <w:rsid w:val="007B09D0"/>
    <w:pPr>
      <w:tabs>
        <w:tab w:val="right" w:leader="dot" w:pos="9540"/>
      </w:tabs>
      <w:spacing w:after="100" w:line="276" w:lineRule="auto"/>
      <w:jc w:val="both"/>
    </w:pPr>
    <w:rPr>
      <w:noProof/>
      <w:lang w:val="en-US"/>
    </w:rPr>
  </w:style>
  <w:style w:type="paragraph" w:styleId="27">
    <w:name w:val="toc 2"/>
    <w:basedOn w:val="a"/>
    <w:next w:val="a"/>
    <w:autoRedefine/>
    <w:uiPriority w:val="39"/>
    <w:unhideWhenUsed/>
    <w:qFormat/>
    <w:rsid w:val="007B09D0"/>
    <w:pPr>
      <w:tabs>
        <w:tab w:val="right" w:leader="dot" w:pos="9540"/>
      </w:tabs>
      <w:spacing w:after="100" w:line="276" w:lineRule="auto"/>
      <w:jc w:val="both"/>
    </w:pPr>
    <w:rPr>
      <w:noProof/>
    </w:rPr>
  </w:style>
  <w:style w:type="paragraph" w:styleId="37">
    <w:name w:val="toc 3"/>
    <w:basedOn w:val="a"/>
    <w:next w:val="a"/>
    <w:autoRedefine/>
    <w:uiPriority w:val="39"/>
    <w:unhideWhenUsed/>
    <w:qFormat/>
    <w:rsid w:val="007B09D0"/>
    <w:pPr>
      <w:tabs>
        <w:tab w:val="right" w:leader="dot" w:pos="9540"/>
      </w:tabs>
      <w:spacing w:after="100" w:line="276" w:lineRule="auto"/>
      <w:jc w:val="both"/>
    </w:pPr>
    <w:rPr>
      <w:noProof/>
    </w:rPr>
  </w:style>
  <w:style w:type="paragraph" w:styleId="af5">
    <w:name w:val="Balloon Text"/>
    <w:basedOn w:val="a"/>
    <w:link w:val="17"/>
    <w:uiPriority w:val="99"/>
    <w:rsid w:val="007B09D0"/>
    <w:rPr>
      <w:rFonts w:ascii="Tahoma" w:hAnsi="Tahoma"/>
      <w:sz w:val="16"/>
      <w:szCs w:val="16"/>
    </w:rPr>
  </w:style>
  <w:style w:type="character" w:customStyle="1" w:styleId="af6">
    <w:name w:val="Текст выноски Знак"/>
    <w:basedOn w:val="a0"/>
    <w:semiHidden/>
    <w:rsid w:val="007B09D0"/>
    <w:rPr>
      <w:rFonts w:ascii="Segoe UI" w:eastAsia="Times New Roman" w:hAnsi="Segoe UI" w:cs="Segoe UI"/>
      <w:sz w:val="18"/>
      <w:szCs w:val="18"/>
      <w:lang w:eastAsia="ru-RU"/>
    </w:rPr>
  </w:style>
  <w:style w:type="character" w:customStyle="1" w:styleId="17">
    <w:name w:val="Текст выноски Знак1"/>
    <w:link w:val="af5"/>
    <w:uiPriority w:val="99"/>
    <w:rsid w:val="007B09D0"/>
    <w:rPr>
      <w:rFonts w:ascii="Tahoma" w:eastAsia="Times New Roman" w:hAnsi="Tahoma" w:cs="Times New Roman"/>
      <w:sz w:val="16"/>
      <w:szCs w:val="16"/>
    </w:rPr>
  </w:style>
  <w:style w:type="character" w:styleId="af7">
    <w:name w:val="Strong"/>
    <w:uiPriority w:val="22"/>
    <w:qFormat/>
    <w:rsid w:val="007B09D0"/>
    <w:rPr>
      <w:b/>
      <w:bCs/>
    </w:rPr>
  </w:style>
  <w:style w:type="character" w:styleId="af8">
    <w:name w:val="line number"/>
    <w:rsid w:val="007B09D0"/>
  </w:style>
  <w:style w:type="paragraph" w:styleId="52">
    <w:name w:val="toc 5"/>
    <w:basedOn w:val="a"/>
    <w:next w:val="a"/>
    <w:autoRedefine/>
    <w:uiPriority w:val="39"/>
    <w:rsid w:val="007B09D0"/>
    <w:pPr>
      <w:ind w:left="960"/>
    </w:pPr>
  </w:style>
  <w:style w:type="paragraph" w:styleId="72">
    <w:name w:val="toc 7"/>
    <w:basedOn w:val="a"/>
    <w:next w:val="a"/>
    <w:autoRedefine/>
    <w:rsid w:val="007B09D0"/>
    <w:pPr>
      <w:ind w:left="1440"/>
    </w:pPr>
  </w:style>
  <w:style w:type="paragraph" w:customStyle="1" w:styleId="af9">
    <w:name w:val="кому"/>
    <w:basedOn w:val="a"/>
    <w:rsid w:val="007B09D0"/>
    <w:pPr>
      <w:overflowPunct w:val="0"/>
      <w:autoSpaceDE w:val="0"/>
      <w:autoSpaceDN w:val="0"/>
      <w:adjustRightInd w:val="0"/>
      <w:ind w:left="5220"/>
      <w:textAlignment w:val="baseline"/>
    </w:pPr>
    <w:rPr>
      <w:szCs w:val="20"/>
    </w:rPr>
  </w:style>
  <w:style w:type="paragraph" w:customStyle="1" w:styleId="ConsNonformat">
    <w:name w:val="ConsNonformat"/>
    <w:uiPriority w:val="99"/>
    <w:rsid w:val="007B09D0"/>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9">
    <w:name w:val="鈞胛・粽・9"/>
    <w:basedOn w:val="a"/>
    <w:next w:val="a"/>
    <w:rsid w:val="007B09D0"/>
    <w:pPr>
      <w:keepNext/>
      <w:autoSpaceDE w:val="0"/>
      <w:autoSpaceDN w:val="0"/>
      <w:adjustRightInd w:val="0"/>
      <w:jc w:val="center"/>
    </w:pPr>
    <w:rPr>
      <w:sz w:val="28"/>
      <w:szCs w:val="28"/>
    </w:rPr>
  </w:style>
  <w:style w:type="paragraph" w:customStyle="1" w:styleId="afa">
    <w:name w:val="Таблицы (моноширинный)"/>
    <w:basedOn w:val="a"/>
    <w:next w:val="a"/>
    <w:rsid w:val="007B09D0"/>
    <w:pPr>
      <w:widowControl w:val="0"/>
      <w:autoSpaceDE w:val="0"/>
      <w:autoSpaceDN w:val="0"/>
      <w:adjustRightInd w:val="0"/>
      <w:jc w:val="both"/>
    </w:pPr>
    <w:rPr>
      <w:rFonts w:ascii="Courier New" w:hAnsi="Courier New" w:cs="Courier New"/>
      <w:sz w:val="20"/>
      <w:szCs w:val="20"/>
    </w:rPr>
  </w:style>
  <w:style w:type="paragraph" w:customStyle="1" w:styleId="em-">
    <w:name w:val="em-Раздел"/>
    <w:basedOn w:val="1"/>
    <w:link w:val="em-0"/>
    <w:rsid w:val="007B09D0"/>
    <w:pPr>
      <w:spacing w:before="0" w:after="0"/>
      <w:ind w:firstLine="567"/>
      <w:jc w:val="both"/>
    </w:pPr>
    <w:rPr>
      <w:sz w:val="28"/>
      <w:szCs w:val="22"/>
    </w:rPr>
  </w:style>
  <w:style w:type="character" w:customStyle="1" w:styleId="em-0">
    <w:name w:val="em-Раздел Знак"/>
    <w:link w:val="em-"/>
    <w:rsid w:val="007B09D0"/>
    <w:rPr>
      <w:rFonts w:ascii="Cambria" w:eastAsia="Times New Roman" w:hAnsi="Cambria" w:cs="Times New Roman"/>
      <w:b/>
      <w:bCs/>
      <w:kern w:val="32"/>
      <w:sz w:val="28"/>
      <w:lang w:eastAsia="ru-RU"/>
    </w:rPr>
  </w:style>
  <w:style w:type="paragraph" w:customStyle="1" w:styleId="em-1">
    <w:name w:val="em-подраздел"/>
    <w:basedOn w:val="a"/>
    <w:link w:val="em-2"/>
    <w:rsid w:val="007B09D0"/>
    <w:pPr>
      <w:ind w:firstLine="567"/>
      <w:jc w:val="both"/>
    </w:pPr>
    <w:rPr>
      <w:b/>
      <w:sz w:val="22"/>
      <w:szCs w:val="22"/>
    </w:rPr>
  </w:style>
  <w:style w:type="character" w:customStyle="1" w:styleId="em-2">
    <w:name w:val="em-подраздел Знак"/>
    <w:link w:val="em-1"/>
    <w:rsid w:val="007B09D0"/>
    <w:rPr>
      <w:rFonts w:ascii="Times New Roman" w:eastAsia="Times New Roman" w:hAnsi="Times New Roman" w:cs="Times New Roman"/>
      <w:b/>
      <w:lang w:eastAsia="ru-RU"/>
    </w:rPr>
  </w:style>
  <w:style w:type="paragraph" w:customStyle="1" w:styleId="em">
    <w:name w:val="emРаздел"/>
    <w:basedOn w:val="a"/>
    <w:link w:val="em0"/>
    <w:rsid w:val="007B09D0"/>
    <w:pPr>
      <w:ind w:firstLine="567"/>
    </w:pPr>
    <w:rPr>
      <w:b/>
      <w:sz w:val="28"/>
      <w:szCs w:val="22"/>
    </w:rPr>
  </w:style>
  <w:style w:type="character" w:customStyle="1" w:styleId="em0">
    <w:name w:val="emРаздел Знак"/>
    <w:link w:val="em"/>
    <w:rsid w:val="007B09D0"/>
    <w:rPr>
      <w:rFonts w:ascii="Times New Roman" w:eastAsia="Times New Roman" w:hAnsi="Times New Roman" w:cs="Times New Roman"/>
      <w:b/>
      <w:sz w:val="28"/>
      <w:lang w:eastAsia="ru-RU"/>
    </w:rPr>
  </w:style>
  <w:style w:type="paragraph" w:customStyle="1" w:styleId="em-3">
    <w:name w:val="em-заголовок таблицыЖ"/>
    <w:basedOn w:val="a"/>
    <w:rsid w:val="007B09D0"/>
    <w:pPr>
      <w:framePr w:hSpace="180" w:wrap="around" w:vAnchor="text" w:hAnchor="margin" w:y="80"/>
      <w:jc w:val="center"/>
    </w:pPr>
    <w:rPr>
      <w:b/>
      <w:sz w:val="22"/>
      <w:szCs w:val="22"/>
    </w:rPr>
  </w:style>
  <w:style w:type="paragraph" w:customStyle="1" w:styleId="em-4">
    <w:name w:val="em-абзац"/>
    <w:basedOn w:val="em-1"/>
    <w:link w:val="em-5"/>
    <w:qFormat/>
    <w:rsid w:val="007B09D0"/>
    <w:rPr>
      <w:b w:val="0"/>
    </w:rPr>
  </w:style>
  <w:style w:type="character" w:customStyle="1" w:styleId="em-5">
    <w:name w:val="em-абзац Знак"/>
    <w:basedOn w:val="em-2"/>
    <w:link w:val="em-4"/>
    <w:rsid w:val="007B09D0"/>
    <w:rPr>
      <w:rFonts w:ascii="Times New Roman" w:eastAsia="Times New Roman" w:hAnsi="Times New Roman" w:cs="Times New Roman"/>
      <w:b w:val="0"/>
      <w:lang w:eastAsia="ru-RU"/>
    </w:rPr>
  </w:style>
  <w:style w:type="paragraph" w:customStyle="1" w:styleId="em-6">
    <w:name w:val="em-текст сноски"/>
    <w:basedOn w:val="ac"/>
    <w:rsid w:val="007B09D0"/>
    <w:pPr>
      <w:ind w:firstLine="284"/>
      <w:jc w:val="both"/>
    </w:pPr>
    <w:rPr>
      <w:vanish/>
      <w:sz w:val="16"/>
      <w:szCs w:val="16"/>
    </w:rPr>
  </w:style>
  <w:style w:type="paragraph" w:customStyle="1" w:styleId="em-7">
    <w:name w:val="em-пункт"/>
    <w:basedOn w:val="em-1"/>
    <w:rsid w:val="007B09D0"/>
  </w:style>
  <w:style w:type="paragraph" w:styleId="afb">
    <w:name w:val="table of figures"/>
    <w:basedOn w:val="a"/>
    <w:next w:val="a"/>
    <w:semiHidden/>
    <w:rsid w:val="007B09D0"/>
  </w:style>
  <w:style w:type="paragraph" w:customStyle="1" w:styleId="em--">
    <w:name w:val="em-п-пункт"/>
    <w:basedOn w:val="em-7"/>
    <w:rsid w:val="007B09D0"/>
  </w:style>
  <w:style w:type="paragraph" w:styleId="42">
    <w:name w:val="toc 4"/>
    <w:basedOn w:val="a"/>
    <w:next w:val="a"/>
    <w:autoRedefine/>
    <w:uiPriority w:val="39"/>
    <w:rsid w:val="007B09D0"/>
    <w:pPr>
      <w:tabs>
        <w:tab w:val="right" w:leader="dot" w:pos="9540"/>
      </w:tabs>
      <w:jc w:val="both"/>
    </w:pPr>
  </w:style>
  <w:style w:type="paragraph" w:customStyle="1" w:styleId="18">
    <w:name w:val="Знак1 Знак Знак Знак Знак Знак Знак Знак"/>
    <w:basedOn w:val="a"/>
    <w:rsid w:val="007B09D0"/>
    <w:pPr>
      <w:tabs>
        <w:tab w:val="num" w:pos="360"/>
      </w:tabs>
      <w:spacing w:after="160" w:line="240" w:lineRule="exact"/>
      <w:ind w:left="360" w:hanging="360"/>
      <w:jc w:val="both"/>
    </w:pPr>
    <w:rPr>
      <w:rFonts w:ascii="Verdana" w:hAnsi="Verdana" w:cs="Verdana"/>
      <w:sz w:val="20"/>
      <w:szCs w:val="20"/>
      <w:lang w:val="en-US" w:eastAsia="en-US"/>
    </w:rPr>
  </w:style>
  <w:style w:type="paragraph" w:customStyle="1" w:styleId="11pt">
    <w:name w:val="Обычный + 11 pt"/>
    <w:rsid w:val="007B09D0"/>
    <w:pPr>
      <w:spacing w:after="0" w:line="240" w:lineRule="auto"/>
      <w:jc w:val="both"/>
    </w:pPr>
    <w:rPr>
      <w:rFonts w:ascii="Times New Roman" w:eastAsia="Times New Roman" w:hAnsi="Times New Roman" w:cs="Times New Roman"/>
      <w:lang w:eastAsia="ru-RU"/>
    </w:rPr>
  </w:style>
  <w:style w:type="paragraph" w:customStyle="1" w:styleId="CharCharChar">
    <w:name w:val="Char Char Char"/>
    <w:basedOn w:val="a"/>
    <w:rsid w:val="007B09D0"/>
    <w:pPr>
      <w:spacing w:after="160" w:line="240" w:lineRule="exact"/>
    </w:pPr>
    <w:rPr>
      <w:rFonts w:ascii="Verdana" w:hAnsi="Verdana" w:cs="Verdana"/>
      <w:sz w:val="20"/>
      <w:szCs w:val="20"/>
      <w:lang w:val="en-US" w:eastAsia="en-US"/>
    </w:rPr>
  </w:style>
  <w:style w:type="character" w:customStyle="1" w:styleId="SUBST">
    <w:name w:val="__SUBST"/>
    <w:rsid w:val="007B09D0"/>
    <w:rPr>
      <w:b/>
      <w:bCs/>
      <w:i/>
      <w:iCs/>
      <w:sz w:val="22"/>
      <w:szCs w:val="22"/>
    </w:rPr>
  </w:style>
  <w:style w:type="paragraph" w:styleId="afc">
    <w:name w:val="Plain Text"/>
    <w:basedOn w:val="a"/>
    <w:link w:val="afd"/>
    <w:uiPriority w:val="99"/>
    <w:rsid w:val="007B09D0"/>
    <w:rPr>
      <w:rFonts w:ascii="Courier New" w:hAnsi="Courier New" w:cs="Courier New"/>
      <w:sz w:val="20"/>
      <w:szCs w:val="20"/>
    </w:rPr>
  </w:style>
  <w:style w:type="character" w:customStyle="1" w:styleId="afd">
    <w:name w:val="Текст Знак"/>
    <w:basedOn w:val="a0"/>
    <w:link w:val="afc"/>
    <w:rsid w:val="007B09D0"/>
    <w:rPr>
      <w:rFonts w:ascii="Courier New" w:eastAsia="Times New Roman" w:hAnsi="Courier New" w:cs="Courier New"/>
      <w:sz w:val="20"/>
      <w:szCs w:val="20"/>
      <w:lang w:eastAsia="ru-RU"/>
    </w:rPr>
  </w:style>
  <w:style w:type="paragraph" w:styleId="afe">
    <w:name w:val="Normal (Web)"/>
    <w:basedOn w:val="a"/>
    <w:rsid w:val="007B09D0"/>
    <w:pPr>
      <w:spacing w:before="100" w:beforeAutospacing="1" w:after="100" w:afterAutospacing="1"/>
    </w:pPr>
  </w:style>
  <w:style w:type="paragraph" w:customStyle="1" w:styleId="CharCharChar0">
    <w:name w:val="Char Char Char"/>
    <w:basedOn w:val="a"/>
    <w:rsid w:val="007B09D0"/>
    <w:pPr>
      <w:spacing w:after="160" w:line="240" w:lineRule="exact"/>
    </w:pPr>
    <w:rPr>
      <w:rFonts w:ascii="Verdana" w:hAnsi="Verdana" w:cs="Verdana"/>
      <w:sz w:val="20"/>
      <w:szCs w:val="20"/>
      <w:lang w:val="en-US" w:eastAsia="en-US"/>
    </w:rPr>
  </w:style>
  <w:style w:type="paragraph" w:customStyle="1" w:styleId="s14">
    <w:name w:val="s14"/>
    <w:basedOn w:val="a"/>
    <w:rsid w:val="007B09D0"/>
    <w:pPr>
      <w:spacing w:before="100" w:beforeAutospacing="1" w:after="100" w:afterAutospacing="1"/>
    </w:pPr>
    <w:rPr>
      <w:sz w:val="21"/>
      <w:szCs w:val="21"/>
    </w:rPr>
  </w:style>
  <w:style w:type="character" w:customStyle="1" w:styleId="rvts48220">
    <w:name w:val="rvts48220"/>
    <w:rsid w:val="007B09D0"/>
    <w:rPr>
      <w:rFonts w:ascii="Verdana" w:hAnsi="Verdana" w:hint="default"/>
      <w:b w:val="0"/>
      <w:bCs w:val="0"/>
      <w:i w:val="0"/>
      <w:iCs w:val="0"/>
      <w:strike w:val="0"/>
      <w:dstrike w:val="0"/>
      <w:color w:val="000000"/>
      <w:sz w:val="16"/>
      <w:szCs w:val="16"/>
      <w:u w:val="none"/>
      <w:effect w:val="none"/>
    </w:rPr>
  </w:style>
  <w:style w:type="paragraph" w:customStyle="1" w:styleId="aff">
    <w:name w:val="Стиль по ширине"/>
    <w:basedOn w:val="a"/>
    <w:rsid w:val="007B09D0"/>
    <w:pPr>
      <w:spacing w:before="120" w:after="120"/>
      <w:jc w:val="both"/>
    </w:pPr>
    <w:rPr>
      <w:szCs w:val="20"/>
    </w:rPr>
  </w:style>
  <w:style w:type="paragraph" w:customStyle="1" w:styleId="xl26">
    <w:name w:val="xl26"/>
    <w:basedOn w:val="a"/>
    <w:rsid w:val="007B09D0"/>
    <w:pPr>
      <w:spacing w:before="100" w:beforeAutospacing="1" w:after="100" w:afterAutospacing="1"/>
      <w:jc w:val="center"/>
    </w:pPr>
    <w:rPr>
      <w:sz w:val="22"/>
      <w:szCs w:val="22"/>
    </w:rPr>
  </w:style>
  <w:style w:type="paragraph" w:customStyle="1" w:styleId="xl25">
    <w:name w:val="xl25"/>
    <w:basedOn w:val="a"/>
    <w:rsid w:val="007B09D0"/>
    <w:pPr>
      <w:spacing w:before="100" w:beforeAutospacing="1" w:after="100" w:afterAutospacing="1"/>
      <w:textAlignment w:val="center"/>
    </w:pPr>
    <w:rPr>
      <w:sz w:val="22"/>
      <w:szCs w:val="22"/>
    </w:rPr>
  </w:style>
  <w:style w:type="paragraph" w:customStyle="1" w:styleId="19">
    <w:name w:val="Обычный1"/>
    <w:rsid w:val="007B09D0"/>
    <w:pPr>
      <w:spacing w:after="0" w:line="240" w:lineRule="auto"/>
    </w:pPr>
    <w:rPr>
      <w:rFonts w:ascii="Times New Roman" w:eastAsia="Times New Roman" w:hAnsi="Times New Roman" w:cs="Times New Roman"/>
      <w:snapToGrid w:val="0"/>
      <w:sz w:val="20"/>
      <w:szCs w:val="20"/>
      <w:lang w:eastAsia="ru-RU"/>
    </w:rPr>
  </w:style>
  <w:style w:type="paragraph" w:customStyle="1" w:styleId="1a">
    <w:name w:val="Обычный1"/>
    <w:rsid w:val="007B09D0"/>
    <w:pPr>
      <w:widowControl w:val="0"/>
      <w:spacing w:after="0" w:line="240" w:lineRule="auto"/>
    </w:pPr>
    <w:rPr>
      <w:rFonts w:ascii="Times New Roman" w:eastAsia="Times New Roman" w:hAnsi="Times New Roman" w:cs="Times New Roman"/>
      <w:sz w:val="20"/>
      <w:szCs w:val="20"/>
      <w:lang w:eastAsia="ru-RU"/>
    </w:rPr>
  </w:style>
  <w:style w:type="character" w:customStyle="1" w:styleId="1b">
    <w:name w:val="Знак Знак1"/>
    <w:semiHidden/>
    <w:locked/>
    <w:rsid w:val="007B09D0"/>
    <w:rPr>
      <w:rFonts w:ascii="Tahoma" w:hAnsi="Tahoma" w:cs="Tahoma"/>
      <w:sz w:val="16"/>
      <w:szCs w:val="16"/>
    </w:rPr>
  </w:style>
  <w:style w:type="paragraph" w:customStyle="1" w:styleId="53">
    <w:name w:val="Знак Знак5"/>
    <w:basedOn w:val="a"/>
    <w:rsid w:val="007B09D0"/>
    <w:pPr>
      <w:spacing w:before="100" w:beforeAutospacing="1" w:after="100" w:afterAutospacing="1"/>
    </w:pPr>
    <w:rPr>
      <w:rFonts w:ascii="Tahoma" w:eastAsia="SimSun" w:hAnsi="Tahoma" w:cs="Tahoma"/>
      <w:sz w:val="20"/>
      <w:szCs w:val="20"/>
      <w:lang w:val="en-US" w:eastAsia="en-US"/>
    </w:rPr>
  </w:style>
  <w:style w:type="paragraph" w:customStyle="1" w:styleId="ConsPlusTitle">
    <w:name w:val="ConsPlusTitle"/>
    <w:rsid w:val="007B09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54">
    <w:name w:val="Знак Знак5"/>
    <w:basedOn w:val="a"/>
    <w:rsid w:val="007B09D0"/>
    <w:pPr>
      <w:spacing w:before="100" w:beforeAutospacing="1" w:after="100" w:afterAutospacing="1"/>
    </w:pPr>
    <w:rPr>
      <w:rFonts w:ascii="Tahoma" w:eastAsia="SimSun" w:hAnsi="Tahoma" w:cs="Tahoma"/>
      <w:sz w:val="20"/>
      <w:szCs w:val="20"/>
      <w:lang w:val="en-US" w:eastAsia="en-US"/>
    </w:rPr>
  </w:style>
  <w:style w:type="paragraph" w:customStyle="1" w:styleId="ConsPlusNormal">
    <w:name w:val="ConsPlusNormal"/>
    <w:rsid w:val="007B09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List Paragraph"/>
    <w:basedOn w:val="a"/>
    <w:link w:val="aff1"/>
    <w:qFormat/>
    <w:rsid w:val="007B09D0"/>
    <w:pPr>
      <w:spacing w:after="200" w:line="276" w:lineRule="auto"/>
      <w:ind w:left="720"/>
      <w:contextualSpacing/>
    </w:pPr>
    <w:rPr>
      <w:rFonts w:ascii="Calibri" w:eastAsia="Calibri" w:hAnsi="Calibri"/>
      <w:sz w:val="22"/>
      <w:szCs w:val="22"/>
      <w:lang w:eastAsia="en-US"/>
    </w:rPr>
  </w:style>
  <w:style w:type="character" w:customStyle="1" w:styleId="73">
    <w:name w:val="Знак Знак7"/>
    <w:rsid w:val="007B09D0"/>
    <w:rPr>
      <w:rFonts w:ascii="Cambria" w:eastAsia="Times New Roman" w:hAnsi="Cambria" w:cs="Times New Roman"/>
      <w:b/>
      <w:bCs/>
      <w:kern w:val="32"/>
      <w:sz w:val="32"/>
      <w:szCs w:val="32"/>
    </w:rPr>
  </w:style>
  <w:style w:type="character" w:styleId="aff2">
    <w:name w:val="Emphasis"/>
    <w:qFormat/>
    <w:rsid w:val="007B09D0"/>
    <w:rPr>
      <w:i/>
      <w:iCs/>
    </w:rPr>
  </w:style>
  <w:style w:type="paragraph" w:styleId="62">
    <w:name w:val="toc 6"/>
    <w:basedOn w:val="a"/>
    <w:next w:val="a"/>
    <w:autoRedefine/>
    <w:uiPriority w:val="39"/>
    <w:unhideWhenUsed/>
    <w:rsid w:val="007B09D0"/>
    <w:pPr>
      <w:spacing w:after="100" w:line="276" w:lineRule="auto"/>
      <w:ind w:left="1100"/>
    </w:pPr>
    <w:rPr>
      <w:rFonts w:ascii="Calibri" w:hAnsi="Calibri"/>
      <w:sz w:val="22"/>
      <w:szCs w:val="22"/>
    </w:rPr>
  </w:style>
  <w:style w:type="paragraph" w:styleId="82">
    <w:name w:val="toc 8"/>
    <w:basedOn w:val="a"/>
    <w:next w:val="a"/>
    <w:autoRedefine/>
    <w:uiPriority w:val="39"/>
    <w:unhideWhenUsed/>
    <w:rsid w:val="007B09D0"/>
    <w:pPr>
      <w:spacing w:after="100" w:line="276" w:lineRule="auto"/>
      <w:ind w:left="1540"/>
    </w:pPr>
    <w:rPr>
      <w:rFonts w:ascii="Calibri" w:hAnsi="Calibri"/>
      <w:sz w:val="22"/>
      <w:szCs w:val="22"/>
    </w:rPr>
  </w:style>
  <w:style w:type="paragraph" w:styleId="90">
    <w:name w:val="toc 9"/>
    <w:basedOn w:val="a"/>
    <w:next w:val="a"/>
    <w:autoRedefine/>
    <w:uiPriority w:val="39"/>
    <w:unhideWhenUsed/>
    <w:rsid w:val="007B09D0"/>
    <w:pPr>
      <w:spacing w:after="100" w:line="276" w:lineRule="auto"/>
      <w:ind w:left="1760"/>
    </w:pPr>
    <w:rPr>
      <w:rFonts w:ascii="Calibri" w:hAnsi="Calibri"/>
      <w:sz w:val="22"/>
      <w:szCs w:val="22"/>
    </w:rPr>
  </w:style>
  <w:style w:type="paragraph" w:customStyle="1" w:styleId="aff3">
    <w:name w:val="Знак"/>
    <w:basedOn w:val="a"/>
    <w:rsid w:val="007B09D0"/>
    <w:pPr>
      <w:spacing w:before="100" w:beforeAutospacing="1" w:after="100" w:afterAutospacing="1"/>
    </w:pPr>
    <w:rPr>
      <w:rFonts w:ascii="Tahoma" w:eastAsia="SimSun" w:hAnsi="Tahoma" w:cs="Tahoma"/>
      <w:sz w:val="20"/>
      <w:szCs w:val="20"/>
      <w:lang w:val="en-US" w:eastAsia="en-US"/>
    </w:rPr>
  </w:style>
  <w:style w:type="paragraph" w:customStyle="1" w:styleId="body">
    <w:name w:val="body"/>
    <w:basedOn w:val="a"/>
    <w:rsid w:val="007B09D0"/>
    <w:pPr>
      <w:tabs>
        <w:tab w:val="left" w:pos="568"/>
        <w:tab w:val="left" w:pos="7088"/>
      </w:tabs>
      <w:autoSpaceDE w:val="0"/>
      <w:autoSpaceDN w:val="0"/>
      <w:adjustRightInd w:val="0"/>
      <w:spacing w:line="230" w:lineRule="atLeast"/>
      <w:ind w:firstLine="227"/>
      <w:jc w:val="both"/>
      <w:textAlignment w:val="center"/>
    </w:pPr>
    <w:rPr>
      <w:rFonts w:ascii="FranklinGothicBookC" w:hAnsi="FranklinGothicBookC" w:cs="FranklinGothicBookC"/>
      <w:color w:val="000000"/>
      <w:sz w:val="18"/>
      <w:szCs w:val="18"/>
    </w:rPr>
  </w:style>
  <w:style w:type="character" w:customStyle="1" w:styleId="italic">
    <w:name w:val="italic"/>
    <w:rsid w:val="007B09D0"/>
    <w:rPr>
      <w:i/>
      <w:iCs/>
      <w:color w:val="000000"/>
      <w:w w:val="100"/>
      <w:u w:val="none"/>
    </w:rPr>
  </w:style>
  <w:style w:type="character" w:customStyle="1" w:styleId="bold">
    <w:name w:val="bold"/>
    <w:rsid w:val="007B09D0"/>
    <w:rPr>
      <w:rFonts w:ascii="FuturisC" w:hAnsi="FuturisC" w:cs="FuturisC"/>
      <w:b/>
      <w:bCs/>
    </w:rPr>
  </w:style>
  <w:style w:type="character" w:customStyle="1" w:styleId="220">
    <w:name w:val="Знак Знак22"/>
    <w:rsid w:val="007B09D0"/>
    <w:rPr>
      <w:b/>
      <w:color w:val="000000"/>
      <w:sz w:val="22"/>
      <w:lang w:val="ru-RU" w:eastAsia="ru-RU" w:bidi="ar-SA"/>
    </w:rPr>
  </w:style>
  <w:style w:type="character" w:customStyle="1" w:styleId="211">
    <w:name w:val="Знак Знак21"/>
    <w:rsid w:val="007B09D0"/>
    <w:rPr>
      <w:b/>
      <w:snapToGrid w:val="0"/>
      <w:color w:val="000000"/>
      <w:sz w:val="22"/>
      <w:szCs w:val="24"/>
      <w:lang w:val="ru-RU" w:eastAsia="ru-RU" w:bidi="ar-SA"/>
    </w:rPr>
  </w:style>
  <w:style w:type="paragraph" w:customStyle="1" w:styleId="212">
    <w:name w:val="Основной текст 21"/>
    <w:basedOn w:val="a"/>
    <w:rsid w:val="007B09D0"/>
    <w:pPr>
      <w:widowControl w:val="0"/>
      <w:ind w:firstLine="709"/>
      <w:jc w:val="both"/>
    </w:pPr>
    <w:rPr>
      <w:sz w:val="22"/>
      <w:szCs w:val="20"/>
    </w:rPr>
  </w:style>
  <w:style w:type="paragraph" w:customStyle="1" w:styleId="1c">
    <w:name w:val="заголовок 1"/>
    <w:basedOn w:val="a"/>
    <w:next w:val="a"/>
    <w:rsid w:val="007B09D0"/>
    <w:pPr>
      <w:keepNext/>
      <w:widowControl w:val="0"/>
      <w:ind w:firstLine="709"/>
      <w:jc w:val="both"/>
    </w:pPr>
    <w:rPr>
      <w:b/>
      <w:sz w:val="20"/>
      <w:szCs w:val="20"/>
    </w:rPr>
  </w:style>
  <w:style w:type="paragraph" w:customStyle="1" w:styleId="221">
    <w:name w:val="Основной текст 22"/>
    <w:basedOn w:val="a"/>
    <w:rsid w:val="007B09D0"/>
    <w:pPr>
      <w:widowControl w:val="0"/>
      <w:ind w:firstLine="709"/>
      <w:jc w:val="both"/>
    </w:pPr>
    <w:rPr>
      <w:sz w:val="22"/>
      <w:szCs w:val="20"/>
    </w:rPr>
  </w:style>
  <w:style w:type="paragraph" w:customStyle="1" w:styleId="213">
    <w:name w:val="Основной текст 21"/>
    <w:basedOn w:val="a"/>
    <w:rsid w:val="007B09D0"/>
    <w:pPr>
      <w:widowControl w:val="0"/>
      <w:jc w:val="both"/>
    </w:pPr>
    <w:rPr>
      <w:sz w:val="22"/>
      <w:szCs w:val="20"/>
    </w:rPr>
  </w:style>
  <w:style w:type="character" w:customStyle="1" w:styleId="28">
    <w:name w:val="Знак Знак2"/>
    <w:locked/>
    <w:rsid w:val="007B09D0"/>
    <w:rPr>
      <w:rFonts w:ascii="Courier New" w:hAnsi="Courier New" w:cs="Courier New"/>
    </w:rPr>
  </w:style>
  <w:style w:type="paragraph" w:customStyle="1" w:styleId="2120">
    <w:name w:val="Основной текст 212"/>
    <w:basedOn w:val="a"/>
    <w:rsid w:val="007B09D0"/>
    <w:pPr>
      <w:widowControl w:val="0"/>
      <w:jc w:val="both"/>
    </w:pPr>
    <w:rPr>
      <w:sz w:val="22"/>
      <w:szCs w:val="20"/>
    </w:rPr>
  </w:style>
  <w:style w:type="paragraph" w:customStyle="1" w:styleId="311">
    <w:name w:val="Основной текст 31"/>
    <w:basedOn w:val="a"/>
    <w:rsid w:val="007B09D0"/>
    <w:pPr>
      <w:widowControl w:val="0"/>
      <w:suppressAutoHyphens/>
      <w:autoSpaceDE w:val="0"/>
      <w:spacing w:after="120"/>
    </w:pPr>
    <w:rPr>
      <w:sz w:val="16"/>
      <w:szCs w:val="16"/>
      <w:lang w:eastAsia="ar-SA"/>
    </w:rPr>
  </w:style>
  <w:style w:type="character" w:customStyle="1" w:styleId="91">
    <w:name w:val="Знак Знак9"/>
    <w:rsid w:val="007B09D0"/>
    <w:rPr>
      <w:rFonts w:ascii="Times New Roman" w:eastAsia="Times New Roman" w:hAnsi="Times New Roman" w:cs="Times New Roman"/>
      <w:sz w:val="20"/>
      <w:szCs w:val="20"/>
      <w:lang w:eastAsia="ar-SA"/>
    </w:rPr>
  </w:style>
  <w:style w:type="character" w:customStyle="1" w:styleId="aff4">
    <w:name w:val="Цветовое выделение"/>
    <w:rsid w:val="007B09D0"/>
    <w:rPr>
      <w:b/>
      <w:bCs/>
      <w:color w:val="000080"/>
      <w:sz w:val="20"/>
      <w:szCs w:val="20"/>
    </w:rPr>
  </w:style>
  <w:style w:type="paragraph" w:customStyle="1" w:styleId="MainText">
    <w:name w:val="MainText"/>
    <w:rsid w:val="007B09D0"/>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BodyTextIndent22">
    <w:name w:val="Body Text Indent 22"/>
    <w:basedOn w:val="a"/>
    <w:rsid w:val="007B09D0"/>
    <w:pPr>
      <w:widowControl w:val="0"/>
      <w:ind w:firstLine="709"/>
    </w:pPr>
    <w:rPr>
      <w:sz w:val="22"/>
      <w:szCs w:val="20"/>
    </w:rPr>
  </w:style>
  <w:style w:type="paragraph" w:customStyle="1" w:styleId="aff5">
    <w:name w:val="Стиль"/>
    <w:rsid w:val="007B09D0"/>
    <w:pPr>
      <w:widowControl w:val="0"/>
      <w:spacing w:after="0" w:line="240" w:lineRule="auto"/>
    </w:pPr>
    <w:rPr>
      <w:rFonts w:ascii="Courier New" w:eastAsia="Times New Roman" w:hAnsi="Courier New" w:cs="Times New Roman"/>
      <w:spacing w:val="-1"/>
      <w:kern w:val="65535"/>
      <w:position w:val="-1"/>
      <w:sz w:val="3276"/>
      <w:szCs w:val="20"/>
      <w:u w:val="single"/>
      <w:lang w:eastAsia="ru-RU"/>
    </w:rPr>
  </w:style>
  <w:style w:type="paragraph" w:styleId="aff6">
    <w:name w:val="Title"/>
    <w:basedOn w:val="a"/>
    <w:link w:val="aff7"/>
    <w:qFormat/>
    <w:rsid w:val="007B09D0"/>
    <w:pPr>
      <w:jc w:val="center"/>
    </w:pPr>
    <w:rPr>
      <w:b/>
      <w:szCs w:val="20"/>
    </w:rPr>
  </w:style>
  <w:style w:type="character" w:customStyle="1" w:styleId="aff7">
    <w:name w:val="Название Знак"/>
    <w:basedOn w:val="a0"/>
    <w:link w:val="aff6"/>
    <w:rsid w:val="007B09D0"/>
    <w:rPr>
      <w:rFonts w:ascii="Times New Roman" w:eastAsia="Times New Roman" w:hAnsi="Times New Roman" w:cs="Times New Roman"/>
      <w:b/>
      <w:sz w:val="24"/>
      <w:szCs w:val="20"/>
    </w:rPr>
  </w:style>
  <w:style w:type="paragraph" w:customStyle="1" w:styleId="1d">
    <w:name w:val="Стиль1"/>
    <w:basedOn w:val="a"/>
    <w:rsid w:val="007B09D0"/>
    <w:pPr>
      <w:tabs>
        <w:tab w:val="left" w:pos="426"/>
      </w:tabs>
      <w:suppressAutoHyphens/>
      <w:spacing w:line="276" w:lineRule="auto"/>
      <w:ind w:left="-426"/>
      <w:jc w:val="both"/>
    </w:pPr>
    <w:rPr>
      <w:sz w:val="21"/>
      <w:szCs w:val="21"/>
      <w:lang w:eastAsia="ar-SA"/>
    </w:rPr>
  </w:style>
  <w:style w:type="paragraph" w:customStyle="1" w:styleId="1e">
    <w:name w:val="Стиль Стиль1 + Изумрудный"/>
    <w:basedOn w:val="1d"/>
    <w:rsid w:val="007B09D0"/>
    <w:pPr>
      <w:tabs>
        <w:tab w:val="clear" w:pos="426"/>
        <w:tab w:val="left" w:pos="4962"/>
        <w:tab w:val="left" w:pos="6663"/>
        <w:tab w:val="left" w:pos="7655"/>
        <w:tab w:val="left" w:pos="7797"/>
      </w:tabs>
      <w:spacing w:before="40" w:after="80" w:line="360" w:lineRule="auto"/>
      <w:ind w:left="0"/>
      <w:jc w:val="left"/>
    </w:pPr>
    <w:rPr>
      <w:color w:val="339966"/>
      <w:sz w:val="24"/>
      <w:szCs w:val="20"/>
    </w:rPr>
  </w:style>
  <w:style w:type="paragraph" w:customStyle="1" w:styleId="2110">
    <w:name w:val="Основной текст 211"/>
    <w:basedOn w:val="a"/>
    <w:rsid w:val="007B09D0"/>
    <w:pPr>
      <w:widowControl w:val="0"/>
      <w:jc w:val="both"/>
    </w:pPr>
    <w:rPr>
      <w:sz w:val="22"/>
      <w:szCs w:val="20"/>
    </w:rPr>
  </w:style>
  <w:style w:type="paragraph" w:customStyle="1" w:styleId="ABC-paragrahinNotes">
    <w:name w:val="ABC - paragrah in Notes"/>
    <w:rsid w:val="007B09D0"/>
    <w:pPr>
      <w:autoSpaceDE w:val="0"/>
      <w:autoSpaceDN w:val="0"/>
      <w:spacing w:after="240" w:line="240" w:lineRule="auto"/>
      <w:jc w:val="both"/>
    </w:pPr>
    <w:rPr>
      <w:rFonts w:ascii="Times New Roman" w:eastAsia="Times New Roman" w:hAnsi="Times New Roman" w:cs="Times New Roman"/>
      <w:sz w:val="20"/>
      <w:szCs w:val="20"/>
      <w:lang w:val="en-GB" w:eastAsia="ru-RU"/>
    </w:rPr>
  </w:style>
  <w:style w:type="character" w:customStyle="1" w:styleId="160">
    <w:name w:val="Знак Знак16"/>
    <w:rsid w:val="007B09D0"/>
  </w:style>
  <w:style w:type="paragraph" w:customStyle="1" w:styleId="aff8">
    <w:name w:val="Знак"/>
    <w:basedOn w:val="a"/>
    <w:rsid w:val="007B09D0"/>
    <w:pPr>
      <w:spacing w:before="100" w:beforeAutospacing="1" w:after="100" w:afterAutospacing="1"/>
    </w:pPr>
    <w:rPr>
      <w:rFonts w:ascii="Tahoma" w:eastAsia="SimSun" w:hAnsi="Tahoma" w:cs="Tahoma"/>
      <w:sz w:val="20"/>
      <w:szCs w:val="20"/>
      <w:lang w:val="en-US" w:eastAsia="en-US"/>
    </w:rPr>
  </w:style>
  <w:style w:type="paragraph" w:customStyle="1" w:styleId="Tablenumbers">
    <w:name w:val="Обычный.Table numbers"/>
    <w:rsid w:val="007B09D0"/>
    <w:pPr>
      <w:autoSpaceDE w:val="0"/>
      <w:autoSpaceDN w:val="0"/>
      <w:spacing w:after="0" w:line="240" w:lineRule="auto"/>
    </w:pPr>
    <w:rPr>
      <w:rFonts w:ascii="Times New Roman" w:eastAsia="Times New Roman" w:hAnsi="Times New Roman" w:cs="Times New Roman"/>
      <w:sz w:val="20"/>
      <w:szCs w:val="20"/>
      <w:lang w:val="en-GB" w:eastAsia="ru-RU"/>
    </w:rPr>
  </w:style>
  <w:style w:type="paragraph" w:customStyle="1" w:styleId="ABCFootnote">
    <w:name w:val="ABC Footnote"/>
    <w:basedOn w:val="ac"/>
    <w:rsid w:val="007B09D0"/>
    <w:pPr>
      <w:autoSpaceDE w:val="0"/>
      <w:autoSpaceDN w:val="0"/>
    </w:pPr>
    <w:rPr>
      <w:sz w:val="18"/>
      <w:szCs w:val="18"/>
      <w:lang w:val="en-GB"/>
    </w:rPr>
  </w:style>
  <w:style w:type="paragraph" w:customStyle="1" w:styleId="Tabletext">
    <w:name w:val="Table text"/>
    <w:basedOn w:val="Tablenumbers"/>
    <w:rsid w:val="007B09D0"/>
    <w:pPr>
      <w:ind w:left="85" w:hanging="85"/>
    </w:pPr>
    <w:rPr>
      <w:sz w:val="18"/>
      <w:szCs w:val="18"/>
    </w:rPr>
  </w:style>
  <w:style w:type="character" w:customStyle="1" w:styleId="Heading1Char">
    <w:name w:val="Heading 1 Char"/>
    <w:locked/>
    <w:rsid w:val="007B09D0"/>
    <w:rPr>
      <w:rFonts w:ascii="Times New Roman" w:hAnsi="Times New Roman" w:cs="Times New Roman"/>
      <w:b/>
      <w:bCs/>
      <w:kern w:val="32"/>
      <w:sz w:val="20"/>
      <w:szCs w:val="20"/>
      <w:lang w:eastAsia="ru-RU"/>
    </w:rPr>
  </w:style>
  <w:style w:type="character" w:customStyle="1" w:styleId="Heading2Char">
    <w:name w:val="Heading 2 Char"/>
    <w:locked/>
    <w:rsid w:val="007B09D0"/>
    <w:rPr>
      <w:rFonts w:ascii="Times New Roman" w:hAnsi="Times New Roman" w:cs="Times New Roman"/>
      <w:b/>
      <w:bCs/>
      <w:sz w:val="18"/>
      <w:szCs w:val="18"/>
      <w:lang w:eastAsia="ru-RU"/>
    </w:rPr>
  </w:style>
  <w:style w:type="paragraph" w:customStyle="1" w:styleId="29">
    <w:name w:val="заголовок 2"/>
    <w:basedOn w:val="Tablenumbers"/>
    <w:next w:val="Tablenumbers"/>
    <w:rsid w:val="007B09D0"/>
    <w:pPr>
      <w:keepNext/>
      <w:spacing w:before="240" w:after="60"/>
    </w:pPr>
    <w:rPr>
      <w:rFonts w:ascii="Arial" w:eastAsia="Calibri" w:hAnsi="Arial" w:cs="Arial"/>
      <w:b/>
      <w:bCs/>
      <w:i/>
      <w:iCs/>
      <w:sz w:val="24"/>
      <w:szCs w:val="24"/>
    </w:rPr>
  </w:style>
  <w:style w:type="paragraph" w:customStyle="1" w:styleId="38">
    <w:name w:val="заголовок 3"/>
    <w:basedOn w:val="Tablenumbers"/>
    <w:next w:val="Tablenumbers"/>
    <w:rsid w:val="007B09D0"/>
    <w:pPr>
      <w:keepNext/>
      <w:keepLines/>
      <w:tabs>
        <w:tab w:val="left" w:pos="2483"/>
        <w:tab w:val="left" w:pos="4154"/>
        <w:tab w:val="left" w:pos="5963"/>
        <w:tab w:val="left" w:pos="7495"/>
        <w:tab w:val="left" w:pos="9192"/>
      </w:tabs>
    </w:pPr>
    <w:rPr>
      <w:rFonts w:eastAsia="Calibri"/>
      <w:b/>
      <w:bCs/>
    </w:rPr>
  </w:style>
  <w:style w:type="paragraph" w:customStyle="1" w:styleId="43">
    <w:name w:val="заголовок 4"/>
    <w:basedOn w:val="Tablenumbers"/>
    <w:next w:val="Tablenumbers"/>
    <w:rsid w:val="007B09D0"/>
    <w:pPr>
      <w:keepNext/>
    </w:pPr>
    <w:rPr>
      <w:rFonts w:eastAsia="Calibri"/>
      <w:u w:val="single"/>
    </w:rPr>
  </w:style>
  <w:style w:type="paragraph" w:customStyle="1" w:styleId="55">
    <w:name w:val="заголовок 5"/>
    <w:basedOn w:val="Tablenumbers"/>
    <w:next w:val="Tablenumbers"/>
    <w:rsid w:val="007B09D0"/>
    <w:pPr>
      <w:keepNext/>
      <w:spacing w:after="240"/>
      <w:ind w:left="709"/>
      <w:jc w:val="both"/>
    </w:pPr>
    <w:rPr>
      <w:rFonts w:eastAsia="Calibri"/>
      <w:sz w:val="24"/>
      <w:szCs w:val="24"/>
    </w:rPr>
  </w:style>
  <w:style w:type="paragraph" w:customStyle="1" w:styleId="63">
    <w:name w:val="заголовок 6"/>
    <w:basedOn w:val="Tablenumbers"/>
    <w:next w:val="Tablenumbers"/>
    <w:rsid w:val="007B09D0"/>
    <w:pPr>
      <w:keepNext/>
      <w:keepLines/>
      <w:ind w:left="228" w:hanging="228"/>
    </w:pPr>
    <w:rPr>
      <w:rFonts w:eastAsia="Calibri"/>
      <w:b/>
      <w:bCs/>
      <w:sz w:val="18"/>
      <w:szCs w:val="18"/>
    </w:rPr>
  </w:style>
  <w:style w:type="paragraph" w:customStyle="1" w:styleId="74">
    <w:name w:val="заголовок 7"/>
    <w:basedOn w:val="Tablenumbers"/>
    <w:next w:val="Tablenumbers"/>
    <w:rsid w:val="007B09D0"/>
    <w:pPr>
      <w:keepNext/>
      <w:ind w:left="228" w:hanging="228"/>
    </w:pPr>
    <w:rPr>
      <w:rFonts w:eastAsia="Calibri"/>
      <w:b/>
      <w:bCs/>
      <w:sz w:val="24"/>
      <w:szCs w:val="24"/>
    </w:rPr>
  </w:style>
  <w:style w:type="paragraph" w:customStyle="1" w:styleId="83">
    <w:name w:val="заголовок 8"/>
    <w:basedOn w:val="Tablenumbers"/>
    <w:next w:val="Tablenumbers"/>
    <w:rsid w:val="007B09D0"/>
    <w:pPr>
      <w:keepNext/>
      <w:keepLines/>
      <w:ind w:left="228" w:hanging="228"/>
    </w:pPr>
    <w:rPr>
      <w:rFonts w:eastAsia="Calibri"/>
      <w:b/>
      <w:bCs/>
    </w:rPr>
  </w:style>
  <w:style w:type="paragraph" w:customStyle="1" w:styleId="92">
    <w:name w:val="заголовок 9"/>
    <w:basedOn w:val="Tablenumbers"/>
    <w:next w:val="Tablenumbers"/>
    <w:rsid w:val="007B09D0"/>
    <w:pPr>
      <w:keepNext/>
      <w:keepLines/>
      <w:ind w:right="74"/>
    </w:pPr>
    <w:rPr>
      <w:rFonts w:eastAsia="Calibri"/>
      <w:b/>
      <w:bCs/>
      <w:sz w:val="18"/>
      <w:szCs w:val="18"/>
    </w:rPr>
  </w:style>
  <w:style w:type="character" w:customStyle="1" w:styleId="aff9">
    <w:name w:val="Основной шрифт"/>
    <w:rsid w:val="007B09D0"/>
  </w:style>
  <w:style w:type="paragraph" w:customStyle="1" w:styleId="TitreABC2">
    <w:name w:val="Titre ABC2"/>
    <w:basedOn w:val="2a"/>
    <w:rsid w:val="007B09D0"/>
    <w:pPr>
      <w:ind w:left="198" w:hanging="198"/>
    </w:pPr>
    <w:rPr>
      <w:b/>
      <w:bCs/>
      <w:lang w:val="en-US"/>
    </w:rPr>
  </w:style>
  <w:style w:type="paragraph" w:customStyle="1" w:styleId="2a">
    <w:name w:val="указатель 2"/>
    <w:basedOn w:val="Tablenumbers"/>
    <w:next w:val="Tablenumbers"/>
    <w:autoRedefine/>
    <w:rsid w:val="007B09D0"/>
    <w:pPr>
      <w:tabs>
        <w:tab w:val="right" w:leader="dot" w:pos="8782"/>
      </w:tabs>
      <w:ind w:left="400" w:hanging="456"/>
    </w:pPr>
    <w:rPr>
      <w:rFonts w:eastAsia="Calibri"/>
    </w:rPr>
  </w:style>
  <w:style w:type="paragraph" w:customStyle="1" w:styleId="ABCTitle">
    <w:name w:val="ABC Title"/>
    <w:basedOn w:val="29"/>
    <w:rsid w:val="007B09D0"/>
    <w:pPr>
      <w:tabs>
        <w:tab w:val="left" w:pos="2268"/>
      </w:tabs>
      <w:spacing w:before="60" w:after="0"/>
    </w:pPr>
    <w:rPr>
      <w:rFonts w:ascii="Times New Roman" w:hAnsi="Times New Roman" w:cs="Times New Roman"/>
      <w:i w:val="0"/>
      <w:iCs w:val="0"/>
      <w:smallCaps/>
      <w:sz w:val="22"/>
      <w:szCs w:val="22"/>
      <w:lang w:val="en-US"/>
    </w:rPr>
  </w:style>
  <w:style w:type="paragraph" w:customStyle="1" w:styleId="Name">
    <w:name w:val="Name"/>
    <w:rsid w:val="007B09D0"/>
    <w:pPr>
      <w:tabs>
        <w:tab w:val="left" w:pos="-845"/>
        <w:tab w:val="left" w:pos="-737"/>
        <w:tab w:val="left" w:pos="0"/>
        <w:tab w:val="left" w:pos="595"/>
        <w:tab w:val="left" w:pos="1190"/>
        <w:tab w:val="left" w:pos="1786"/>
        <w:tab w:val="left" w:pos="2381"/>
        <w:tab w:val="left" w:pos="2976"/>
        <w:tab w:val="left" w:pos="3571"/>
        <w:tab w:val="left" w:pos="4166"/>
        <w:tab w:val="left" w:pos="4762"/>
        <w:tab w:val="left" w:pos="5357"/>
        <w:tab w:val="left" w:pos="5952"/>
        <w:tab w:val="left" w:pos="6547"/>
        <w:tab w:val="left" w:pos="7142"/>
        <w:tab w:val="left" w:pos="7738"/>
        <w:tab w:val="left" w:pos="8333"/>
      </w:tabs>
      <w:suppressAutoHyphens/>
      <w:autoSpaceDE w:val="0"/>
      <w:autoSpaceDN w:val="0"/>
      <w:spacing w:after="0" w:line="240" w:lineRule="auto"/>
      <w:jc w:val="both"/>
    </w:pPr>
    <w:rPr>
      <w:rFonts w:ascii="Times New Roman" w:eastAsia="Calibri" w:hAnsi="Times New Roman" w:cs="Times New Roman"/>
      <w:b/>
      <w:bCs/>
      <w:smallCaps/>
      <w:spacing w:val="-2"/>
      <w:lang w:val="en-GB" w:eastAsia="ru-RU"/>
    </w:rPr>
  </w:style>
  <w:style w:type="paragraph" w:customStyle="1" w:styleId="1f">
    <w:name w:val="указатель 1"/>
    <w:basedOn w:val="Tablenumbers"/>
    <w:next w:val="Tablenumbers"/>
    <w:autoRedefine/>
    <w:rsid w:val="007B09D0"/>
    <w:pPr>
      <w:spacing w:line="228" w:lineRule="auto"/>
      <w:ind w:left="85" w:hanging="85"/>
    </w:pPr>
    <w:rPr>
      <w:rFonts w:eastAsia="Calibri"/>
      <w:b/>
      <w:bCs/>
      <w:sz w:val="18"/>
      <w:szCs w:val="18"/>
    </w:rPr>
  </w:style>
  <w:style w:type="paragraph" w:customStyle="1" w:styleId="1f0">
    <w:name w:val="оглавление 1"/>
    <w:basedOn w:val="Tablenumbers"/>
    <w:next w:val="Tablenumbers"/>
    <w:autoRedefine/>
    <w:rsid w:val="007B09D0"/>
    <w:pPr>
      <w:tabs>
        <w:tab w:val="left" w:pos="567"/>
        <w:tab w:val="right" w:leader="dot" w:pos="9356"/>
      </w:tabs>
      <w:ind w:left="567" w:right="850" w:hanging="567"/>
    </w:pPr>
    <w:rPr>
      <w:rFonts w:eastAsia="Calibri"/>
    </w:rPr>
  </w:style>
  <w:style w:type="paragraph" w:customStyle="1" w:styleId="2b">
    <w:name w:val="оглавление 2"/>
    <w:basedOn w:val="Tablenumbers"/>
    <w:next w:val="Tablenumbers"/>
    <w:autoRedefine/>
    <w:rsid w:val="007B09D0"/>
    <w:pPr>
      <w:ind w:left="200"/>
    </w:pPr>
    <w:rPr>
      <w:rFonts w:eastAsia="Calibri"/>
      <w:smallCaps/>
    </w:rPr>
  </w:style>
  <w:style w:type="character" w:customStyle="1" w:styleId="HeaderChar">
    <w:name w:val="Header Char"/>
    <w:locked/>
    <w:rsid w:val="007B09D0"/>
    <w:rPr>
      <w:rFonts w:ascii="Times New Roman" w:hAnsi="Times New Roman" w:cs="Times New Roman"/>
      <w:sz w:val="16"/>
      <w:szCs w:val="16"/>
      <w:lang w:val="en-GB" w:eastAsia="ru-RU"/>
    </w:rPr>
  </w:style>
  <w:style w:type="character" w:customStyle="1" w:styleId="affa">
    <w:name w:val="номер страницы"/>
    <w:rsid w:val="007B09D0"/>
    <w:rPr>
      <w:rFonts w:cs="Times New Roman"/>
    </w:rPr>
  </w:style>
  <w:style w:type="character" w:customStyle="1" w:styleId="FooterChar">
    <w:name w:val="Footer Char"/>
    <w:locked/>
    <w:rsid w:val="007B09D0"/>
    <w:rPr>
      <w:rFonts w:ascii="Arial" w:hAnsi="Arial" w:cs="Arial"/>
      <w:sz w:val="20"/>
      <w:szCs w:val="20"/>
      <w:lang w:val="en-GB" w:eastAsia="ru-RU"/>
    </w:rPr>
  </w:style>
  <w:style w:type="paragraph" w:customStyle="1" w:styleId="affb">
    <w:name w:val="текст сноски"/>
    <w:basedOn w:val="Tablenumbers"/>
    <w:rsid w:val="007B09D0"/>
    <w:rPr>
      <w:rFonts w:eastAsia="Calibri"/>
    </w:rPr>
  </w:style>
  <w:style w:type="character" w:customStyle="1" w:styleId="affc">
    <w:name w:val="знак сноски"/>
    <w:rsid w:val="007B09D0"/>
    <w:rPr>
      <w:rFonts w:cs="Times New Roman"/>
      <w:vertAlign w:val="superscript"/>
    </w:rPr>
  </w:style>
  <w:style w:type="paragraph" w:customStyle="1" w:styleId="39">
    <w:name w:val="оглавление 3"/>
    <w:basedOn w:val="Tablenumbers"/>
    <w:next w:val="Tablenumbers"/>
    <w:autoRedefine/>
    <w:rsid w:val="007B09D0"/>
    <w:pPr>
      <w:ind w:left="400"/>
    </w:pPr>
    <w:rPr>
      <w:rFonts w:eastAsia="Calibri"/>
      <w:i/>
      <w:iCs/>
    </w:rPr>
  </w:style>
  <w:style w:type="paragraph" w:customStyle="1" w:styleId="ABC-BulletsinNotes">
    <w:name w:val="ABC - Bullets in Notes"/>
    <w:rsid w:val="007B09D0"/>
    <w:pPr>
      <w:tabs>
        <w:tab w:val="num" w:pos="567"/>
        <w:tab w:val="left" w:pos="851"/>
      </w:tabs>
      <w:autoSpaceDE w:val="0"/>
      <w:autoSpaceDN w:val="0"/>
      <w:spacing w:after="240" w:line="240" w:lineRule="auto"/>
      <w:ind w:left="567" w:hanging="567"/>
      <w:jc w:val="both"/>
    </w:pPr>
    <w:rPr>
      <w:rFonts w:ascii="Times New Roman" w:eastAsia="Calibri" w:hAnsi="Times New Roman" w:cs="Times New Roman"/>
      <w:sz w:val="20"/>
      <w:szCs w:val="20"/>
      <w:lang w:val="en-GB" w:eastAsia="ru-RU"/>
    </w:rPr>
  </w:style>
  <w:style w:type="paragraph" w:customStyle="1" w:styleId="44">
    <w:name w:val="оглавление 4"/>
    <w:basedOn w:val="Tablenumbers"/>
    <w:next w:val="Tablenumbers"/>
    <w:autoRedefine/>
    <w:rsid w:val="007B09D0"/>
    <w:pPr>
      <w:ind w:left="600"/>
    </w:pPr>
    <w:rPr>
      <w:rFonts w:eastAsia="Calibri"/>
      <w:sz w:val="18"/>
      <w:szCs w:val="18"/>
    </w:rPr>
  </w:style>
  <w:style w:type="paragraph" w:customStyle="1" w:styleId="56">
    <w:name w:val="оглавление 5"/>
    <w:basedOn w:val="Tablenumbers"/>
    <w:next w:val="Tablenumbers"/>
    <w:autoRedefine/>
    <w:rsid w:val="007B09D0"/>
    <w:pPr>
      <w:ind w:left="800"/>
    </w:pPr>
    <w:rPr>
      <w:rFonts w:eastAsia="Calibri"/>
      <w:sz w:val="18"/>
      <w:szCs w:val="18"/>
    </w:rPr>
  </w:style>
  <w:style w:type="paragraph" w:customStyle="1" w:styleId="64">
    <w:name w:val="оглавление 6"/>
    <w:basedOn w:val="Tablenumbers"/>
    <w:next w:val="Tablenumbers"/>
    <w:autoRedefine/>
    <w:rsid w:val="007B09D0"/>
    <w:pPr>
      <w:ind w:left="1000"/>
    </w:pPr>
    <w:rPr>
      <w:rFonts w:eastAsia="Calibri"/>
      <w:sz w:val="18"/>
      <w:szCs w:val="18"/>
    </w:rPr>
  </w:style>
  <w:style w:type="paragraph" w:customStyle="1" w:styleId="75">
    <w:name w:val="оглавление 7"/>
    <w:basedOn w:val="Tablenumbers"/>
    <w:next w:val="Tablenumbers"/>
    <w:autoRedefine/>
    <w:rsid w:val="007B09D0"/>
    <w:pPr>
      <w:ind w:left="1200"/>
    </w:pPr>
    <w:rPr>
      <w:rFonts w:eastAsia="Calibri"/>
      <w:sz w:val="18"/>
      <w:szCs w:val="18"/>
    </w:rPr>
  </w:style>
  <w:style w:type="paragraph" w:customStyle="1" w:styleId="84">
    <w:name w:val="оглавление 8"/>
    <w:basedOn w:val="Tablenumbers"/>
    <w:next w:val="Tablenumbers"/>
    <w:autoRedefine/>
    <w:rsid w:val="007B09D0"/>
    <w:pPr>
      <w:ind w:left="1400"/>
    </w:pPr>
    <w:rPr>
      <w:rFonts w:eastAsia="Calibri"/>
      <w:sz w:val="18"/>
      <w:szCs w:val="18"/>
    </w:rPr>
  </w:style>
  <w:style w:type="paragraph" w:customStyle="1" w:styleId="93">
    <w:name w:val="оглавление 9"/>
    <w:basedOn w:val="Tablenumbers"/>
    <w:next w:val="Tablenumbers"/>
    <w:autoRedefine/>
    <w:rsid w:val="007B09D0"/>
    <w:pPr>
      <w:ind w:left="1600"/>
    </w:pPr>
    <w:rPr>
      <w:rFonts w:eastAsia="Calibri"/>
      <w:sz w:val="18"/>
      <w:szCs w:val="18"/>
    </w:rPr>
  </w:style>
  <w:style w:type="paragraph" w:customStyle="1" w:styleId="Address">
    <w:name w:val="Address"/>
    <w:basedOn w:val="Tablenumbers"/>
    <w:rsid w:val="007B09D0"/>
    <w:pPr>
      <w:framePr w:w="3005" w:hSpace="181" w:vSpace="181" w:wrap="auto" w:hAnchor="page" w:xAlign="right" w:yAlign="top" w:anchorLock="1"/>
      <w:pBdr>
        <w:left w:val="single" w:sz="4" w:space="9" w:color="auto"/>
      </w:pBdr>
      <w:spacing w:line="200" w:lineRule="exact"/>
    </w:pPr>
    <w:rPr>
      <w:rFonts w:eastAsia="Calibri"/>
      <w:sz w:val="16"/>
      <w:szCs w:val="16"/>
    </w:rPr>
  </w:style>
  <w:style w:type="paragraph" w:customStyle="1" w:styleId="ABCNotes">
    <w:name w:val="ABC Notes"/>
    <w:basedOn w:val="Tablenumbers"/>
    <w:rsid w:val="007B09D0"/>
    <w:pPr>
      <w:keepNext/>
      <w:keepLines/>
      <w:tabs>
        <w:tab w:val="num" w:pos="360"/>
      </w:tabs>
      <w:spacing w:before="240" w:after="240"/>
      <w:ind w:left="360" w:hanging="360"/>
    </w:pPr>
    <w:rPr>
      <w:rFonts w:eastAsia="Calibri"/>
      <w:b/>
      <w:bCs/>
    </w:rPr>
  </w:style>
  <w:style w:type="character" w:customStyle="1" w:styleId="BodyTextChar">
    <w:name w:val="Body Text Char"/>
    <w:locked/>
    <w:rsid w:val="007B09D0"/>
    <w:rPr>
      <w:rFonts w:ascii="Arial" w:hAnsi="Arial" w:cs="Arial"/>
      <w:sz w:val="20"/>
      <w:szCs w:val="20"/>
      <w:lang w:val="en-GB" w:eastAsia="ru-RU"/>
    </w:rPr>
  </w:style>
  <w:style w:type="character" w:customStyle="1" w:styleId="BodyTextIndentChar">
    <w:name w:val="Body Text Indent Char"/>
    <w:locked/>
    <w:rsid w:val="007B09D0"/>
    <w:rPr>
      <w:rFonts w:ascii="Times New Roman" w:hAnsi="Times New Roman" w:cs="Times New Roman"/>
      <w:sz w:val="20"/>
      <w:szCs w:val="20"/>
      <w:lang w:val="en-GB" w:eastAsia="ru-RU"/>
    </w:rPr>
  </w:style>
  <w:style w:type="paragraph" w:customStyle="1" w:styleId="RICK1">
    <w:name w:val="RICK 1"/>
    <w:rsid w:val="007B09D0"/>
    <w:pPr>
      <w:tabs>
        <w:tab w:val="left" w:pos="-720"/>
      </w:tabs>
      <w:suppressAutoHyphens/>
      <w:autoSpaceDE w:val="0"/>
      <w:autoSpaceDN w:val="0"/>
      <w:spacing w:after="0" w:line="240" w:lineRule="auto"/>
    </w:pPr>
    <w:rPr>
      <w:rFonts w:ascii="Arial" w:eastAsia="Calibri" w:hAnsi="Arial" w:cs="Arial"/>
      <w:sz w:val="20"/>
      <w:szCs w:val="20"/>
      <w:lang w:val="en-US" w:eastAsia="ru-RU"/>
    </w:rPr>
  </w:style>
  <w:style w:type="paragraph" w:customStyle="1" w:styleId="RightPar4">
    <w:name w:val="Right Par 4"/>
    <w:rsid w:val="007B09D0"/>
    <w:pPr>
      <w:tabs>
        <w:tab w:val="left" w:pos="-720"/>
        <w:tab w:val="left" w:pos="0"/>
        <w:tab w:val="left" w:pos="720"/>
        <w:tab w:val="left" w:pos="1440"/>
        <w:tab w:val="left" w:pos="2160"/>
        <w:tab w:val="decimal" w:pos="2880"/>
      </w:tabs>
      <w:suppressAutoHyphens/>
      <w:autoSpaceDE w:val="0"/>
      <w:autoSpaceDN w:val="0"/>
      <w:spacing w:after="0" w:line="240" w:lineRule="auto"/>
      <w:ind w:left="2880" w:hanging="432"/>
    </w:pPr>
    <w:rPr>
      <w:rFonts w:ascii="Swiss Light 10pt" w:eastAsia="Calibri" w:hAnsi="Swiss Light 10pt" w:cs="Swiss Light 10pt"/>
      <w:sz w:val="20"/>
      <w:szCs w:val="20"/>
      <w:lang w:val="en-US" w:eastAsia="ru-RU"/>
    </w:rPr>
  </w:style>
  <w:style w:type="paragraph" w:customStyle="1" w:styleId="Bullet">
    <w:name w:val="Bullet"/>
    <w:basedOn w:val="Tablenumbers"/>
    <w:rsid w:val="007B09D0"/>
    <w:pPr>
      <w:tabs>
        <w:tab w:val="num" w:pos="360"/>
      </w:tabs>
      <w:ind w:left="360" w:hanging="360"/>
    </w:pPr>
    <w:rPr>
      <w:rFonts w:eastAsia="Calibri"/>
    </w:rPr>
  </w:style>
  <w:style w:type="paragraph" w:customStyle="1" w:styleId="Continued">
    <w:name w:val="Continued"/>
    <w:rsid w:val="007B09D0"/>
    <w:pPr>
      <w:keepNext/>
      <w:keepLines/>
      <w:pageBreakBefore/>
      <w:tabs>
        <w:tab w:val="left" w:pos="567"/>
      </w:tabs>
      <w:autoSpaceDE w:val="0"/>
      <w:autoSpaceDN w:val="0"/>
      <w:spacing w:after="240" w:line="240" w:lineRule="auto"/>
      <w:ind w:left="567" w:hanging="567"/>
    </w:pPr>
    <w:rPr>
      <w:rFonts w:ascii="Times New Roman" w:eastAsia="Calibri" w:hAnsi="Times New Roman" w:cs="Times New Roman"/>
      <w:b/>
      <w:bCs/>
      <w:sz w:val="20"/>
      <w:szCs w:val="20"/>
      <w:lang w:val="en-US" w:eastAsia="ru-RU"/>
    </w:rPr>
  </w:style>
  <w:style w:type="paragraph" w:customStyle="1" w:styleId="Report">
    <w:name w:val="Report"/>
    <w:rsid w:val="007B09D0"/>
    <w:pPr>
      <w:tabs>
        <w:tab w:val="num" w:pos="-4"/>
      </w:tabs>
      <w:autoSpaceDE w:val="0"/>
      <w:autoSpaceDN w:val="0"/>
      <w:spacing w:after="240" w:line="240" w:lineRule="auto"/>
      <w:ind w:left="-4" w:hanging="705"/>
      <w:jc w:val="both"/>
    </w:pPr>
    <w:rPr>
      <w:rFonts w:ascii="Times New Roman" w:eastAsia="Calibri" w:hAnsi="Times New Roman" w:cs="Times New Roman"/>
      <w:sz w:val="20"/>
      <w:szCs w:val="20"/>
      <w:lang w:val="en-GB" w:eastAsia="ru-RU"/>
    </w:rPr>
  </w:style>
  <w:style w:type="paragraph" w:customStyle="1" w:styleId="ABC-Aftertable">
    <w:name w:val="ABC - After table"/>
    <w:next w:val="ABC-paragrahinNotes"/>
    <w:rsid w:val="007B09D0"/>
    <w:pPr>
      <w:autoSpaceDE w:val="0"/>
      <w:autoSpaceDN w:val="0"/>
      <w:spacing w:after="0" w:line="240" w:lineRule="auto"/>
    </w:pPr>
    <w:rPr>
      <w:rFonts w:ascii="Times New Roman" w:eastAsia="Calibri" w:hAnsi="Times New Roman" w:cs="Times New Roman"/>
      <w:noProof/>
      <w:sz w:val="20"/>
      <w:szCs w:val="20"/>
      <w:lang w:val="en-US" w:eastAsia="ru-RU"/>
    </w:rPr>
  </w:style>
  <w:style w:type="paragraph" w:customStyle="1" w:styleId="ABC-rBullets">
    <w:name w:val="ABC -r Bullets"/>
    <w:basedOn w:val="ABC-BulletsinNotes"/>
    <w:rsid w:val="007B09D0"/>
    <w:pPr>
      <w:tabs>
        <w:tab w:val="clear" w:pos="567"/>
        <w:tab w:val="num" w:pos="360"/>
      </w:tabs>
      <w:ind w:left="360" w:hanging="360"/>
    </w:pPr>
    <w:rPr>
      <w:lang w:val="ru-RU"/>
    </w:rPr>
  </w:style>
  <w:style w:type="paragraph" w:customStyle="1" w:styleId="Reportbullets">
    <w:name w:val="Report bullets"/>
    <w:rsid w:val="007B09D0"/>
    <w:pPr>
      <w:tabs>
        <w:tab w:val="left" w:pos="567"/>
      </w:tabs>
      <w:autoSpaceDE w:val="0"/>
      <w:autoSpaceDN w:val="0"/>
      <w:spacing w:after="240" w:line="240" w:lineRule="auto"/>
      <w:ind w:left="567" w:hanging="567"/>
      <w:jc w:val="both"/>
    </w:pPr>
    <w:rPr>
      <w:rFonts w:ascii="Times New Roman" w:eastAsia="Calibri" w:hAnsi="Times New Roman" w:cs="Times New Roman"/>
      <w:sz w:val="20"/>
      <w:szCs w:val="20"/>
      <w:lang w:val="en-GB" w:eastAsia="ru-RU"/>
    </w:rPr>
  </w:style>
  <w:style w:type="paragraph" w:customStyle="1" w:styleId="Bullet1">
    <w:name w:val="Bullet1"/>
    <w:basedOn w:val="Tablenumbers"/>
    <w:rsid w:val="007B09D0"/>
    <w:pPr>
      <w:tabs>
        <w:tab w:val="num" w:pos="1033"/>
      </w:tabs>
      <w:ind w:left="1033" w:hanging="992"/>
    </w:pPr>
    <w:rPr>
      <w:rFonts w:eastAsia="Calibri"/>
    </w:rPr>
  </w:style>
  <w:style w:type="paragraph" w:customStyle="1" w:styleId="Rowheader">
    <w:name w:val="Row header"/>
    <w:basedOn w:val="Tablenumbers"/>
    <w:rsid w:val="007B09D0"/>
    <w:pPr>
      <w:ind w:left="85" w:hanging="85"/>
    </w:pPr>
    <w:rPr>
      <w:rFonts w:eastAsia="Calibri"/>
      <w:b/>
      <w:bCs/>
      <w:sz w:val="18"/>
      <w:szCs w:val="18"/>
    </w:rPr>
  </w:style>
  <w:style w:type="paragraph" w:customStyle="1" w:styleId="Columnheader">
    <w:name w:val="Column header"/>
    <w:basedOn w:val="Tablenumbers"/>
    <w:rsid w:val="007B09D0"/>
    <w:pPr>
      <w:tabs>
        <w:tab w:val="decimal" w:pos="1503"/>
      </w:tabs>
      <w:spacing w:line="228" w:lineRule="auto"/>
      <w:ind w:right="-56"/>
    </w:pPr>
    <w:rPr>
      <w:rFonts w:eastAsia="Calibri"/>
      <w:b/>
      <w:bCs/>
      <w:sz w:val="18"/>
      <w:szCs w:val="18"/>
    </w:rPr>
  </w:style>
  <w:style w:type="paragraph" w:customStyle="1" w:styleId="Tablenumbers1">
    <w:name w:val="Table numbers1"/>
    <w:rsid w:val="007B09D0"/>
    <w:pPr>
      <w:tabs>
        <w:tab w:val="decimal" w:pos="1503"/>
      </w:tabs>
      <w:autoSpaceDE w:val="0"/>
      <w:autoSpaceDN w:val="0"/>
      <w:spacing w:after="0" w:line="240" w:lineRule="auto"/>
      <w:ind w:right="-56"/>
    </w:pPr>
    <w:rPr>
      <w:rFonts w:ascii="Times New Roman" w:eastAsia="Calibri" w:hAnsi="Times New Roman" w:cs="Times New Roman"/>
      <w:sz w:val="18"/>
      <w:szCs w:val="18"/>
      <w:lang w:val="en-GB" w:eastAsia="ru-RU"/>
    </w:rPr>
  </w:style>
  <w:style w:type="paragraph" w:customStyle="1" w:styleId="TitleABC">
    <w:name w:val="Title ABC"/>
    <w:basedOn w:val="ABC-paragrahinNotes"/>
    <w:rsid w:val="007B09D0"/>
    <w:pPr>
      <w:outlineLvl w:val="0"/>
    </w:pPr>
    <w:rPr>
      <w:rFonts w:eastAsia="Calibri"/>
      <w:b/>
      <w:bCs/>
      <w:sz w:val="32"/>
      <w:szCs w:val="32"/>
    </w:rPr>
  </w:style>
  <w:style w:type="paragraph" w:customStyle="1" w:styleId="Header1">
    <w:name w:val="Header1"/>
    <w:rsid w:val="007B09D0"/>
    <w:pPr>
      <w:tabs>
        <w:tab w:val="left" w:pos="-528"/>
      </w:tabs>
      <w:autoSpaceDE w:val="0"/>
      <w:autoSpaceDN w:val="0"/>
      <w:spacing w:after="0" w:line="240" w:lineRule="auto"/>
    </w:pPr>
    <w:rPr>
      <w:rFonts w:ascii="Times New Roman" w:eastAsia="Calibri" w:hAnsi="Times New Roman" w:cs="Times New Roman"/>
      <w:b/>
      <w:bCs/>
      <w:i/>
      <w:iCs/>
      <w:sz w:val="20"/>
      <w:szCs w:val="20"/>
      <w:lang w:val="en-GB" w:eastAsia="ru-RU"/>
    </w:rPr>
  </w:style>
  <w:style w:type="paragraph" w:customStyle="1" w:styleId="Header2">
    <w:name w:val="Header2"/>
    <w:rsid w:val="007B09D0"/>
    <w:pPr>
      <w:pBdr>
        <w:bottom w:val="single" w:sz="4" w:space="1" w:color="auto"/>
      </w:pBdr>
      <w:autoSpaceDE w:val="0"/>
      <w:autoSpaceDN w:val="0"/>
      <w:spacing w:after="0" w:line="240" w:lineRule="auto"/>
      <w:ind w:right="-57"/>
    </w:pPr>
    <w:rPr>
      <w:rFonts w:ascii="Times New Roman" w:eastAsia="Calibri" w:hAnsi="Times New Roman" w:cs="Times New Roman"/>
      <w:i/>
      <w:iCs/>
      <w:spacing w:val="-4"/>
      <w:sz w:val="16"/>
      <w:szCs w:val="16"/>
      <w:lang w:val="en-GB" w:eastAsia="ru-RU"/>
    </w:rPr>
  </w:style>
  <w:style w:type="paragraph" w:customStyle="1" w:styleId="1stpage">
    <w:name w:val="1st page"/>
    <w:basedOn w:val="ABC-paragrahinNotes"/>
    <w:rsid w:val="007B09D0"/>
    <w:pPr>
      <w:spacing w:after="0"/>
    </w:pPr>
    <w:rPr>
      <w:rFonts w:eastAsia="Calibri"/>
      <w:b/>
      <w:bCs/>
      <w:sz w:val="32"/>
      <w:szCs w:val="32"/>
    </w:rPr>
  </w:style>
  <w:style w:type="paragraph" w:customStyle="1" w:styleId="Hang9">
    <w:name w:val="Hang9"/>
    <w:basedOn w:val="Tablenumbers"/>
    <w:rsid w:val="007B09D0"/>
    <w:pPr>
      <w:spacing w:before="40" w:after="60" w:line="200" w:lineRule="exact"/>
      <w:ind w:left="284" w:hanging="284"/>
    </w:pPr>
    <w:rPr>
      <w:rFonts w:eastAsia="Calibri"/>
      <w:sz w:val="18"/>
      <w:szCs w:val="18"/>
    </w:rPr>
  </w:style>
  <w:style w:type="paragraph" w:customStyle="1" w:styleId="Aftertable">
    <w:name w:val="After table"/>
    <w:next w:val="ABC-paragrahinNotes"/>
    <w:rsid w:val="007B09D0"/>
    <w:pPr>
      <w:autoSpaceDE w:val="0"/>
      <w:autoSpaceDN w:val="0"/>
      <w:spacing w:after="0" w:line="240" w:lineRule="auto"/>
    </w:pPr>
    <w:rPr>
      <w:rFonts w:ascii="Times New Roman" w:eastAsia="Calibri" w:hAnsi="Times New Roman" w:cs="Times New Roman"/>
      <w:noProof/>
      <w:sz w:val="20"/>
      <w:szCs w:val="20"/>
      <w:lang w:val="en-US" w:eastAsia="ru-RU"/>
    </w:rPr>
  </w:style>
  <w:style w:type="paragraph" w:customStyle="1" w:styleId="Disclaimer">
    <w:name w:val="Disclaimer"/>
    <w:rsid w:val="007B09D0"/>
    <w:pPr>
      <w:autoSpaceDE w:val="0"/>
      <w:autoSpaceDN w:val="0"/>
      <w:spacing w:after="60" w:line="240" w:lineRule="auto"/>
    </w:pPr>
    <w:rPr>
      <w:rFonts w:ascii="Times New Roman" w:eastAsia="Calibri" w:hAnsi="Times New Roman" w:cs="Times New Roman"/>
      <w:noProof/>
      <w:sz w:val="12"/>
      <w:szCs w:val="12"/>
      <w:lang w:val="en-US" w:eastAsia="ru-RU"/>
    </w:rPr>
  </w:style>
  <w:style w:type="paragraph" w:customStyle="1" w:styleId="ABC-r-paragraphinNotes">
    <w:name w:val="ABC-r - paragraph in Notes"/>
    <w:rsid w:val="007B09D0"/>
    <w:pPr>
      <w:autoSpaceDE w:val="0"/>
      <w:autoSpaceDN w:val="0"/>
      <w:spacing w:after="240" w:line="240" w:lineRule="auto"/>
      <w:jc w:val="both"/>
    </w:pPr>
    <w:rPr>
      <w:rFonts w:ascii="Times New Roman" w:eastAsia="Calibri" w:hAnsi="Times New Roman" w:cs="Times New Roman"/>
      <w:sz w:val="20"/>
      <w:szCs w:val="20"/>
      <w:lang w:eastAsia="ru-RU"/>
    </w:rPr>
  </w:style>
  <w:style w:type="paragraph" w:customStyle="1" w:styleId="bullet0">
    <w:name w:val="bullet"/>
    <w:basedOn w:val="Tablenumbers"/>
    <w:rsid w:val="007B09D0"/>
    <w:pPr>
      <w:tabs>
        <w:tab w:val="num" w:pos="360"/>
      </w:tabs>
      <w:spacing w:before="40" w:line="200" w:lineRule="exact"/>
      <w:ind w:left="284" w:hanging="284"/>
    </w:pPr>
    <w:rPr>
      <w:rFonts w:eastAsia="Calibri"/>
      <w:sz w:val="17"/>
      <w:szCs w:val="17"/>
    </w:rPr>
  </w:style>
  <w:style w:type="paragraph" w:customStyle="1" w:styleId="wfxRecipient">
    <w:name w:val="wfxRecipient"/>
    <w:basedOn w:val="Tablenumbers"/>
    <w:rsid w:val="007B09D0"/>
    <w:pPr>
      <w:widowControl w:val="0"/>
    </w:pPr>
    <w:rPr>
      <w:rFonts w:eastAsia="Calibri"/>
      <w:lang w:val="en-US"/>
    </w:rPr>
  </w:style>
  <w:style w:type="paragraph" w:customStyle="1" w:styleId="Rowheading">
    <w:name w:val="Row heading"/>
    <w:basedOn w:val="Tablenumbers"/>
    <w:rsid w:val="007B09D0"/>
    <w:pPr>
      <w:ind w:left="85" w:hanging="85"/>
    </w:pPr>
    <w:rPr>
      <w:rFonts w:eastAsia="Calibri"/>
      <w:b/>
      <w:bCs/>
      <w:sz w:val="18"/>
      <w:szCs w:val="18"/>
      <w:lang w:val="ru-RU"/>
    </w:rPr>
  </w:style>
  <w:style w:type="character" w:customStyle="1" w:styleId="ABC-subheadinNotes">
    <w:name w:val="ABC - subhead in Notes"/>
    <w:rsid w:val="007B09D0"/>
    <w:rPr>
      <w:rFonts w:cs="Times New Roman"/>
      <w:b/>
      <w:bCs/>
      <w:i/>
      <w:iCs/>
    </w:rPr>
  </w:style>
  <w:style w:type="paragraph" w:customStyle="1" w:styleId="affd">
    <w:name w:val="_______"/>
    <w:rsid w:val="007B09D0"/>
    <w:pPr>
      <w:widowControl w:val="0"/>
      <w:autoSpaceDE w:val="0"/>
      <w:autoSpaceDN w:val="0"/>
      <w:spacing w:after="0" w:line="240" w:lineRule="auto"/>
    </w:pPr>
    <w:rPr>
      <w:rFonts w:ascii="Times New Roman" w:eastAsia="Calibri" w:hAnsi="Times New Roman" w:cs="Times New Roman"/>
      <w:sz w:val="20"/>
      <w:szCs w:val="20"/>
      <w:lang w:val="en-US" w:eastAsia="ru-RU"/>
    </w:rPr>
  </w:style>
  <w:style w:type="paragraph" w:customStyle="1" w:styleId="MSmain">
    <w:name w:val="MS_main"/>
    <w:basedOn w:val="a"/>
    <w:next w:val="a"/>
    <w:rsid w:val="007B09D0"/>
    <w:pPr>
      <w:keepLines/>
      <w:tabs>
        <w:tab w:val="left" w:pos="1531"/>
      </w:tabs>
      <w:overflowPunct w:val="0"/>
      <w:autoSpaceDE w:val="0"/>
      <w:autoSpaceDN w:val="0"/>
      <w:adjustRightInd w:val="0"/>
      <w:spacing w:before="57"/>
      <w:ind w:left="1531" w:hanging="1531"/>
      <w:jc w:val="both"/>
      <w:textAlignment w:val="baseline"/>
    </w:pPr>
    <w:rPr>
      <w:rFonts w:ascii="PragmaticaC" w:eastAsia="Calibri" w:hAnsi="PragmaticaC" w:cs="PragmaticaC"/>
      <w:sz w:val="19"/>
      <w:szCs w:val="19"/>
      <w:lang w:val="en-US"/>
    </w:rPr>
  </w:style>
  <w:style w:type="character" w:customStyle="1" w:styleId="BodyText2Char">
    <w:name w:val="Body Text 2 Char"/>
    <w:locked/>
    <w:rsid w:val="007B09D0"/>
    <w:rPr>
      <w:rFonts w:ascii="Times New Roman" w:hAnsi="Times New Roman" w:cs="Times New Roman"/>
      <w:lang w:eastAsia="ru-RU"/>
    </w:rPr>
  </w:style>
  <w:style w:type="paragraph" w:customStyle="1" w:styleId="contents">
    <w:name w:val="contents"/>
    <w:basedOn w:val="a"/>
    <w:rsid w:val="007B09D0"/>
    <w:pPr>
      <w:tabs>
        <w:tab w:val="right" w:leader="dot" w:pos="8540"/>
      </w:tabs>
      <w:overflowPunct w:val="0"/>
      <w:autoSpaceDE w:val="0"/>
      <w:autoSpaceDN w:val="0"/>
      <w:adjustRightInd w:val="0"/>
      <w:spacing w:line="280" w:lineRule="atLeast"/>
      <w:jc w:val="both"/>
      <w:textAlignment w:val="baseline"/>
    </w:pPr>
    <w:rPr>
      <w:rFonts w:ascii="Times" w:eastAsia="Calibri" w:hAnsi="Times" w:cs="Times"/>
      <w:lang w:val="en-US" w:eastAsia="en-US"/>
    </w:rPr>
  </w:style>
  <w:style w:type="paragraph" w:customStyle="1" w:styleId="Normaltext">
    <w:name w:val="Normal text"/>
    <w:basedOn w:val="a"/>
    <w:rsid w:val="007B09D0"/>
    <w:pPr>
      <w:overflowPunct w:val="0"/>
      <w:autoSpaceDE w:val="0"/>
      <w:autoSpaceDN w:val="0"/>
      <w:adjustRightInd w:val="0"/>
      <w:spacing w:after="240" w:line="240" w:lineRule="atLeast"/>
      <w:ind w:right="1"/>
      <w:jc w:val="both"/>
      <w:textAlignment w:val="baseline"/>
    </w:pPr>
    <w:rPr>
      <w:rFonts w:eastAsia="Calibri"/>
      <w:lang w:val="en-GB" w:eastAsia="en-US"/>
    </w:rPr>
  </w:style>
  <w:style w:type="paragraph" w:customStyle="1" w:styleId="200Tableleft">
    <w:name w:val="200 Table left"/>
    <w:basedOn w:val="a"/>
    <w:rsid w:val="007B09D0"/>
    <w:pPr>
      <w:overflowPunct w:val="0"/>
      <w:autoSpaceDE w:val="0"/>
      <w:autoSpaceDN w:val="0"/>
      <w:adjustRightInd w:val="0"/>
      <w:spacing w:before="20" w:line="200" w:lineRule="exact"/>
      <w:textAlignment w:val="baseline"/>
    </w:pPr>
    <w:rPr>
      <w:rFonts w:ascii="Garamond" w:eastAsia="Calibri" w:hAnsi="Garamond" w:cs="Garamond"/>
      <w:sz w:val="20"/>
      <w:szCs w:val="20"/>
      <w:lang w:val="en-GB" w:eastAsia="en-US"/>
    </w:rPr>
  </w:style>
  <w:style w:type="paragraph" w:customStyle="1" w:styleId="affe">
    <w:name w:val="Заголовок в таблице жирный"/>
    <w:basedOn w:val="afff"/>
    <w:autoRedefine/>
    <w:rsid w:val="007B09D0"/>
    <w:pPr>
      <w:jc w:val="right"/>
    </w:pPr>
  </w:style>
  <w:style w:type="paragraph" w:customStyle="1" w:styleId="afff">
    <w:name w:val="Текст в таблице жирный"/>
    <w:basedOn w:val="afff0"/>
    <w:autoRedefine/>
    <w:rsid w:val="007B09D0"/>
    <w:pPr>
      <w:autoSpaceDE w:val="0"/>
      <w:autoSpaceDN w:val="0"/>
      <w:spacing w:line="240" w:lineRule="exact"/>
      <w:ind w:left="0" w:firstLine="0"/>
    </w:pPr>
    <w:rPr>
      <w:rFonts w:ascii="Times New Roman" w:hAnsi="Times New Roman" w:cs="Times New Roman"/>
      <w:b/>
      <w:bCs/>
      <w:sz w:val="18"/>
      <w:szCs w:val="18"/>
    </w:rPr>
  </w:style>
  <w:style w:type="paragraph" w:customStyle="1" w:styleId="afff0">
    <w:name w:val="Текст в таблице обычный"/>
    <w:basedOn w:val="a"/>
    <w:rsid w:val="007B09D0"/>
    <w:pPr>
      <w:spacing w:line="240" w:lineRule="atLeast"/>
      <w:ind w:left="238" w:hanging="238"/>
    </w:pPr>
    <w:rPr>
      <w:rFonts w:ascii="Garamond" w:eastAsia="Calibri" w:hAnsi="Garamond" w:cs="Garamond"/>
      <w:sz w:val="20"/>
      <w:szCs w:val="20"/>
    </w:rPr>
  </w:style>
  <w:style w:type="paragraph" w:customStyle="1" w:styleId="afff1">
    <w:name w:val="Текст в таблице жирн_справа"/>
    <w:basedOn w:val="afff"/>
    <w:autoRedefine/>
    <w:rsid w:val="007B09D0"/>
    <w:pPr>
      <w:spacing w:line="240" w:lineRule="atLeast"/>
      <w:ind w:left="117" w:hanging="117"/>
      <w:jc w:val="right"/>
    </w:pPr>
    <w:rPr>
      <w:sz w:val="20"/>
      <w:szCs w:val="20"/>
    </w:rPr>
  </w:style>
  <w:style w:type="paragraph" w:customStyle="1" w:styleId="RRthousands">
    <w:name w:val="RR thousands"/>
    <w:basedOn w:val="a"/>
    <w:rsid w:val="007B09D0"/>
    <w:pPr>
      <w:ind w:left="86" w:hanging="86"/>
    </w:pPr>
    <w:rPr>
      <w:rFonts w:ascii="Arial" w:eastAsia="Calibri" w:hAnsi="Arial" w:cs="Arial"/>
      <w:i/>
      <w:iCs/>
      <w:sz w:val="16"/>
      <w:szCs w:val="16"/>
      <w:lang w:val="en-GB"/>
    </w:rPr>
  </w:style>
  <w:style w:type="paragraph" w:customStyle="1" w:styleId="afff2">
    <w:name w:val="Комментарий"/>
    <w:basedOn w:val="a"/>
    <w:next w:val="a"/>
    <w:rsid w:val="007B09D0"/>
    <w:pPr>
      <w:widowControl w:val="0"/>
      <w:autoSpaceDE w:val="0"/>
      <w:autoSpaceDN w:val="0"/>
      <w:adjustRightInd w:val="0"/>
      <w:ind w:left="170"/>
      <w:jc w:val="both"/>
    </w:pPr>
    <w:rPr>
      <w:rFonts w:ascii="Arial" w:eastAsia="MS Mincho" w:hAnsi="Arial" w:cs="Arial"/>
      <w:i/>
      <w:iCs/>
      <w:color w:val="800080"/>
      <w:sz w:val="20"/>
      <w:szCs w:val="20"/>
      <w:lang w:eastAsia="ja-JP"/>
    </w:rPr>
  </w:style>
  <w:style w:type="paragraph" w:customStyle="1" w:styleId="Default">
    <w:name w:val="Default"/>
    <w:rsid w:val="007B09D0"/>
    <w:pPr>
      <w:autoSpaceDE w:val="0"/>
      <w:autoSpaceDN w:val="0"/>
      <w:adjustRightInd w:val="0"/>
      <w:spacing w:after="0" w:line="240" w:lineRule="auto"/>
    </w:pPr>
    <w:rPr>
      <w:rFonts w:ascii="Calibri" w:eastAsia="Calibri" w:hAnsi="Calibri" w:cs="Calibri"/>
      <w:color w:val="000000"/>
      <w:sz w:val="24"/>
      <w:szCs w:val="24"/>
      <w:lang w:eastAsia="ru-RU"/>
    </w:rPr>
  </w:style>
  <w:style w:type="paragraph" w:customStyle="1" w:styleId="pindented1">
    <w:name w:val="pindented1"/>
    <w:basedOn w:val="a"/>
    <w:rsid w:val="007B09D0"/>
    <w:pPr>
      <w:spacing w:before="100" w:beforeAutospacing="1" w:after="100" w:afterAutospacing="1"/>
    </w:pPr>
    <w:rPr>
      <w:rFonts w:eastAsia="SimSun"/>
      <w:lang w:eastAsia="zh-CN"/>
    </w:rPr>
  </w:style>
  <w:style w:type="paragraph" w:customStyle="1" w:styleId="1f1">
    <w:name w:val="Абзац списка1"/>
    <w:basedOn w:val="a"/>
    <w:rsid w:val="007B09D0"/>
    <w:pPr>
      <w:spacing w:after="200" w:line="276" w:lineRule="auto"/>
      <w:ind w:left="720"/>
    </w:pPr>
    <w:rPr>
      <w:rFonts w:ascii="Calibri" w:hAnsi="Calibri"/>
      <w:sz w:val="22"/>
      <w:szCs w:val="22"/>
      <w:lang w:eastAsia="en-US"/>
    </w:rPr>
  </w:style>
  <w:style w:type="paragraph" w:styleId="afff3">
    <w:name w:val="annotation text"/>
    <w:basedOn w:val="a"/>
    <w:link w:val="afff4"/>
    <w:semiHidden/>
    <w:unhideWhenUsed/>
    <w:rsid w:val="007B09D0"/>
    <w:pPr>
      <w:spacing w:after="200"/>
    </w:pPr>
    <w:rPr>
      <w:rFonts w:ascii="Calibri" w:eastAsia="Calibri" w:hAnsi="Calibri"/>
      <w:sz w:val="20"/>
      <w:szCs w:val="20"/>
      <w:lang w:eastAsia="en-US"/>
    </w:rPr>
  </w:style>
  <w:style w:type="character" w:customStyle="1" w:styleId="afff4">
    <w:name w:val="Текст примечания Знак"/>
    <w:basedOn w:val="a0"/>
    <w:link w:val="afff3"/>
    <w:semiHidden/>
    <w:rsid w:val="007B09D0"/>
    <w:rPr>
      <w:rFonts w:ascii="Calibri" w:eastAsia="Calibri" w:hAnsi="Calibri" w:cs="Times New Roman"/>
      <w:sz w:val="20"/>
      <w:szCs w:val="20"/>
    </w:rPr>
  </w:style>
  <w:style w:type="paragraph" w:styleId="afff5">
    <w:name w:val="Document Map"/>
    <w:basedOn w:val="Tablenumbers"/>
    <w:link w:val="afff6"/>
    <w:semiHidden/>
    <w:rsid w:val="007B09D0"/>
    <w:pPr>
      <w:shd w:val="clear" w:color="auto" w:fill="000080"/>
    </w:pPr>
    <w:rPr>
      <w:rFonts w:ascii="Tahoma" w:hAnsi="Tahoma" w:cs="Tahoma"/>
    </w:rPr>
  </w:style>
  <w:style w:type="character" w:customStyle="1" w:styleId="afff6">
    <w:name w:val="Схема документа Знак"/>
    <w:basedOn w:val="a0"/>
    <w:link w:val="afff5"/>
    <w:semiHidden/>
    <w:rsid w:val="007B09D0"/>
    <w:rPr>
      <w:rFonts w:ascii="Tahoma" w:eastAsia="Times New Roman" w:hAnsi="Tahoma" w:cs="Tahoma"/>
      <w:sz w:val="20"/>
      <w:szCs w:val="20"/>
      <w:shd w:val="clear" w:color="auto" w:fill="000080"/>
      <w:lang w:val="en-GB" w:eastAsia="ru-RU"/>
    </w:rPr>
  </w:style>
  <w:style w:type="character" w:styleId="afff7">
    <w:name w:val="annotation reference"/>
    <w:uiPriority w:val="99"/>
    <w:semiHidden/>
    <w:rsid w:val="007B09D0"/>
    <w:rPr>
      <w:sz w:val="16"/>
      <w:szCs w:val="16"/>
    </w:rPr>
  </w:style>
  <w:style w:type="paragraph" w:styleId="afff8">
    <w:name w:val="annotation subject"/>
    <w:basedOn w:val="afff3"/>
    <w:next w:val="afff3"/>
    <w:link w:val="afff9"/>
    <w:uiPriority w:val="99"/>
    <w:semiHidden/>
    <w:rsid w:val="007B09D0"/>
    <w:pPr>
      <w:autoSpaceDE w:val="0"/>
      <w:autoSpaceDN w:val="0"/>
      <w:spacing w:after="0"/>
    </w:pPr>
    <w:rPr>
      <w:b/>
      <w:bCs/>
      <w:lang w:eastAsia="ru-RU"/>
    </w:rPr>
  </w:style>
  <w:style w:type="character" w:customStyle="1" w:styleId="afff9">
    <w:name w:val="Тема примечания Знак"/>
    <w:basedOn w:val="afff4"/>
    <w:link w:val="afff8"/>
    <w:uiPriority w:val="99"/>
    <w:semiHidden/>
    <w:rsid w:val="007B09D0"/>
    <w:rPr>
      <w:rFonts w:ascii="Calibri" w:eastAsia="Calibri" w:hAnsi="Calibri" w:cs="Times New Roman"/>
      <w:b/>
      <w:bCs/>
      <w:sz w:val="20"/>
      <w:szCs w:val="20"/>
      <w:lang w:eastAsia="ru-RU"/>
    </w:rPr>
  </w:style>
  <w:style w:type="paragraph" w:customStyle="1" w:styleId="3a">
    <w:name w:val="Знак Знак3"/>
    <w:basedOn w:val="a"/>
    <w:rsid w:val="007B09D0"/>
    <w:pPr>
      <w:spacing w:before="100" w:beforeAutospacing="1" w:after="100" w:afterAutospacing="1"/>
    </w:pPr>
    <w:rPr>
      <w:rFonts w:ascii="Tahoma" w:eastAsia="SimSun" w:hAnsi="Tahoma" w:cs="Tahoma"/>
      <w:sz w:val="20"/>
      <w:szCs w:val="20"/>
      <w:lang w:val="en-US" w:eastAsia="en-US"/>
    </w:rPr>
  </w:style>
  <w:style w:type="paragraph" w:styleId="afffa">
    <w:name w:val="List Bullet"/>
    <w:basedOn w:val="a"/>
    <w:rsid w:val="007B09D0"/>
    <w:pPr>
      <w:widowControl w:val="0"/>
      <w:adjustRightInd w:val="0"/>
      <w:spacing w:line="360" w:lineRule="atLeast"/>
      <w:jc w:val="both"/>
      <w:textAlignment w:val="baseline"/>
    </w:pPr>
  </w:style>
  <w:style w:type="character" w:customStyle="1" w:styleId="520">
    <w:name w:val="Знак5 Знак Знак Знак Знак Знак Знак Знак Знак2"/>
    <w:aliases w:val="Знак5 Знак Знак Знак Знак Знак Знак Знак Знак Знак Знак"/>
    <w:rsid w:val="007B09D0"/>
    <w:rPr>
      <w:sz w:val="24"/>
    </w:rPr>
  </w:style>
  <w:style w:type="paragraph" w:customStyle="1" w:styleId="afffb">
    <w:name w:val="Знак Знак Знак Знак Знак Знак Знак"/>
    <w:basedOn w:val="a"/>
    <w:rsid w:val="007B09D0"/>
    <w:pPr>
      <w:spacing w:before="100" w:beforeAutospacing="1" w:after="100" w:afterAutospacing="1"/>
    </w:pPr>
    <w:rPr>
      <w:rFonts w:ascii="Tahoma" w:hAnsi="Tahoma"/>
      <w:sz w:val="20"/>
      <w:szCs w:val="20"/>
      <w:lang w:val="en-US" w:eastAsia="en-US"/>
    </w:rPr>
  </w:style>
  <w:style w:type="paragraph" w:customStyle="1" w:styleId="312">
    <w:name w:val="Знак Знак31"/>
    <w:basedOn w:val="a"/>
    <w:rsid w:val="007B09D0"/>
    <w:pPr>
      <w:spacing w:before="100" w:beforeAutospacing="1" w:after="100" w:afterAutospacing="1"/>
    </w:pPr>
    <w:rPr>
      <w:rFonts w:ascii="Tahoma" w:eastAsia="SimSun" w:hAnsi="Tahoma" w:cs="Tahoma"/>
      <w:sz w:val="20"/>
      <w:szCs w:val="20"/>
      <w:lang w:val="en-US" w:eastAsia="en-US"/>
    </w:rPr>
  </w:style>
  <w:style w:type="paragraph" w:customStyle="1" w:styleId="94">
    <w:name w:val="Обычный (веб) + 9 пт"/>
    <w:aliases w:val="По ширине,Первая строка:  0,95 см,После:  0 пт,Между..."/>
    <w:basedOn w:val="afe"/>
    <w:rsid w:val="007B09D0"/>
    <w:pPr>
      <w:spacing w:before="0" w:beforeAutospacing="0" w:after="0" w:afterAutospacing="0" w:line="312" w:lineRule="auto"/>
      <w:ind w:firstLine="540"/>
      <w:jc w:val="both"/>
    </w:pPr>
    <w:rPr>
      <w:sz w:val="18"/>
      <w:szCs w:val="18"/>
    </w:rPr>
  </w:style>
  <w:style w:type="character" w:customStyle="1" w:styleId="214">
    <w:name w:val="Знак Знак21"/>
    <w:locked/>
    <w:rsid w:val="007B09D0"/>
    <w:rPr>
      <w:sz w:val="24"/>
      <w:szCs w:val="24"/>
      <w:lang w:val="ru-RU" w:eastAsia="ru-RU"/>
    </w:rPr>
  </w:style>
  <w:style w:type="paragraph" w:customStyle="1" w:styleId="ConsPlusDocList">
    <w:name w:val="ConsPlusDocList"/>
    <w:rsid w:val="007B09D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B09D0"/>
    <w:pPr>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rsid w:val="007B09D0"/>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1f2">
    <w:name w:val="1"/>
    <w:basedOn w:val="a"/>
    <w:rsid w:val="007B09D0"/>
    <w:pPr>
      <w:spacing w:after="160" w:line="240" w:lineRule="exact"/>
    </w:pPr>
    <w:rPr>
      <w:rFonts w:ascii="Verdana" w:hAnsi="Verdana" w:cs="Verdana"/>
      <w:sz w:val="20"/>
      <w:szCs w:val="20"/>
      <w:lang w:val="en-US" w:eastAsia="en-US"/>
    </w:rPr>
  </w:style>
  <w:style w:type="paragraph" w:customStyle="1" w:styleId="TimesNewRoman">
    <w:name w:val="Абзац списка + Times New Roman"/>
    <w:aliases w:val="8 пт,Красный,По центру,Слева:  0 см,Перед..."/>
    <w:basedOn w:val="94"/>
    <w:rsid w:val="007B09D0"/>
    <w:pPr>
      <w:ind w:firstLine="0"/>
      <w:jc w:val="center"/>
    </w:pPr>
    <w:rPr>
      <w:bCs/>
      <w:sz w:val="16"/>
      <w:szCs w:val="16"/>
    </w:rPr>
  </w:style>
  <w:style w:type="paragraph" w:customStyle="1" w:styleId="em-12">
    <w:name w:val="em-подраздел + 12 пт"/>
    <w:basedOn w:val="em-"/>
    <w:rsid w:val="007B09D0"/>
    <w:rPr>
      <w:sz w:val="24"/>
      <w:szCs w:val="24"/>
    </w:rPr>
  </w:style>
  <w:style w:type="paragraph" w:customStyle="1" w:styleId="06062015">
    <w:name w:val="06.06.2015 по настоящее время Заместитель главы администрации (мэра города)"/>
    <w:aliases w:val="председатель комитета по управлению муниципальным имуществом Администрация городского округа «Город Йошкар-Ола»,Комитет по управлению муниципальным имуществом администрации горо"/>
    <w:basedOn w:val="em-4"/>
    <w:rsid w:val="007B09D0"/>
    <w:pPr>
      <w:ind w:firstLine="0"/>
      <w:jc w:val="center"/>
    </w:pPr>
    <w:rPr>
      <w:b/>
      <w:sz w:val="28"/>
      <w:szCs w:val="28"/>
      <w:lang w:val="en-US"/>
    </w:rPr>
  </w:style>
  <w:style w:type="paragraph" w:customStyle="1" w:styleId="em-1214">
    <w:name w:val="em-подраздел + 12 пт + 14 пт"/>
    <w:basedOn w:val="06062015"/>
    <w:rsid w:val="007B09D0"/>
  </w:style>
  <w:style w:type="character" w:customStyle="1" w:styleId="Heading8Char">
    <w:name w:val="Heading 8 Char"/>
    <w:semiHidden/>
    <w:rsid w:val="007B09D0"/>
    <w:rPr>
      <w:rFonts w:ascii="Calibri" w:eastAsia="Times New Roman" w:hAnsi="Calibri" w:cs="Times New Roman"/>
      <w:i/>
      <w:iCs/>
      <w:sz w:val="24"/>
      <w:szCs w:val="24"/>
    </w:rPr>
  </w:style>
  <w:style w:type="paragraph" w:customStyle="1" w:styleId="em-120">
    <w:name w:val="em-пункт + 12 пт"/>
    <w:basedOn w:val="a"/>
    <w:rsid w:val="007B09D0"/>
    <w:pPr>
      <w:jc w:val="right"/>
    </w:pPr>
    <w:rPr>
      <w:i/>
      <w:sz w:val="22"/>
      <w:szCs w:val="22"/>
    </w:rPr>
  </w:style>
  <w:style w:type="paragraph" w:customStyle="1" w:styleId="marker-quote3">
    <w:name w:val="marker-quote3"/>
    <w:basedOn w:val="a"/>
    <w:rsid w:val="007B09D0"/>
    <w:pPr>
      <w:spacing w:before="100" w:beforeAutospacing="1" w:after="100" w:afterAutospacing="1"/>
    </w:pPr>
  </w:style>
  <w:style w:type="character" w:customStyle="1" w:styleId="BalloonTextChar">
    <w:name w:val="Balloon Text Char"/>
    <w:semiHidden/>
    <w:rsid w:val="007B09D0"/>
    <w:rPr>
      <w:sz w:val="0"/>
      <w:szCs w:val="0"/>
    </w:rPr>
  </w:style>
  <w:style w:type="character" w:customStyle="1" w:styleId="45">
    <w:name w:val="Знак Знак4"/>
    <w:semiHidden/>
    <w:locked/>
    <w:rsid w:val="007B09D0"/>
    <w:rPr>
      <w:rFonts w:ascii="Tahoma" w:hAnsi="Tahoma" w:cs="Tahoma"/>
      <w:sz w:val="16"/>
      <w:szCs w:val="16"/>
    </w:rPr>
  </w:style>
  <w:style w:type="paragraph" w:customStyle="1" w:styleId="1f3">
    <w:name w:val="Без интервала1"/>
    <w:rsid w:val="007B09D0"/>
    <w:pPr>
      <w:spacing w:after="0" w:line="240" w:lineRule="auto"/>
    </w:pPr>
    <w:rPr>
      <w:rFonts w:ascii="Calibri" w:eastAsia="Times New Roman" w:hAnsi="Calibri" w:cs="Times New Roman"/>
    </w:rPr>
  </w:style>
  <w:style w:type="paragraph" w:styleId="afffc">
    <w:name w:val="No Spacing"/>
    <w:qFormat/>
    <w:rsid w:val="007B09D0"/>
    <w:pPr>
      <w:spacing w:after="0" w:line="240" w:lineRule="auto"/>
    </w:pPr>
    <w:rPr>
      <w:rFonts w:ascii="Calibri" w:eastAsia="Calibri" w:hAnsi="Calibri" w:cs="Times New Roman"/>
    </w:rPr>
  </w:style>
  <w:style w:type="paragraph" w:customStyle="1" w:styleId="rubr">
    <w:name w:val="rubr"/>
    <w:basedOn w:val="a"/>
    <w:rsid w:val="007B09D0"/>
    <w:pPr>
      <w:tabs>
        <w:tab w:val="left" w:pos="568"/>
        <w:tab w:val="left" w:pos="7088"/>
      </w:tabs>
      <w:autoSpaceDE w:val="0"/>
      <w:autoSpaceDN w:val="0"/>
      <w:adjustRightInd w:val="0"/>
      <w:spacing w:line="230" w:lineRule="atLeast"/>
      <w:ind w:firstLine="227"/>
      <w:jc w:val="right"/>
      <w:textAlignment w:val="center"/>
    </w:pPr>
    <w:rPr>
      <w:rFonts w:ascii="FranklinGothicBookC" w:hAnsi="FranklinGothicBookC" w:cs="FranklinGothicBookC"/>
      <w:i/>
      <w:iCs/>
      <w:color w:val="000000"/>
      <w:sz w:val="18"/>
      <w:szCs w:val="18"/>
    </w:rPr>
  </w:style>
  <w:style w:type="character" w:styleId="afffd">
    <w:name w:val="Book Title"/>
    <w:uiPriority w:val="99"/>
    <w:qFormat/>
    <w:rsid w:val="007B09D0"/>
    <w:rPr>
      <w:rFonts w:cs="Times New Roman"/>
      <w:b/>
      <w:smallCaps/>
      <w:spacing w:val="5"/>
    </w:rPr>
  </w:style>
  <w:style w:type="character" w:customStyle="1" w:styleId="1f4">
    <w:name w:val="Текст Знак1"/>
    <w:uiPriority w:val="99"/>
    <w:rsid w:val="007B09D0"/>
    <w:rPr>
      <w:rFonts w:ascii="Courier New" w:hAnsi="Courier New" w:cs="Courier New"/>
    </w:rPr>
  </w:style>
  <w:style w:type="character" w:customStyle="1" w:styleId="aff1">
    <w:name w:val="Абзац списка Знак"/>
    <w:link w:val="aff0"/>
    <w:rsid w:val="007B09D0"/>
    <w:rPr>
      <w:rFonts w:ascii="Calibri" w:eastAsia="Calibri" w:hAnsi="Calibri" w:cs="Times New Roman"/>
    </w:rPr>
  </w:style>
  <w:style w:type="character" w:customStyle="1" w:styleId="65">
    <w:name w:val="Знак Знак6"/>
    <w:locked/>
    <w:rsid w:val="007B09D0"/>
    <w:rPr>
      <w:rFonts w:ascii="Courier New" w:hAnsi="Courier New" w:cs="Courier New"/>
    </w:rPr>
  </w:style>
  <w:style w:type="character" w:customStyle="1" w:styleId="blk">
    <w:name w:val="blk"/>
    <w:basedOn w:val="a0"/>
    <w:rsid w:val="00066A33"/>
  </w:style>
  <w:style w:type="paragraph" w:customStyle="1" w:styleId="230">
    <w:name w:val="Основной текст 23"/>
    <w:basedOn w:val="a"/>
    <w:rsid w:val="004B1AF3"/>
    <w:pPr>
      <w:widowControl w:val="0"/>
      <w:ind w:firstLine="709"/>
      <w:jc w:val="both"/>
    </w:pPr>
    <w:rPr>
      <w:sz w:val="22"/>
      <w:szCs w:val="20"/>
    </w:rPr>
  </w:style>
  <w:style w:type="paragraph" w:customStyle="1" w:styleId="2c">
    <w:name w:val="Обычный2"/>
    <w:rsid w:val="004B1AF3"/>
    <w:pPr>
      <w:spacing w:after="0" w:line="240" w:lineRule="auto"/>
    </w:pPr>
    <w:rPr>
      <w:rFonts w:ascii="Times New Roman" w:eastAsia="Times New Roman" w:hAnsi="Times New Roman" w:cs="Times New Roman"/>
      <w:snapToGrid w:val="0"/>
      <w:sz w:val="20"/>
      <w:szCs w:val="20"/>
      <w:lang w:eastAsia="ru-RU"/>
    </w:rPr>
  </w:style>
  <w:style w:type="paragraph" w:customStyle="1" w:styleId="2d">
    <w:name w:val="Абзац списка2"/>
    <w:basedOn w:val="a"/>
    <w:rsid w:val="004B1AF3"/>
    <w:pPr>
      <w:spacing w:after="200" w:line="276" w:lineRule="auto"/>
      <w:ind w:left="720"/>
    </w:pPr>
    <w:rPr>
      <w:rFonts w:ascii="Calibri" w:hAnsi="Calibri"/>
      <w:sz w:val="22"/>
      <w:szCs w:val="22"/>
      <w:lang w:eastAsia="en-US"/>
    </w:rPr>
  </w:style>
  <w:style w:type="paragraph" w:customStyle="1" w:styleId="240">
    <w:name w:val="Основной текст 24"/>
    <w:basedOn w:val="a"/>
    <w:rsid w:val="004B1AF3"/>
    <w:pPr>
      <w:widowControl w:val="0"/>
      <w:ind w:firstLine="709"/>
      <w:jc w:val="both"/>
    </w:pPr>
    <w:rPr>
      <w:sz w:val="22"/>
      <w:szCs w:val="20"/>
    </w:rPr>
  </w:style>
  <w:style w:type="paragraph" w:customStyle="1" w:styleId="3b">
    <w:name w:val="Обычный3"/>
    <w:rsid w:val="004B1AF3"/>
    <w:pPr>
      <w:spacing w:after="0" w:line="240" w:lineRule="auto"/>
    </w:pPr>
    <w:rPr>
      <w:rFonts w:ascii="Times New Roman" w:eastAsia="Times New Roman" w:hAnsi="Times New Roman" w:cs="Times New Roman"/>
      <w:snapToGrid w:val="0"/>
      <w:sz w:val="20"/>
      <w:szCs w:val="20"/>
      <w:lang w:eastAsia="ru-RU"/>
    </w:rPr>
  </w:style>
  <w:style w:type="paragraph" w:customStyle="1" w:styleId="3c">
    <w:name w:val="Абзац списка3"/>
    <w:basedOn w:val="a"/>
    <w:rsid w:val="004B1AF3"/>
    <w:pPr>
      <w:spacing w:after="200" w:line="276" w:lineRule="auto"/>
      <w:ind w:left="720"/>
    </w:pPr>
    <w:rPr>
      <w:rFonts w:ascii="Calibri" w:hAnsi="Calibri"/>
      <w:sz w:val="22"/>
      <w:szCs w:val="22"/>
      <w:lang w:eastAsia="en-US"/>
    </w:rPr>
  </w:style>
  <w:style w:type="paragraph" w:customStyle="1" w:styleId="Pa22">
    <w:name w:val="Pa22"/>
    <w:basedOn w:val="Default"/>
    <w:next w:val="Default"/>
    <w:rsid w:val="00267156"/>
    <w:pPr>
      <w:spacing w:line="181" w:lineRule="atLeast"/>
    </w:pPr>
    <w:rPr>
      <w:rFonts w:ascii="Stem Text" w:eastAsia="Times New Roman" w:hAnsi="Stem Text" w:cs="Times New Roman"/>
      <w:color w:val="auto"/>
    </w:rPr>
  </w:style>
  <w:style w:type="paragraph" w:customStyle="1" w:styleId="Pa13">
    <w:name w:val="Pa13"/>
    <w:basedOn w:val="Default"/>
    <w:next w:val="Default"/>
    <w:uiPriority w:val="99"/>
    <w:rsid w:val="00605FFA"/>
    <w:pPr>
      <w:spacing w:line="201" w:lineRule="atLeast"/>
    </w:pPr>
    <w:rPr>
      <w:rFonts w:ascii="Stem Text" w:eastAsia="Times New Roman" w:hAnsi="Stem Text" w:cs="Times New Roman"/>
      <w:color w:val="auto"/>
    </w:rPr>
  </w:style>
  <w:style w:type="paragraph" w:customStyle="1" w:styleId="Pa23">
    <w:name w:val="Pa23"/>
    <w:basedOn w:val="Default"/>
    <w:next w:val="Default"/>
    <w:uiPriority w:val="99"/>
    <w:rsid w:val="00605FFA"/>
    <w:pPr>
      <w:spacing w:line="181" w:lineRule="atLeast"/>
    </w:pPr>
    <w:rPr>
      <w:rFonts w:ascii="Stem Text Bold" w:eastAsia="Times New Roman" w:hAnsi="Stem Text Bold" w:cs="Times New Roman"/>
      <w:color w:val="auto"/>
    </w:rPr>
  </w:style>
  <w:style w:type="character" w:customStyle="1" w:styleId="A18">
    <w:name w:val="A18"/>
    <w:uiPriority w:val="99"/>
    <w:rsid w:val="00605FFA"/>
    <w:rPr>
      <w:rFonts w:ascii="Stem Text Italic" w:hAnsi="Stem Text Italic" w:cs="Stem Text Italic"/>
      <w:i/>
      <w:iCs/>
      <w:color w:val="000000"/>
      <w:sz w:val="18"/>
      <w:szCs w:val="18"/>
      <w:u w:val="single"/>
    </w:rPr>
  </w:style>
  <w:style w:type="paragraph" w:customStyle="1" w:styleId="Pa32">
    <w:name w:val="Pa32"/>
    <w:basedOn w:val="Default"/>
    <w:next w:val="Default"/>
    <w:uiPriority w:val="99"/>
    <w:rsid w:val="00605FFA"/>
    <w:pPr>
      <w:spacing w:line="201" w:lineRule="atLeast"/>
    </w:pPr>
    <w:rPr>
      <w:rFonts w:ascii="Stem Text Bold Italic" w:eastAsia="Times New Roman" w:hAnsi="Stem Text Bold Italic" w:cs="Times New Roman"/>
      <w:color w:val="auto"/>
    </w:rPr>
  </w:style>
  <w:style w:type="paragraph" w:customStyle="1" w:styleId="250">
    <w:name w:val="Основной текст 25"/>
    <w:basedOn w:val="a"/>
    <w:rsid w:val="00F621B3"/>
    <w:pPr>
      <w:widowControl w:val="0"/>
      <w:ind w:firstLine="709"/>
      <w:jc w:val="both"/>
    </w:pPr>
    <w:rPr>
      <w:sz w:val="22"/>
      <w:szCs w:val="20"/>
    </w:rPr>
  </w:style>
  <w:style w:type="paragraph" w:customStyle="1" w:styleId="46">
    <w:name w:val="Обычный4"/>
    <w:rsid w:val="00F621B3"/>
    <w:pPr>
      <w:spacing w:after="0" w:line="240" w:lineRule="auto"/>
    </w:pPr>
    <w:rPr>
      <w:rFonts w:ascii="Times New Roman" w:eastAsia="Times New Roman" w:hAnsi="Times New Roman" w:cs="Times New Roman"/>
      <w:snapToGrid w:val="0"/>
      <w:sz w:val="20"/>
      <w:szCs w:val="20"/>
      <w:lang w:eastAsia="ru-RU"/>
    </w:rPr>
  </w:style>
  <w:style w:type="character" w:customStyle="1" w:styleId="95">
    <w:name w:val="Знак Знак9"/>
    <w:rsid w:val="00F621B3"/>
    <w:rPr>
      <w:rFonts w:ascii="Times New Roman" w:eastAsia="Times New Roman" w:hAnsi="Times New Roman" w:cs="Times New Roman"/>
      <w:sz w:val="20"/>
      <w:szCs w:val="20"/>
      <w:lang w:eastAsia="ar-SA"/>
    </w:rPr>
  </w:style>
  <w:style w:type="character" w:customStyle="1" w:styleId="76">
    <w:name w:val="Знак Знак7"/>
    <w:rsid w:val="00F621B3"/>
    <w:rPr>
      <w:rFonts w:ascii="Courier New" w:eastAsia="Times New Roman" w:hAnsi="Courier New" w:cs="Courier New"/>
      <w:sz w:val="20"/>
      <w:szCs w:val="20"/>
      <w:lang w:eastAsia="ru-RU"/>
    </w:rPr>
  </w:style>
  <w:style w:type="character" w:customStyle="1" w:styleId="161">
    <w:name w:val="Знак Знак16"/>
    <w:rsid w:val="00F621B3"/>
  </w:style>
  <w:style w:type="paragraph" w:customStyle="1" w:styleId="afffe">
    <w:name w:val="Знак"/>
    <w:basedOn w:val="a"/>
    <w:rsid w:val="00F621B3"/>
    <w:pPr>
      <w:spacing w:before="100" w:beforeAutospacing="1" w:after="100" w:afterAutospacing="1"/>
    </w:pPr>
    <w:rPr>
      <w:rFonts w:ascii="Tahoma" w:eastAsia="SimSun" w:hAnsi="Tahoma" w:cs="Tahoma"/>
      <w:sz w:val="20"/>
      <w:szCs w:val="20"/>
      <w:lang w:val="en-US" w:eastAsia="en-US"/>
    </w:rPr>
  </w:style>
  <w:style w:type="paragraph" w:customStyle="1" w:styleId="47">
    <w:name w:val="Абзац списка4"/>
    <w:basedOn w:val="a"/>
    <w:link w:val="ListParagraphChar"/>
    <w:rsid w:val="00F621B3"/>
    <w:pPr>
      <w:spacing w:after="200" w:line="276" w:lineRule="auto"/>
      <w:ind w:left="720"/>
    </w:pPr>
    <w:rPr>
      <w:rFonts w:ascii="Calibri" w:hAnsi="Calibri"/>
      <w:sz w:val="22"/>
      <w:szCs w:val="22"/>
      <w:lang w:eastAsia="en-US"/>
    </w:rPr>
  </w:style>
  <w:style w:type="paragraph" w:customStyle="1" w:styleId="affff">
    <w:name w:val="Знак Знак Знак Знак Знак Знак Знак"/>
    <w:basedOn w:val="a"/>
    <w:rsid w:val="00F621B3"/>
    <w:pPr>
      <w:spacing w:before="100" w:beforeAutospacing="1" w:after="100" w:afterAutospacing="1"/>
    </w:pPr>
    <w:rPr>
      <w:rFonts w:ascii="Tahoma" w:hAnsi="Tahoma"/>
      <w:sz w:val="20"/>
      <w:szCs w:val="20"/>
      <w:lang w:val="en-US" w:eastAsia="en-US"/>
    </w:rPr>
  </w:style>
  <w:style w:type="character" w:customStyle="1" w:styleId="hgkelc">
    <w:name w:val="hgkelc"/>
    <w:rsid w:val="00F621B3"/>
  </w:style>
  <w:style w:type="character" w:customStyle="1" w:styleId="ListParagraphChar">
    <w:name w:val="List Paragraph Char"/>
    <w:link w:val="47"/>
    <w:locked/>
    <w:rsid w:val="00F621B3"/>
    <w:rPr>
      <w:rFonts w:ascii="Calibri" w:eastAsia="Times New Roman" w:hAnsi="Calibri" w:cs="Times New Roman"/>
    </w:rPr>
  </w:style>
  <w:style w:type="character" w:customStyle="1" w:styleId="apple-converted-space">
    <w:name w:val="apple-converted-space"/>
    <w:basedOn w:val="a0"/>
    <w:rsid w:val="00E513B2"/>
  </w:style>
  <w:style w:type="paragraph" w:customStyle="1" w:styleId="260">
    <w:name w:val="Основной текст 26"/>
    <w:basedOn w:val="a"/>
    <w:rsid w:val="004E6E8C"/>
    <w:pPr>
      <w:widowControl w:val="0"/>
      <w:ind w:firstLine="709"/>
      <w:jc w:val="both"/>
    </w:pPr>
    <w:rPr>
      <w:sz w:val="22"/>
      <w:szCs w:val="20"/>
    </w:rPr>
  </w:style>
  <w:style w:type="paragraph" w:customStyle="1" w:styleId="57">
    <w:name w:val="Обычный5"/>
    <w:rsid w:val="004E6E8C"/>
    <w:pPr>
      <w:snapToGrid w:val="0"/>
      <w:spacing w:after="0" w:line="240" w:lineRule="auto"/>
    </w:pPr>
    <w:rPr>
      <w:rFonts w:ascii="Times New Roman" w:eastAsia="Times New Roman" w:hAnsi="Times New Roman" w:cs="Times New Roman"/>
      <w:sz w:val="20"/>
      <w:szCs w:val="20"/>
      <w:lang w:eastAsia="ru-RU"/>
    </w:rPr>
  </w:style>
  <w:style w:type="paragraph" w:customStyle="1" w:styleId="58">
    <w:name w:val="Абзац списка5"/>
    <w:basedOn w:val="a"/>
    <w:rsid w:val="004E6E8C"/>
    <w:pPr>
      <w:spacing w:after="200" w:line="276" w:lineRule="auto"/>
      <w:ind w:left="720"/>
    </w:pPr>
    <w:rPr>
      <w:rFonts w:ascii="Calibri" w:eastAsiaTheme="minorHAnsi" w:hAnsi="Calibri" w:cs="Calibri"/>
      <w:sz w:val="22"/>
      <w:szCs w:val="22"/>
      <w:lang w:eastAsia="en-US"/>
    </w:rPr>
  </w:style>
  <w:style w:type="paragraph" w:customStyle="1" w:styleId="affff0">
    <w:name w:val="Знак"/>
    <w:basedOn w:val="a"/>
    <w:rsid w:val="00307801"/>
    <w:pPr>
      <w:spacing w:after="160" w:line="240" w:lineRule="exact"/>
    </w:pPr>
    <w:rPr>
      <w:rFonts w:ascii="Verdana" w:hAnsi="Verdana"/>
      <w:sz w:val="20"/>
      <w:szCs w:val="20"/>
      <w:lang w:val="en-US" w:eastAsia="en-US"/>
    </w:rPr>
  </w:style>
  <w:style w:type="paragraph" w:customStyle="1" w:styleId="Pa9">
    <w:name w:val="Pa9"/>
    <w:basedOn w:val="Default"/>
    <w:next w:val="Default"/>
    <w:uiPriority w:val="99"/>
    <w:rsid w:val="0058660E"/>
    <w:pPr>
      <w:spacing w:line="201" w:lineRule="atLeast"/>
    </w:pPr>
    <w:rPr>
      <w:rFonts w:ascii="Stem Text" w:eastAsiaTheme="minorHAnsi" w:hAnsi="Stem Text" w:cstheme="minorBidi"/>
      <w:color w:val="auto"/>
      <w:lang w:eastAsia="en-US"/>
    </w:rPr>
  </w:style>
  <w:style w:type="character" w:customStyle="1" w:styleId="A90">
    <w:name w:val="A9"/>
    <w:uiPriority w:val="99"/>
    <w:rsid w:val="0058660E"/>
    <w:rPr>
      <w:rFonts w:cs="Stem Text"/>
      <w:color w:val="000000"/>
      <w:sz w:val="11"/>
      <w:szCs w:val="11"/>
    </w:rPr>
  </w:style>
  <w:style w:type="paragraph" w:customStyle="1" w:styleId="270">
    <w:name w:val="Основной текст 27"/>
    <w:basedOn w:val="a"/>
    <w:rsid w:val="00D66F1C"/>
    <w:pPr>
      <w:widowControl w:val="0"/>
      <w:ind w:firstLine="709"/>
      <w:jc w:val="both"/>
    </w:pPr>
    <w:rPr>
      <w:sz w:val="22"/>
      <w:szCs w:val="20"/>
    </w:rPr>
  </w:style>
  <w:style w:type="paragraph" w:customStyle="1" w:styleId="66">
    <w:name w:val="Обычный6"/>
    <w:rsid w:val="00D66F1C"/>
    <w:pPr>
      <w:spacing w:after="0" w:line="240" w:lineRule="auto"/>
    </w:pPr>
    <w:rPr>
      <w:rFonts w:ascii="Times New Roman" w:eastAsia="Times New Roman" w:hAnsi="Times New Roman" w:cs="Times New Roman"/>
      <w:snapToGrid w:val="0"/>
      <w:sz w:val="20"/>
      <w:szCs w:val="20"/>
      <w:lang w:eastAsia="ru-RU"/>
    </w:rPr>
  </w:style>
  <w:style w:type="character" w:customStyle="1" w:styleId="96">
    <w:name w:val="Знак Знак9"/>
    <w:rsid w:val="00D66F1C"/>
    <w:rPr>
      <w:rFonts w:ascii="Times New Roman" w:eastAsia="Times New Roman" w:hAnsi="Times New Roman" w:cs="Times New Roman"/>
      <w:sz w:val="20"/>
      <w:szCs w:val="20"/>
      <w:lang w:eastAsia="ar-SA"/>
    </w:rPr>
  </w:style>
  <w:style w:type="character" w:customStyle="1" w:styleId="77">
    <w:name w:val="Знак Знак7"/>
    <w:rsid w:val="00D66F1C"/>
    <w:rPr>
      <w:rFonts w:ascii="Courier New" w:eastAsia="Times New Roman" w:hAnsi="Courier New" w:cs="Courier New"/>
      <w:sz w:val="20"/>
      <w:szCs w:val="20"/>
      <w:lang w:eastAsia="ru-RU"/>
    </w:rPr>
  </w:style>
  <w:style w:type="character" w:customStyle="1" w:styleId="162">
    <w:name w:val="Знак Знак16"/>
    <w:rsid w:val="00D66F1C"/>
  </w:style>
  <w:style w:type="paragraph" w:customStyle="1" w:styleId="affff1">
    <w:name w:val="Знак"/>
    <w:basedOn w:val="a"/>
    <w:rsid w:val="00D66F1C"/>
    <w:pPr>
      <w:spacing w:before="100" w:beforeAutospacing="1" w:after="100" w:afterAutospacing="1"/>
    </w:pPr>
    <w:rPr>
      <w:rFonts w:ascii="Tahoma" w:eastAsia="SimSun" w:hAnsi="Tahoma" w:cs="Tahoma"/>
      <w:sz w:val="20"/>
      <w:szCs w:val="20"/>
      <w:lang w:val="en-US" w:eastAsia="en-US"/>
    </w:rPr>
  </w:style>
  <w:style w:type="paragraph" w:customStyle="1" w:styleId="67">
    <w:name w:val="Абзац списка6"/>
    <w:basedOn w:val="a"/>
    <w:rsid w:val="00D66F1C"/>
    <w:pPr>
      <w:spacing w:after="200" w:line="276" w:lineRule="auto"/>
      <w:ind w:left="720"/>
    </w:pPr>
    <w:rPr>
      <w:rFonts w:ascii="Calibri" w:hAnsi="Calibri"/>
      <w:sz w:val="22"/>
      <w:szCs w:val="22"/>
      <w:lang w:eastAsia="en-US"/>
    </w:rPr>
  </w:style>
  <w:style w:type="paragraph" w:customStyle="1" w:styleId="affff2">
    <w:name w:val="Знак Знак Знак Знак Знак Знак Знак"/>
    <w:basedOn w:val="a"/>
    <w:rsid w:val="00D66F1C"/>
    <w:pPr>
      <w:spacing w:before="100" w:beforeAutospacing="1" w:after="100" w:afterAutospacing="1"/>
    </w:pPr>
    <w:rPr>
      <w:rFonts w:ascii="Tahoma" w:hAnsi="Tahoma"/>
      <w:sz w:val="20"/>
      <w:szCs w:val="20"/>
      <w:lang w:val="en-US" w:eastAsia="en-US"/>
    </w:rPr>
  </w:style>
  <w:style w:type="paragraph" w:customStyle="1" w:styleId="280">
    <w:name w:val="Основной текст 28"/>
    <w:basedOn w:val="a"/>
    <w:rsid w:val="00D0509E"/>
    <w:pPr>
      <w:widowControl w:val="0"/>
      <w:ind w:firstLine="709"/>
      <w:jc w:val="both"/>
    </w:pPr>
    <w:rPr>
      <w:sz w:val="22"/>
      <w:szCs w:val="20"/>
    </w:rPr>
  </w:style>
  <w:style w:type="paragraph" w:customStyle="1" w:styleId="78">
    <w:name w:val="Обычный7"/>
    <w:rsid w:val="00D0509E"/>
    <w:pPr>
      <w:spacing w:after="0" w:line="240" w:lineRule="auto"/>
    </w:pPr>
    <w:rPr>
      <w:rFonts w:ascii="Times New Roman" w:eastAsia="Times New Roman" w:hAnsi="Times New Roman" w:cs="Times New Roman"/>
      <w:snapToGrid w:val="0"/>
      <w:sz w:val="20"/>
      <w:szCs w:val="20"/>
      <w:lang w:eastAsia="ru-RU"/>
    </w:rPr>
  </w:style>
  <w:style w:type="character" w:customStyle="1" w:styleId="97">
    <w:name w:val="Знак Знак9"/>
    <w:rsid w:val="00D0509E"/>
    <w:rPr>
      <w:rFonts w:ascii="Times New Roman" w:eastAsia="Times New Roman" w:hAnsi="Times New Roman" w:cs="Times New Roman"/>
      <w:sz w:val="20"/>
      <w:szCs w:val="20"/>
      <w:lang w:eastAsia="ar-SA"/>
    </w:rPr>
  </w:style>
  <w:style w:type="character" w:customStyle="1" w:styleId="79">
    <w:name w:val="Знак Знак7"/>
    <w:rsid w:val="00D0509E"/>
    <w:rPr>
      <w:rFonts w:ascii="Courier New" w:eastAsia="Times New Roman" w:hAnsi="Courier New" w:cs="Courier New"/>
      <w:sz w:val="20"/>
      <w:szCs w:val="20"/>
      <w:lang w:eastAsia="ru-RU"/>
    </w:rPr>
  </w:style>
  <w:style w:type="character" w:customStyle="1" w:styleId="163">
    <w:name w:val="Знак Знак16"/>
    <w:rsid w:val="00D0509E"/>
  </w:style>
  <w:style w:type="paragraph" w:customStyle="1" w:styleId="affff3">
    <w:name w:val="Знак"/>
    <w:basedOn w:val="a"/>
    <w:rsid w:val="00D0509E"/>
    <w:pPr>
      <w:spacing w:before="100" w:beforeAutospacing="1" w:after="100" w:afterAutospacing="1"/>
    </w:pPr>
    <w:rPr>
      <w:rFonts w:ascii="Tahoma" w:eastAsia="SimSun" w:hAnsi="Tahoma" w:cs="Tahoma"/>
      <w:sz w:val="20"/>
      <w:szCs w:val="20"/>
      <w:lang w:val="en-US" w:eastAsia="en-US"/>
    </w:rPr>
  </w:style>
  <w:style w:type="paragraph" w:customStyle="1" w:styleId="7a">
    <w:name w:val="Абзац списка7"/>
    <w:basedOn w:val="a"/>
    <w:rsid w:val="00D0509E"/>
    <w:pPr>
      <w:spacing w:after="200" w:line="276" w:lineRule="auto"/>
      <w:ind w:left="720"/>
    </w:pPr>
    <w:rPr>
      <w:rFonts w:ascii="Calibri" w:hAnsi="Calibri"/>
      <w:sz w:val="22"/>
      <w:szCs w:val="22"/>
      <w:lang w:eastAsia="en-US"/>
    </w:rPr>
  </w:style>
  <w:style w:type="paragraph" w:customStyle="1" w:styleId="affff4">
    <w:name w:val="Знак Знак Знак Знак Знак Знак Знак"/>
    <w:basedOn w:val="a"/>
    <w:rsid w:val="00D0509E"/>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3981">
      <w:bodyDiv w:val="1"/>
      <w:marLeft w:val="0"/>
      <w:marRight w:val="0"/>
      <w:marTop w:val="0"/>
      <w:marBottom w:val="0"/>
      <w:divBdr>
        <w:top w:val="none" w:sz="0" w:space="0" w:color="auto"/>
        <w:left w:val="none" w:sz="0" w:space="0" w:color="auto"/>
        <w:bottom w:val="none" w:sz="0" w:space="0" w:color="auto"/>
        <w:right w:val="none" w:sz="0" w:space="0" w:color="auto"/>
      </w:divBdr>
    </w:div>
    <w:div w:id="24448226">
      <w:bodyDiv w:val="1"/>
      <w:marLeft w:val="0"/>
      <w:marRight w:val="0"/>
      <w:marTop w:val="0"/>
      <w:marBottom w:val="0"/>
      <w:divBdr>
        <w:top w:val="none" w:sz="0" w:space="0" w:color="auto"/>
        <w:left w:val="none" w:sz="0" w:space="0" w:color="auto"/>
        <w:bottom w:val="none" w:sz="0" w:space="0" w:color="auto"/>
        <w:right w:val="none" w:sz="0" w:space="0" w:color="auto"/>
      </w:divBdr>
    </w:div>
    <w:div w:id="124322459">
      <w:bodyDiv w:val="1"/>
      <w:marLeft w:val="0"/>
      <w:marRight w:val="0"/>
      <w:marTop w:val="0"/>
      <w:marBottom w:val="0"/>
      <w:divBdr>
        <w:top w:val="none" w:sz="0" w:space="0" w:color="auto"/>
        <w:left w:val="none" w:sz="0" w:space="0" w:color="auto"/>
        <w:bottom w:val="none" w:sz="0" w:space="0" w:color="auto"/>
        <w:right w:val="none" w:sz="0" w:space="0" w:color="auto"/>
      </w:divBdr>
    </w:div>
    <w:div w:id="175465437">
      <w:bodyDiv w:val="1"/>
      <w:marLeft w:val="0"/>
      <w:marRight w:val="0"/>
      <w:marTop w:val="0"/>
      <w:marBottom w:val="0"/>
      <w:divBdr>
        <w:top w:val="none" w:sz="0" w:space="0" w:color="auto"/>
        <w:left w:val="none" w:sz="0" w:space="0" w:color="auto"/>
        <w:bottom w:val="none" w:sz="0" w:space="0" w:color="auto"/>
        <w:right w:val="none" w:sz="0" w:space="0" w:color="auto"/>
      </w:divBdr>
    </w:div>
    <w:div w:id="193546403">
      <w:bodyDiv w:val="1"/>
      <w:marLeft w:val="0"/>
      <w:marRight w:val="0"/>
      <w:marTop w:val="0"/>
      <w:marBottom w:val="0"/>
      <w:divBdr>
        <w:top w:val="none" w:sz="0" w:space="0" w:color="auto"/>
        <w:left w:val="none" w:sz="0" w:space="0" w:color="auto"/>
        <w:bottom w:val="none" w:sz="0" w:space="0" w:color="auto"/>
        <w:right w:val="none" w:sz="0" w:space="0" w:color="auto"/>
      </w:divBdr>
    </w:div>
    <w:div w:id="518156314">
      <w:bodyDiv w:val="1"/>
      <w:marLeft w:val="0"/>
      <w:marRight w:val="0"/>
      <w:marTop w:val="0"/>
      <w:marBottom w:val="0"/>
      <w:divBdr>
        <w:top w:val="none" w:sz="0" w:space="0" w:color="auto"/>
        <w:left w:val="none" w:sz="0" w:space="0" w:color="auto"/>
        <w:bottom w:val="none" w:sz="0" w:space="0" w:color="auto"/>
        <w:right w:val="none" w:sz="0" w:space="0" w:color="auto"/>
      </w:divBdr>
    </w:div>
    <w:div w:id="681668287">
      <w:bodyDiv w:val="1"/>
      <w:marLeft w:val="0"/>
      <w:marRight w:val="0"/>
      <w:marTop w:val="0"/>
      <w:marBottom w:val="0"/>
      <w:divBdr>
        <w:top w:val="none" w:sz="0" w:space="0" w:color="auto"/>
        <w:left w:val="none" w:sz="0" w:space="0" w:color="auto"/>
        <w:bottom w:val="none" w:sz="0" w:space="0" w:color="auto"/>
        <w:right w:val="none" w:sz="0" w:space="0" w:color="auto"/>
      </w:divBdr>
    </w:div>
    <w:div w:id="749428248">
      <w:bodyDiv w:val="1"/>
      <w:marLeft w:val="0"/>
      <w:marRight w:val="0"/>
      <w:marTop w:val="0"/>
      <w:marBottom w:val="0"/>
      <w:divBdr>
        <w:top w:val="none" w:sz="0" w:space="0" w:color="auto"/>
        <w:left w:val="none" w:sz="0" w:space="0" w:color="auto"/>
        <w:bottom w:val="none" w:sz="0" w:space="0" w:color="auto"/>
        <w:right w:val="none" w:sz="0" w:space="0" w:color="auto"/>
      </w:divBdr>
    </w:div>
    <w:div w:id="1547445441">
      <w:bodyDiv w:val="1"/>
      <w:marLeft w:val="0"/>
      <w:marRight w:val="0"/>
      <w:marTop w:val="0"/>
      <w:marBottom w:val="0"/>
      <w:divBdr>
        <w:top w:val="none" w:sz="0" w:space="0" w:color="auto"/>
        <w:left w:val="none" w:sz="0" w:space="0" w:color="auto"/>
        <w:bottom w:val="none" w:sz="0" w:space="0" w:color="auto"/>
        <w:right w:val="none" w:sz="0" w:space="0" w:color="auto"/>
      </w:divBdr>
    </w:div>
    <w:div w:id="1551576470">
      <w:bodyDiv w:val="1"/>
      <w:marLeft w:val="0"/>
      <w:marRight w:val="0"/>
      <w:marTop w:val="0"/>
      <w:marBottom w:val="0"/>
      <w:divBdr>
        <w:top w:val="none" w:sz="0" w:space="0" w:color="auto"/>
        <w:left w:val="none" w:sz="0" w:space="0" w:color="auto"/>
        <w:bottom w:val="none" w:sz="0" w:space="0" w:color="auto"/>
        <w:right w:val="none" w:sz="0" w:space="0" w:color="auto"/>
      </w:divBdr>
    </w:div>
    <w:div w:id="189650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u@olabank.ru" TargetMode="External"/><Relationship Id="rId13" Type="http://schemas.openxmlformats.org/officeDocument/2006/relationships/footer" Target="footer3.xml"/><Relationship Id="rId18" Type="http://schemas.openxmlformats.org/officeDocument/2006/relationships/hyperlink" Target="consultantplus://offline/ref=08F64D6CF22575139A7D435FD628D81297F3C01C8C577D48F17F4767431434281C35BEEBFAC058D3v7S1H" TargetMode="External"/><Relationship Id="rId26" Type="http://schemas.openxmlformats.org/officeDocument/2006/relationships/hyperlink" Target="consultantplus://offline/ref=00C24EE7D8A7CE2464BACA73220928C08AA1AD781CCC1BDA9999AD698CDA7274CD528020A9ABCB0E1A06572AC81EFDE7131230B27F43340El03CM"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6A8519DA5B4D2DF48BE4E7F9B4FEE428D7CD8B16AF9A87A7821FD356D5p5gEJ" TargetMode="External"/><Relationship Id="rId25" Type="http://schemas.openxmlformats.org/officeDocument/2006/relationships/hyperlink" Target="consultantplus://offline/ref=08F64D6CF22575139A7D435FD628D81297F3C01C8C577D48F17F4767431434281C35BEEBFAC058D3v7S1H" TargetMode="Externa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www.olabank.ru" TargetMode="External"/><Relationship Id="rId20" Type="http://schemas.openxmlformats.org/officeDocument/2006/relationships/hyperlink" Target="consultantplus://offline/ref=08F64D6CF22575139A7D435FD628D81297F3C01C8C577D48F17F4767431434281C35BEEBFAC058D3v7S1H" TargetMode="External"/><Relationship Id="rId29" Type="http://schemas.openxmlformats.org/officeDocument/2006/relationships/hyperlink" Target="consultantplus://offline/ref=185B12FE9832FB1716114FB10E7AA8BFC52BC7E1D8273CF2D05CAA6604A71388362CABC0F50BD6F9EFCA58B32F48BC6ABE6B8BA24775198DOEp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08F64D6CF22575139A7D435FD628D81297F3C01C8C577D48F17F4767431434281C35BEEBFAC058D3v7S1H"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mailto:postmaster@olabank.ru" TargetMode="External"/><Relationship Id="rId23" Type="http://schemas.openxmlformats.org/officeDocument/2006/relationships/footer" Target="footer7.xml"/><Relationship Id="rId28" Type="http://schemas.openxmlformats.org/officeDocument/2006/relationships/hyperlink" Target="consultantplus://offline/ref=3B6E8200DA3C002C9680A27A305835A23D913304F3663B73C7E58DBC52D80BF4870ADB5CAE4F3205C018FF1F4DkDo2O" TargetMode="External"/><Relationship Id="rId36" Type="http://schemas.openxmlformats.org/officeDocument/2006/relationships/theme" Target="theme/theme1.xml"/><Relationship Id="rId10" Type="http://schemas.openxmlformats.org/officeDocument/2006/relationships/hyperlink" Target="mailto:postmaster@olabank.ru" TargetMode="External"/><Relationship Id="rId19" Type="http://schemas.openxmlformats.org/officeDocument/2006/relationships/hyperlink" Target="consultantplus://offline/ref=08F64D6CF22575139A7D435FD628D81297F3C01C8C577D48F17F4767431434281C35BEEBFAC058D3v7S1H" TargetMode="External"/><Relationship Id="rId31" Type="http://schemas.openxmlformats.org/officeDocument/2006/relationships/hyperlink" Target="consultantplus://offline/ref=33061185E2CF88D7D9F9A4E3EEBC5A107B66F75CD0120D78E00E802232jDtDM" TargetMode="External"/><Relationship Id="rId4" Type="http://schemas.openxmlformats.org/officeDocument/2006/relationships/settings" Target="settings.xml"/><Relationship Id="rId9" Type="http://schemas.openxmlformats.org/officeDocument/2006/relationships/hyperlink" Target="mailto:eku@olabank.ru" TargetMode="External"/><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hyperlink" Target="consultantplus://offline/ref=3B6E8200DA3C002C9680A27A305835A23C903702FE673B73C7E58DBC52D80BF4950A8350AF4C2C04C40DA94E0B875197FB22F0FC7F46C5D8k1o4O" TargetMode="External"/><Relationship Id="rId30" Type="http://schemas.openxmlformats.org/officeDocument/2006/relationships/hyperlink" Target="consultantplus://offline/ref=CFEB4005CE83898F6AC88BD13A9015A99AA05B3B36EDD5296B7FF3CFC03A026D23B5289201CB09C318DCB4A68F1CD40AC02FB25A5E10B8F955o2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955A9-A14B-481D-BB0F-8BADDA140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119</Pages>
  <Words>54611</Words>
  <Characters>311286</Characters>
  <Application>Microsoft Office Word</Application>
  <DocSecurity>0</DocSecurity>
  <Lines>2594</Lines>
  <Paragraphs>730</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
      <vt:lpstr/>
      <vt:lpstr/>
      <vt:lpstr/>
      <vt:lpstr/>
      <vt:lpstr>III. Подробная информация о кредитной организации -  эмитенте</vt:lpstr>
      <vt:lpstr/>
      <vt:lpstr/>
      <vt:lpstr/>
      <vt:lpstr/>
      <vt:lpstr>IV. Сведения о финансово-хозяйственной деятельности кредитной организации - эмит</vt:lpstr>
      <vt:lpstr/>
      <vt:lpstr>V. Подробные сведения о лицах, входящих в состав органов управления кредитной ор</vt:lpstr>
    </vt:vector>
  </TitlesOfParts>
  <Company/>
  <LinksUpToDate>false</LinksUpToDate>
  <CharactersWithSpaces>365167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Багдадишвили Тенгизи</dc:creator>
  <cp:lastModifiedBy>Багдадишвили Тенгизи</cp:lastModifiedBy>
  <cp:revision>45</cp:revision>
  <cp:lastPrinted>2021-08-05T09:42:00Z</cp:lastPrinted>
  <dcterms:created xsi:type="dcterms:W3CDTF">2021-07-22T11:16:00Z</dcterms:created>
  <dcterms:modified xsi:type="dcterms:W3CDTF">2021-08-12T09:51:00Z</dcterms:modified>
</cp:coreProperties>
</file>